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новый завет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ветхий, новый, завет 7</w:t>
        <w:br/>
        <w:t>экземпляр, новый, завет 6</w:t>
        <w:br/>
        <w:t>издание, новый, завет 4</w:t>
        <w:br/>
        <w:t>чтение, новый, завет 4</w:t>
        <w:br/>
        <w:t>текст, новый, завет 2</w:t>
        <w:br/>
        <w:t>книга, новый,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новый, завет; 2) быть, новый, завет; 3) диалог, новый, завет; 4) достоевский, новый, завет; 5) евангелие, новый, завет; 6) езд, новый, завет; 7) значение, новый, завет; 8) истина, новый, завет; 9) книга, новый, ветхий, завет; 10) комментарий, новый, завет; 11) конец, новый, завет; 12) лазарь, новый, завет; 13) место, новый, завет; 14) опираться, новый, завет; 15) откровение, новый, завет; 16) перевод, новый, завет; 17) переходить, новый, завет; 18) поздний, новый, завет; 19) понимание, новый, завет; 20) появление, новый, завет; 21) раскрывать, новый, завет; 22) рука, новый, завет; 23) связь, новый, завет; 24) сказать, новый, завет; 25) словарь, новый, завет; 26) соня, новый, завет; 27) соотносить, новый, завет; 28) ссылка, новый, завет; 29) т, новый, завет; 30) усваивать, новый, завет; 31) христос, новый, завет; 32) часть, новый, завет; 33) человек, новый, завет;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новый, завет, год 5</w:t>
        <w:br/>
        <w:t>новый, завет, русский 3</w:t>
        <w:br/>
        <w:t>новый, завет, достоевский 2</w:t>
        <w:br/>
        <w:t>новый, завет, жизнь 2</w:t>
        <w:br/>
        <w:t>новый, завет, откровение 2</w:t>
        <w:br/>
        <w:t>новый, завет, 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новый, ветхий, завет, контекст; 2) новый, завет, бог; 3) новый, завет, взять; 4) новый, завет, время; 5) новый, завет, вызывать; 6) новый, завет, говорить; 7) новый, завет, греческий; 8) новый, завет, дьявол; 9) новый, завет, евангелие; 10) новый, завет, издание; 11) новый, завет, книга; 12) новый, завет, мысль; 13) новый, завет, мышкин; 14) новый, завет, н; 15) новый, завет, обнаруживать; 16) новый, завет, образ; 17) новый, завет, отголосок; 18) новый, завет, перевод; 19) новый, завет, повторять; 20) новый, завет, подчеркивать; 21) новый, завет, подчеркиваться; 22) новый, завет, представляться; 23) новый, завет, преступление; 24) новый, завет, призванный; 25) новый, завет, принадлежать; 26) новый, завет, приобретать; 27) новый, завет, путь; 28) новый, завет, раскольников; 29) новый, завет, роман; 30) новый, завет, российский; 31) новый, завет, святоотеческий; 32) новый, завет, слово; 33) новый, завет, соня; 34) новый, завет, структура; 35) новый, завет, т; 36) новый, завет, текст; 37) новый, завет, уровень; 38) новый, завет, ф; 39) новый, завет, факсимиле; 40) новый, завет, характеристика; 41) новый, завет, читать; 42) новый, завет, являться;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священный, новый, завет;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книга, новый, завет;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новый, завет, язык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новый, завет, бог, человек; 2) новый, завет, воспоминание; 3) новый, завет, г, достоевский; 4) новый, завет, год, с; 5) новый, завет, достоевский, каторга; 6) новый, завет, дьявол, лжец; 7) новый, завет, евангелие, православие; 8) новый, завет, жизнь, античность; 9) новый, завет, жизнь, воскресение; 10) новый, завет, издание, типография; 11) новый, завет, контекст, время; 12) новый, завет, литература; 13) новый, завет, мысль, любовь; 14) новый, завет, мышкин, карамазов; 15) новый, завет, н, библия; 16) новый, завет, нортроп; 17) новый, завет, откровение; 18) новый, завет, откровение, авторитетность; 19) новый, завет, писатель; 20) новый, завет, преступление, ф; 21) новый, завет, путь, г; 22) новый, завет, раскольников; 23) новый, завет, слово, христос; 24) новый, завет, сплавление; 25) новый, завет, т, преемник; 26) новый, завет, текст, жанр; 27) новый, завет, ф, достоевский; 28) новый, завет, факсимиле, год; 29) новый, завет, чудо;</w:t>
      </w:r>
    </w:p>
    <w:p>
      <w:pPr>
        <w:pStyle w:val="BodyText"/>
      </w:pPr>
      <w:r>
        <w:t>1.</w:t>
        <w:br/>
        <w:t>действительности. Так в «Преступлении и наказании» эпизод чтения</w:t>
        <w:br/>
        <w:t xml:space="preserve">    Евангелия Соней Раскольникову предваряет описание самой книги. Это</w:t>
        <w:br/>
        <w:t xml:space="preserve">    конкретное, узнаваемое издание Нового Завета. Ф. М. Достоевский</w:t>
        <w:br/>
        <w:t xml:space="preserve">    описывает свой личный экземпляр, на что неоднократно обращалось</w:t>
        <w:br/>
        <w:t xml:space="preserve">    внимание (7, С. 286). Духовная действительность воскресения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,</w:t>
        <w:br/>
        <w:t xml:space="preserve">    может служить его замечание из письма к неустановленному лицу от 19</w:t>
        <w:br/>
        <w:t xml:space="preserve">    декабря 1880 года:</w:t>
        <w:br/>
        <w:t xml:space="preserve">    Над всем, конечно, Евангелие, Новый Завет в переводе. Если же может</w:t>
        <w:br/>
        <w:t xml:space="preserve">    читать и в оригинале (то есть на</w:t>
        <w:br/>
        <w:t xml:space="preserve">    церковнославянском), то всего бы лучше (30 (1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писателя. Это «Евангелие Достоевского. Исследования.</w:t>
        <w:br/>
        <w:t xml:space="preserve">  Материалы к комментарию» в двух томах [Евангелие, 2010]. В первом томе</w:t>
        <w:br/>
        <w:t xml:space="preserve">  воспроизведено факсимиле экземпляра Нового Завета, с которым Достоевский</w:t>
        <w:br/>
        <w:t xml:space="preserve">  не расставался на каторге. Во втором томе опубликованы исследования</w:t>
        <w:br/>
        <w:t xml:space="preserve">  и комментарии к маргиналиям писателя: В. Н. Захаровым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стратегия и 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, сплавление их"⁴¹, упускает</w:t>
        <w:br/>
        <w:t xml:space="preserve">  одно: при подобном подходе к объекту анализа практически в любом тексте</w:t>
        <w:br/>
        <w:t xml:space="preserve">  (даже и в текстах Нового Завета) можно обнаружить "сплавление", либо</w:t>
        <w:br/>
        <w:t xml:space="preserve">  "симбиоз" языческих и христианских образов, связанных земледельческим</w:t>
        <w:br/>
        <w:t xml:space="preserve">  циклом. Гораздо более последовательна в этом отношении</w:t>
        <w:br/>
        <w:t xml:space="preserve">  О.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опровергает новозаветную мораль. Одновременно в каждом</w:t>
        <w:br/>
        <w:t xml:space="preserve">  из этих случаев – с высоты финального прозрения героя – совершается</w:t>
        <w:br/>
        <w:t xml:space="preserve">  "кровавый суд над Истиной" Нового Завета.</w:t>
        <w:br/>
        <w:t xml:space="preserve">  Вызываемые Великим Постом тишина и молчание резко контрастируют с</w:t>
        <w:br/>
        <w:t xml:space="preserve">  прежним празднословием героя (как известно, совершенно исключительной</w:t>
        <w:br/>
        <w:t xml:space="preserve">  чертой именно этого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 xml:space="preserve"> поэтов XVIII в. (и позже) не обращался ~~и~~ к</w:t>
        <w:br/>
        <w:t xml:space="preserve">  переводу псалмов (и,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времени» русской культуры то и другое обращение ~~и~~ можно</w:t>
        <w:br/>
        <w:t xml:space="preserve">  осмыслить как два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 xml:space="preserve">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ее бесхитростной, но глубокой вере</w:t>
        <w:br/>
        <w:t xml:space="preserve">  в Бога. Огромное значение приобретает сцена чтения Соней, по его</w:t>
        <w:br/>
        <w:t xml:space="preserve">  желанию, о воскрешении Лазаря из Нового Завета. По мысли Бухарева,</w:t>
        <w:br/>
        <w:t xml:space="preserve">  любовь Сони, как любовь Марфы и Марии, призывает божественную благодать</w:t>
        <w:br/>
        <w:t xml:space="preserve">  к умирающей душе Раскольникова. Но при его</w:t>
        <w:br/>
        <w:t xml:space="preserve"> Д. Григорьев. Евангелие и Раскольников. 2005№7</w:t>
      </w:r>
    </w:p>
    <w:p>
      <w:pPr>
        <w:pStyle w:val="BodyText"/>
      </w:pPr>
      <w:r>
        <w:t>11.</w:t>
        <w:br/>
        <w:t>. Но при его анализирующем уме, без</w:t>
        <w:br/>
        <w:t xml:space="preserve">  Евангелия, даже несмотря на любовь Сони, его возрождение могло бы не</w:t>
        <w:br/>
        <w:t xml:space="preserve">  осуществиться.</w:t>
        <w:br/>
        <w:t xml:space="preserve">  Книга Нового Завета, взятая Раскольниковым у Сони, потом, когда придет</w:t>
        <w:br/>
        <w:t xml:space="preserve">  время, сыграет такую же роль в перерождении его убеждений, как</w:t>
        <w:br/>
        <w:t xml:space="preserve">  Евангелие, полученное Достоевским</w:t>
        <w:br/>
        <w:t xml:space="preserve"> Д. Григорьев. Евангелие и Раскольников. 2005№7</w:t>
      </w:r>
    </w:p>
    <w:p>
      <w:pPr>
        <w:pStyle w:val="BodyText"/>
      </w:pPr>
      <w:r>
        <w:t>12.</w:t>
        <w:br/>
        <w:t xml:space="preserve">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 </w:t>
        <w:br/>
        <w:t xml:space="preserve">    диалог </w:t>
        <w:br/>
        <w:t xml:space="preserve">  Текст статьи</w:t>
        <w:br/>
        <w:t xml:space="preserve">  Касаясь проблемы христианизации античной культуры и литературы,</w:t>
        <w:br/>
        <w:t xml:space="preserve">  М. М. Бахтин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 xml:space="preserve"> конца). 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14.</w:t>
        <w:br/>
        <w:t xml:space="preserve"> Книге Бытия. Однако движение от сотворения к воскресению</w:t>
        <w:br/>
        <w:t xml:space="preserve">  (Re-Creation) проявляется наиболее ясно и наделено наибольшим значением</w:t>
        <w:br/>
        <w:t xml:space="preserve">  именно в Новом Завете. Жизнь, смерть и Воскресение Христа воспроизводят</w:t>
        <w:br/>
        <w:t xml:space="preserve">  весь цикл сотворения, грехопадения и воскресения в пределах одной</w:t>
        <w:br/>
        <w:t xml:space="preserve">  судьбы⁶. Более того, предсказание последнего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15.</w:t>
        <w:br/>
        <w:t xml:space="preserve"> целостному тексту.</w:t>
        <w:br/>
        <w:t xml:space="preserve">  Вальтер Рид, используя метод Бахтина в анализе Библии, также выделяет</w:t>
        <w:br/>
        <w:t xml:space="preserve">  структурную черту, которая тесно связывает Ветхий и Новый Заветы. И в</w:t>
        <w:br/>
        <w:t xml:space="preserve">  том, и в другом тексте он обнаруживает одни и те же четыре жанра:</w:t>
        <w:br/>
        <w:t xml:space="preserve">  первый — даваемое Божественное наставление, как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16.</w:t>
        <w:br/>
        <w:t>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17.</w:t>
        <w:br/>
        <w:t xml:space="preserve">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с парной ей частью в Ветхом Завете.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18.</w:t>
        <w:br/>
        <w:t>содержат отсылки к 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19.</w:t>
        <w:br/>
        <w:t>идеологического мироотношения и</w:t>
        <w:br/>
        <w:t xml:space="preserve">  нашего поведения, оно выступает здесь, как авторитарное 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20.</w:t>
        <w:br/>
        <w:t xml:space="preserve">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предвещания, где образы</w:t>
        <w:br/>
        <w:t xml:space="preserve">  Ветхого Завета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библейской типологии¹¹. Он говорит о способе 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 связи: Послание к Римлянам соотносит</w:t>
        <w:br/>
        <w:t xml:space="preserve">  Христа с типологической фигурой Адама; Послание апостола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22.</w:t>
        <w:br/>
        <w:t xml:space="preserve"> звено Настасья</w:t>
        <w:br/>
        <w:t xml:space="preserve">  Филипповна — Мышкин получает дополнительное измерение.</w:t>
        <w:br/>
        <w:t xml:space="preserve">  Вторая из обозначенных В. Ридом парадигм не имеет столь отчетливой связи</w:t>
        <w:br/>
        <w:t xml:space="preserve">  с Новым 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23.</w:t>
        <w:br/>
        <w:t>, коммент. В. Н.</w:t>
        <w:br/>
        <w:t xml:space="preserve">      Захарова, В. Ф. Молчанова, Б. Н. Тихомирова. М.: Русский</w:t>
        <w:br/>
        <w:t xml:space="preserve">      мир, 2010. Т. 1.: Личный экземпляр Нового Завета 1823 года</w:t>
        <w:br/>
        <w:t xml:space="preserve">      издания, 2010. 656 с.</w:t>
        <w:br/>
        <w:t xml:space="preserve">  6.  Зеньковский В. В. Гоголь и Достоевский // О Достоевском. М.: Русский путь, 2007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24.</w:t>
        <w:br/>
        <w:t>порочную жизнь, совершает убийство. Достоевский, не</w:t>
        <w:br/>
        <w:t xml:space="preserve">  колеблясь, представляет его плененным злой силой — в том смысле, как об</w:t>
        <w:br/>
        <w:t xml:space="preserve">  этом сказано в Новом Завете, где дьявол объявляется не только лжецом, но</w:t>
        <w:br/>
        <w:t xml:space="preserve">  и человекоубийцей: «Онъ былъ человѣкоубiйца отъ начала и не устоялъ въ</w:t>
        <w:br/>
        <w:t xml:space="preserve">  истинѣ; ибо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25.</w:t>
        <w:br/>
        <w:t>, лишилъ тебя всего. — Услышавъ имя</w:t>
        <w:br/>
        <w:t xml:space="preserve">  Спасителя и не терпя палящей силы онаго, дiаволъ сталъ невидимъ»[8].</w:t>
        <w:br/>
        <w:t xml:space="preserve">  Опираясь на Новый Завет и святоотеческую литературу и предположение о</w:t>
        <w:br/>
        <w:t xml:space="preserve">  том, что Житие св. Антония было одним из вдохновляющих писателя</w:t>
        <w:br/>
        <w:t xml:space="preserve">  источников для представления сил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26.</w:t>
        <w:br/>
        <w:t>формулировке своего исповедания веры, которое</w:t>
        <w:br/>
        <w:t xml:space="preserve">  перекликается в романе со словами Шатова. Далеко немаловажным является</w:t>
        <w:br/>
        <w:t xml:space="preserve">  также тот факт, что в экземпляре Нового Завета, принадлежавшем писателю,</w:t>
        <w:br/>
        <w:t xml:space="preserve">  часть стиха шестого и весь седьмой стих главы четырнадцатой от Иоанна</w:t>
        <w:br/>
        <w:t xml:space="preserve">  были выделены двойным отчеркиванием карандашом на полях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27.</w:t>
        <w:br/>
        <w:t>.</w:t>
        <w:br/>
        <w:t xml:space="preserve">    В. Н. Захарова, В. Ф. Молчанова, Б. Н. Тихомирова. — М.: Русскiй Мiръ,</w:t>
        <w:br/>
        <w:t xml:space="preserve">    2010. — Т. 1: Личный экземпляр Нового Завета 1823 года издания,</w:t>
        <w:br/>
        <w:t xml:space="preserve">    подаренный Ф. М. Достоевскому в Тобольске в январе 1850 года. — 656 с.</w:t>
        <w:br/>
        <w:t xml:space="preserve">    12. Захаров 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28.</w:t>
        <w:br/>
        <w:t>статья была впервые</w:t>
        <w:br/>
        <w:t xml:space="preserve">  опубликована в журнале «Русская Мысль» (см.: [4]).</w:t>
        <w:br/>
        <w:t xml:space="preserve">  [2]  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29.</w:t>
        <w:br/>
        <w:t>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1823). Это издание было подарено</w:t>
        <w:br/>
        <w:t xml:space="preserve">  Достоевскому в Тобольске в 1850 г.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30.</w:t>
        <w:br/>
        <w:t>Моего» (Ин. 8:43). Ср.:</w:t>
        <w:br/>
        <w:t xml:space="preserve">  [11, 261]. Здесь и далее все евангельские цитаты приводятся по первому</w:t>
        <w:br/>
        <w:t xml:space="preserve">  факсимильному изданию Нового Завета 1823 г. [11].</w:t>
        <w:br/>
        <w:t xml:space="preserve">  [3]  Опыт Достоевского показывает важность Библии в изучении истории</w:t>
        <w:br/>
        <w:t xml:space="preserve">  западноевропейских литературы и искусства (см.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31.</w:t>
        <w:br/>
        <w:t>угашаетъ разсудокъ»[8].</w:t>
        <w:br/>
        <w:t xml:space="preserve">  Проблема пьянства в России волновала Достоевского на всем протяжении его</w:t>
        <w:br/>
        <w:t xml:space="preserve">  творческого пути. Герои произведений Достоевского — люди Нового Завета,</w:t>
        <w:br/>
        <w:t xml:space="preserve">  но в их жизни сочетаются античность и христианство, это касается и</w:t>
        <w:br/>
        <w:t xml:space="preserve">  эпизодов, описывающих пьянство.</w:t>
        <w:br/>
        <w:t xml:space="preserve">  В романе «Бедные люди» (1846)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32.</w:t>
        <w:br/>
        <w:t>2011</w:t>
        <w:br/>
        <w:t xml:space="preserve">    2-е изд., доп. М., 1977. С. 213—215.</w:t>
        <w:br/>
        <w:t xml:space="preserve">    182</w:t>
        <w:br/>
        <w:t xml:space="preserve">    183</w:t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33.</w:t>
        <w:br/>
        <w:t>своей известной «философией Христа».</w:t>
        <w:br/>
        <w:t xml:space="preserve">    Призывы Эразма к возврату к раннехристианским идеалам, его обращение к</w:t>
        <w:br/>
        <w:t xml:space="preserve">    специальному изучению и изданию Нового Завета на греческом языке и в</w:t>
        <w:br/>
        <w:t xml:space="preserve">    новом переводе на латынь самым непосредственным образом подготавливали</w:t>
        <w:br/>
        <w:t xml:space="preserve">    Реформацию (которую, как известно, сам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34.</w:t>
        <w:br/>
        <w:t xml:space="preserve"> сюртук — своеобразный двойник разорванных ширм.</w:t>
        <w:br/>
        <w:t xml:space="preserve">    Ветошь, ветхие вещи, чреватые тлением, вторят, таким образом, ветхому</w:t>
        <w:br/>
        <w:t xml:space="preserve">    человеку, которого с появлением Нового Завета каждый призван победить</w:t>
        <w:br/>
        <w:t xml:space="preserve">    в себе.</w:t>
        <w:br/>
        <w:t xml:space="preserve">    Если рассматривать введенную в ткань романа притчу о талантах, то в</w:t>
        <w:br/>
        <w:t xml:space="preserve">    ее контексте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35.</w:t>
        <w:br/>
        <w:t>пер. В. Н. Карпова. СПб.: Типография духовного журнала</w:t>
        <w:br/>
        <w:t xml:space="preserve">  «Странник», 1863‒1879.</w:t>
        <w:br/>
        <w:t xml:space="preserve">  [19]</w:t>
        <w:br/>
        <w:t xml:space="preserve">   Ньюман Баркли М. Греческо-русский словарь Нового Завета. Российское Библейское общество, 2012. 239 с. С. 52.</w:t>
        <w:br/>
        <w:t xml:space="preserve">  [20] Дворецкий И. Х. Древнегреческо-русский словарь. [Электронный</w:t>
        <w:br/>
        <w:t xml:space="preserve">  ресурс]. URL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36.</w:t>
        <w:br/>
        <w:t>темой всего творчества Достоевского» [32, 46].</w:t>
        <w:br/>
        <w:t xml:space="preserve">  Обратим здесь внимание на то, что заповедь «не убий» одни исследователи</w:t>
        <w:br/>
        <w:t xml:space="preserve">  соотносят с Новым Заветом, подчеркивая ее христианское значение, 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37.</w:t>
        <w:br/>
        <w:t>. Л. Джексону). Вывод Джексона точнее потому,</w:t>
        <w:br/>
        <w:t xml:space="preserve">    что учитывается в данном случае не прямое лексическое соответствие</w:t>
        <w:br/>
        <w:t xml:space="preserve">    романных речей тексту Нового Завета, а другой уровень повествования —</w:t>
        <w:br/>
        <w:t xml:space="preserve">    тематический, на котором выделение темы милосердия к грешникам</w:t>
        <w:br/>
        <w:t xml:space="preserve">    обусловило связь романа не только с евангельским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38.</w:t>
        <w:br/>
        <w:t xml:space="preserve"> о нем</w:t>
        <w:br/>
        <w:t xml:space="preserve">  жребий…” (Ев. от Иоанна, 19:23-24)» [29, 150]. Однако прямая параллель</w:t>
        <w:br/>
        <w:t xml:space="preserve">  именно с этим местом Нового Завета представляется не вполне</w:t>
        <w:br/>
        <w:t xml:space="preserve">  обоснованной — в тексте Достоевского речь идет именно о необходимости</w:t>
        <w:br/>
        <w:t xml:space="preserve">  делиться с ближним, поэтому точнее вывод В. 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39.</w:t>
        <w:br/>
        <w:t>должность, высокий пост: μηδενὸς τῶν καλῶν τυγχάνειν</w:t>
        <w:br/>
        <w:t xml:space="preserve">  Xen. не допускаться к занятию высоких постов⁵.</w:t>
        <w:br/>
        <w:t xml:space="preserve">  Для Достоевского основным источником был Новый 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40.</w:t>
        <w:br/>
        <w:t>контекст — 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 11 т. / изд. преемников А. П. Лопухина.</w:t>
        <w:br/>
        <w:t xml:space="preserve">      СПб., 1911. Т. 8. С. 93.</w:t>
        <w:br/>
        <w:t xml:space="preserve">  2.  Здесь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41.</w:t>
        <w:br/>
        <w:t xml:space="preserve"> о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но и характеристики самого пространства, в котором</w:t>
        <w:br/>
        <w:t xml:space="preserve">  читается евангельский текст. В этой связи значимой становится фамилия</w:t>
        <w:br/>
        <w:t xml:space="preserve">  Капернаумова, хозяина квартиры, где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42.</w:t>
        <w:br/>
        <w:t>Господь (см.: Пс. 35:6—10; Иер. 2:12—13; ср. 17:13), и в таком</w:t>
        <w:br/>
        <w:t xml:space="preserve">  значении «образ переходит в Новый Завет, где дословно повторен в</w:t>
        <w:br/>
        <w:t xml:space="preserve">  Откровении святого Иоанна Богослова» [Тихомиров, 2017: 873—874], в</w:t>
        <w:br/>
        <w:t xml:space="preserve">  главе, описывающей состояние мира после воскресения (см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>состояние мира после воскресения (см.: Откр. 21:6).</w:t>
        <w:br/>
        <w:t xml:space="preserve">  В русских переводах Библии, как в Синодальном, так и в издании Нового</w:t>
        <w:br/>
        <w:t>Завета 1823 г. (экземпляр которого был у Достоевского и 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 xml:space="preserve"> не будет воскресения в жизнь» (2 Мак. 7:14;</w:t>
        <w:br/>
        <w:t xml:space="preserve">  ср.: 2 Мак. 12:43; 3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45.</w:t>
        <w:br/>
        <w:t xml:space="preserve"> помощь ближнего. О начале этого пути говорится в</w:t>
        <w:br/>
        <w:t xml:space="preserve">  эпилоге (см. выше), хотя вся история Раскольникова, включая</w:t>
        <w:br/>
        <w:t xml:space="preserve">  кульминационную сцену чтения Нового Завета, несомненно, этот путь</w:t>
        <w:br/>
        <w:t xml:space="preserve">  подготавливала.</w:t>
        <w:br/>
        <w:t xml:space="preserve">  В 1994 г. В. Н. Захаров указал на то, что в творчестве Достоевского «из</w:t>
        <w:br/>
        <w:t xml:space="preserve">  всех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46.</w:t>
        <w:br/>
        <w:t>Это, напротив, спасение — как переход в иное</w:t>
        <w:br/>
        <w:t xml:space="preserve">  (духовное) измерение, в иное качество» [Есаулов: 357]. В композиционном</w:t>
        <w:br/>
        <w:t xml:space="preserve">  расположении сцены чтения Нового Завета «структура романа отчасти уже</w:t>
        <w:br/>
        <w:t xml:space="preserve">  повторяет структуру евангельского инварианта», где описание воскресения</w:t>
        <w:br/>
        <w:t xml:space="preserve">  Лазаря занимает «центральное положение в Евангелии от Иоанна, будучи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47.</w:t>
        <w:br/>
        <w:t xml:space="preserve"> Достоевского. — М.: Изд-во И. А. Маевского,</w:t>
        <w:br/>
        <w:t xml:space="preserve">      1914. — 164 с.</w:t>
        <w:br/>
        <w:t xml:space="preserve">  2.  Амелин Г. Г., Пильщиков И. А. Новый Завет в «Преступлении</w:t>
        <w:br/>
        <w:t xml:space="preserve">      и наказании» Ф. М. Достоевского // Логос. — 1992. — № 3. —</w:t>
        <w:br/>
        <w:t xml:space="preserve">      С. 269—279.</w:t>
        <w:br/>
        <w:t xml:space="preserve">  3.  Бахтин 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 xml:space="preserve">    С. 251—269.</w:t>
        <w:br/>
        <w:t xml:space="preserve">  33. Тихомиров Б. Н. Задачи и принципы комментирования библейских</w:t>
        <w:br/>
        <w:t xml:space="preserve">      интертекстов Достоевского // Евангелие Достоевского: [Личный</w:t>
        <w:br/>
        <w:t xml:space="preserve">      экземпляр Нового Завета 1823 года издания, подаренный</w:t>
        <w:br/>
        <w:t xml:space="preserve">      Ф. М. Достоевскому в Тобольске в январе 1850 года]: [в 3 т.]. —</w:t>
        <w:br/>
        <w:t xml:space="preserve">      Тобольск: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49.</w:t>
        <w:br/>
        <w:t xml:space="preserve"> «Гражданин» за 1873 г. (21: 235), «Дневнике</w:t>
        <w:br/>
        <w:t xml:space="preserve">  писателя» за 1877 г. (25: 68).</w:t>
        <w:br/>
        <w:t xml:space="preserve">  [12]  Появление сцены чтения Нового Завета в романе вызвало различные</w:t>
        <w:br/>
        <w:t xml:space="preserve">  толкования. Г. Ф. Коган согласилась с предположением Дж. Гибиана (см.:</w:t>
        <w:br/>
        <w:t xml:space="preserve">  [Гибиан: 236]) о том, что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50.</w:t>
        <w:br/>
        <w:t>],</w:t>
        <w:br/>
        <w:t xml:space="preserve">  [Фридлендер: 137—172], [Карякин: 124—129], [Амелин, Пильщиков: 276—277],</w:t>
        <w:br/>
        <w:t xml:space="preserve">  [Тихомиров, 1996: 251—269].</w:t>
        <w:br/>
        <w:t xml:space="preserve">  [13]  [Личный экземпляр Нового Завета 1823 года издания, подаренный</w:t>
        <w:br/>
        <w:t xml:space="preserve">  Ф. М. Достоевскому в Тобольске в январе 1850 года]: [в 3 т.]. Тобольск:</w:t>
        <w:br/>
        <w:t xml:space="preserve">  Общественный благотворительный фонд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51.</w:t>
        <w:br/>
        <w:t>М. Достоевскому в Тобольске в январе 1850 года]: [в 3 т.]. Тобольск:</w:t>
        <w:br/>
        <w:t xml:space="preserve">  Общественный благотворительный фонд «Возрождение Тобольска», 2017. Т. 1:</w:t>
        <w:br/>
        <w:t xml:space="preserve">  Новый Завет. Факсимиле издания 1823 года. Описание маргиналий и</w:t>
        <w:br/>
        <w:t xml:space="preserve">  владельческих помет. Сибирская тетрадь. Факсимиле. С. 58 [Электронный</w:t>
        <w:br/>
        <w:t xml:space="preserve">  ресурс]. URL: http://deniskmc.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52.</w:t>
        <w:br/>
        <w:t xml:space="preserve"> Божию правду. Именно поэтому</w:t>
        <w:br/>
        <w:t xml:space="preserve">  Раскольникова тянетк Соне.</w:t>
        <w:br/>
        <w:t xml:space="preserve">  К тому времени, как Раскольников появился в ее жизни, Соня глубоко</w:t>
        <w:br/>
        <w:t xml:space="preserve">  усвоила Новый Завет, приобрела христоподобные черты. Она ― “падшая</w:t>
        <w:br/>
        <w:t xml:space="preserve">  женщина”, но благодаря тому, что считает себя грешницей, она сохранила</w:t>
        <w:br/>
        <w:t xml:space="preserve">  чистую совесть. Именно ее чистая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53.</w:t>
        <w:br/>
        <w:t>несчастной жизни. Узнает это он в теснейшей связи с</w:t>
        <w:br/>
        <w:t xml:space="preserve">  очередным появлением Лизаветы в тексте. Тот факт, что Лизавета дала Соне</w:t>
        <w:br/>
        <w:t xml:space="preserve">  Новый Завет и они вместе его читали, поражает Раскольникова: “Нервы его</w:t>
        <w:br/>
        <w:t xml:space="preserve">  раздражались все более и более. &lt;…&gt; ― Ты с Лизаветой дружна была?”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54.</w:t>
        <w:br/>
        <w:t>на ней он был… в ту минуту?” (6,</w:t>
        <w:br/>
        <w:t xml:space="preserve">  403).</w:t>
        <w:br/>
        <w:t xml:space="preserve">  В самом конце романа, когда Раскольников берет в руки Новый Завет Сони,</w:t>
        <w:br/>
        <w:t xml:space="preserve">  который она по его просьбе принесла, рассказчик напоминает читателю о</w:t>
        <w:br/>
        <w:t xml:space="preserve">  том, что “эта книга… была та самая, из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55.</w:t>
        <w:br/>
        <w:t>а это, в свою очередь, станет возможным тогда, когда</w:t>
        <w:br/>
        <w:t xml:space="preserve">  Раскольников откроет Евангелие, когда он откроет душу Христу. Еще не</w:t>
        <w:br/>
        <w:t xml:space="preserve">  раскрыв Новый Завет, Раскольников спрашивает себя ― и это его последние</w:t>
        <w:br/>
        <w:t xml:space="preserve">  слова в романе: “Разве могут ее убеждения не быть теперь и моими</w:t>
        <w:br/>
        <w:t xml:space="preserve">  убеждениями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56.</w:t>
        <w:br/>
        <w:t xml:space="preserve">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57.</w:t>
        <w:br/>
        <w:t xml:space="preserve"> образуют</w:t>
        <w:br/>
        <w:t xml:space="preserve">  столичный и провинциальный мир России Достоевского.</w:t>
        <w:br/>
        <w:t xml:space="preserve">  []Когда все сходится вместе, сбывается «вечное Евангелие». В личном</w:t>
        <w:br/>
        <w:t xml:space="preserve">  экземпляре Достоевского «Нового Завета» 1823 года издания, подаренного</w:t>
        <w:br/>
        <w:t xml:space="preserve">  ему и другим петрашевцам в январе 1850-го года в Тобольске женами</w:t>
        <w:br/>
        <w:t xml:space="preserve">  декабристов, слова «в чное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58.</w:t>
        <w:br/>
        <w:t>его!” (14, 262). Данное пророчество не вошло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сказано: “Не</w:t>
        <w:br/>
        <w:t xml:space="preserve">  отойдет скипетр от Иуды и законодатель от чресл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