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обряд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исполнять, обряд 2</w:t>
        <w:br/>
        <w:t>совершать, обряд 2</w:t>
        <w:br/>
        <w:t>церковный, обряд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английский, обряд; 2) время, обряд; 3) дет, обряд; 4) деталь, обряд; 5) древний, обряд; 6) исполнение, обряд; 7) исполнительница, обряд; 8) миф, обряд; 9) размышление, обряд; 10) религиозный, обряд; 11) совершаться, обряд; 12) церковь, обряд; 13) этика, обряд;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обряд, указывать 2</w:t>
        <w:br/>
        <w:t>обряд, православный 2</w:t>
        <w:br/>
        <w:t>обряд, религия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обряд, бракосочетание; 2) обряд, в; 3) обряд, венчание; 4) обряд, еда; 5) обряд, зограб; 6) обряд, ответ; 7) обряд, отпевание; 8) обряд, предрассудок; 9) обряд, прощание; 10) обряд, следование; 11) обряд, ставить; 12) обряд, т; 13) обряд, церковь;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церковный, обряд 3</w:t>
        <w:br/>
        <w:t>православный, обряд 2</w:t>
        <w:br/>
        <w:t>совершенный, обряд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английский, обряд; 2) древний, обряд; 3) дымчатый, обряд; 4) набожный, обряд; 5) небесный, обряд; 6) параллельный, обряд; 7) равнодушный, обряд; 8) ревностный, обряд; 9) религиозный, обряд; 10) строгий, обряд; 11) церковнославянский, обряд;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язык, обряд 2</w:t>
        <w:br/>
        <w:t>жизнь, обряд 2</w:t>
        <w:br/>
        <w:t>отец, обряд 2</w:t>
        <w:br/>
        <w:t>базаров, обряд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алексей, обряд; 2) беспамятство, обряд; 3) в, обряд; 4) вид, обряд; 5) волна, обряд; 6) время, обряд; 7) год, обряд; 8) дет, обряд; 9) деталь, обряд; 10) жена, обряд; 11) знание, обряд; 12) исполнение, обряд; 13) исполнительница, обряд; 14) л, обряд; 15) литургия, обряд; 16) мать, обряд; 17) мир, обряд; 18) миф, обряд; 19) набожность, обряд; 20) отправление, обряд; 21) пора, обряд; 22) приверженность, обряд; 23) прообраз, обряд; 24) размышление, обряд; 25) ребенок, обряд; 26) с, обряд; 27) смерть, обряд; 28) статья, обряд; 29) художество, обряд; 30) царствие, обряд; 31) церковность, обряд; 32) церковь, обряд; 33) этика, обряд; 34) январь, обряд;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обряд, церковь 4</w:t>
        <w:br/>
        <w:t>обряд, архитектоника 2</w:t>
        <w:br/>
        <w:t>обряд, венчание 2</w:t>
        <w:br/>
        <w:t>обряд, в 2</w:t>
        <w:br/>
        <w:t>обряд, религия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обряд, автор; 2) обряд, аркадий; 3) обряд, болезнь; 4) обряд, бракосочетание; 5) обряд, герцог; 6) обряд, гов; 7) обряд, драма; 8) обряд, е; 9) обряд, еда; 10) обряд, завет; 11) обряд, заключение; 12) обряд, зограб; 13) обряд, золото; 14) обряд, и; 15) обряд, икона; 16) обряд, иконопись; 17) обряд, комплимент; 18) обряд, л; 19) обряд, лазурь; 20) обряд, место; 21) обряд, миро; 22) обряд, ответ; 23) обряд, отпевание; 24) обряд, питие; 25) обряд, повествователь; 26) обряд, полнота; 27) обряд, попытка; 28) обряд, право; 29) обряд, предрассудок; 30) обряд, прощание; 31) обряд, раздел; 32) обряд, слава; 33) обряд, следование; 34) обряд, смерть; 35) обряд, сравнение; 36) обряд, старец; 37) обряд, страх; 38) обряд, т; 39) обряд, таинство; 40) обряд, угол; 41) обряд, христос;</w:t>
      </w:r>
    </w:p>
    <w:p>
      <w:pPr>
        <w:pStyle w:val="BodyText"/>
      </w:pPr>
      <w:r>
        <w:t>1.</w:t>
        <w:br/>
        <w:t xml:space="preserve"> друзьями» как стилистическая программа Гоголя // Там же.</w:t>
        <w:br/>
        <w:t xml:space="preserve">    С. 250—275.</w:t>
        <w:br/>
        <w:t xml:space="preserve">    408</w:t>
        <w:br/>
        <w:t xml:space="preserve">    языке, не только точно передает детали обряда, а и указывает на</w:t>
        <w:br/>
        <w:t xml:space="preserve">    сокровенную «архитектонику» внутренней жизни героя как абсолютное</w:t>
        <w:br/>
        <w:t xml:space="preserve">    совпадение, слитие его душевных движений с ритмом 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потому и весьма репрезентативной) работе</w:t>
        <w:br/>
        <w:t xml:space="preserve">  О. М. Фрейденберг «Поэтика сюжета и жанра» можно прочесть, например, что</w:t>
        <w:br/>
        <w:t xml:space="preserve">  литургия просто «воспроизводит древний обряд еды и питья»; «главное</w:t>
        <w:br/>
        <w:t xml:space="preserve">  таинство ‒ это драма еды»; «престол... представляет</w:t>
        <w:br/>
        <w:t xml:space="preserve">  собой просто-напросто (выделено мной. ‒ И. Е.) обеденный стол»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3.</w:t>
        <w:br/>
        <w:t>в главе "Кана Галилейская" в романе "Братья Карамазовы",</w:t>
        <w:br/>
        <w:t xml:space="preserve">    приведенное именно на церковнославянском языке, не только точно</w:t>
        <w:br/>
        <w:t xml:space="preserve">    передает дета ли обряда, а и указывает на сокровенную "архитектонику"</w:t>
        <w:br/>
        <w:t xml:space="preserve">    внутренней жизни героя как абсолютное совпадение, слитие его</w:t>
        <w:br/>
        <w:t xml:space="preserve">    душевных движений с ритмом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4.</w:t>
        <w:br/>
        <w:t xml:space="preserve"> (от сотворения мира до Страшного суда) с церковным</w:t>
        <w:br/>
        <w:t xml:space="preserve">    календарным кругом. «Кана Галилейская» становится прообразом Царствия</w:t>
        <w:br/>
        <w:t xml:space="preserve">    Небесного во время обряда венчания, а также в иконописи, например в</w:t>
        <w:br/>
        <w:t xml:space="preserve">    новгородской иконе XV в. «Евангельские сцены», где в сценах «Тайной</w:t>
        <w:br/>
        <w:t xml:space="preserve">    вечери»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5.</w:t>
        <w:br/>
        <w:t>царя, который считался олицетворением мудрости, неизмеримо</w:t>
        <w:br/>
        <w:t xml:space="preserve">  усиливается, соединяясь со сказочной фабулой об обездоленном младшем</w:t>
        <w:br/>
        <w:t xml:space="preserve">  брате, получившем «знание, художество, миф и обряд», т. е. право стать</w:t>
        <w:br/>
        <w:t xml:space="preserve">  нематериальным наследником древнего княжеского рода.</w:t>
        <w:br/>
        <w:t xml:space="preserve">  С библейской историей об Урии Хеттеянине связана, как уже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6.</w:t>
        <w:br/>
        <w:t>пишет с восхищением о матери — шведке по</w:t>
        <w:br/>
        <w:t xml:space="preserve">    происхождению, лютеранке, принявшей православие:</w:t>
        <w:br/>
        <w:t xml:space="preserve">    [][][][][]Сд лавшись православной, моя мать стала ревностно исполнять обряды церкви, гов ла, причащалась, но слав&lt;янскiе&gt; молитвы</w:t>
        <w:br/>
        <w:t xml:space="preserve">    на славянскомъ язык ею трудно усвоивались и она молилась по шведскому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7.</w:t>
        <w:br/>
        <w:t>далекою отъ</w:t>
        <w:br/>
        <w:t xml:space="preserve">    мужа и д тей, а это было бы мн тяжело» (В, л. 11—12).</w:t>
        <w:br/>
        <w:t xml:space="preserve">    [][][]«Строгой исполнительницей обрядов православной церкви» (В, л.</w:t>
        <w:br/>
        <w:t xml:space="preserve">    517) Анна Григорьевна стала по примеру отца и «съ истиннымъ</w:t>
        <w:br/>
        <w:t xml:space="preserve">    удовольствіемъ присутствовала на богослуженіяхъ,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8.</w:t>
        <w:br/>
        <w:t>провел в благочестивых трудах, исполнял все церковные</w:t>
        <w:br/>
        <w:t xml:space="preserve">  установления. Но после его смерти до тех пор не удавалось совершить над</w:t>
        <w:br/>
        <w:t xml:space="preserve">  ним обряд отпевания, пока старец его не простил. Сравнение историй</w:t>
        <w:br/>
        <w:t xml:space="preserve">  приводит к выводу, что не во власти человека распоряжаться ни своей</w:t>
        <w:br/>
        <w:t xml:space="preserve">  жизнью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9.</w:t>
        <w:br/>
        <w:t xml:space="preserve"> и рад».]</w:t>
        <w:br/>
        <w:t xml:space="preserve">  — Любознательность («Учитесь тому, чего не знаете»).</w:t>
        <w:br/>
        <w:t xml:space="preserve">  И наконец набожность, приверженность к своей церкви, к ее обрядам. («В</w:t>
        <w:br/>
        <w:t xml:space="preserve">  заключение всего имейте страх Божий», не пропускайте церковные службы,</w:t>
        <w:br/>
        <w:t xml:space="preserve">  не уклоняйтесь от церковных порядков.) [Мне припоминается в этой</w:t>
        <w:br/>
        <w:t xml:space="preserve"> О. Шульц. Русский Христос. 1998№5</w:t>
      </w:r>
    </w:p>
    <w:p>
      <w:pPr>
        <w:pStyle w:val="BodyText"/>
      </w:pPr>
      <w:r>
        <w:t>10.</w:t>
        <w:br/>
        <w:br/>
        <w:t xml:space="preserve">  не понимать природу художественного творчества.</w:t>
        <w:br/>
        <w:t xml:space="preserve">  В своих полемических суждениях критик будто не сознает,</w:t>
        <w:br/>
        <w:t xml:space="preserve">  что церковность требует не только исполнения обрядов, но следования во</w:t>
        <w:br/>
        <w:t xml:space="preserve">  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</w:t>
        <w:br/>
        <w:t xml:space="preserve"> В. Н. Захаров. Ответ по существу. 2005№7</w:t>
      </w:r>
    </w:p>
    <w:p>
      <w:pPr>
        <w:pStyle w:val="BodyText"/>
      </w:pPr>
      <w:r>
        <w:t>11.</w:t>
        <w:br/>
        <w:t>открыл читателю свой конфликт с православной</w:t>
        <w:br/>
        <w:t xml:space="preserve">  церковью. Как и многие люди его круга, он был равнодушен к церковной</w:t>
        <w:br/>
        <w:t xml:space="preserve">  жизни, исполнял обряды православной церкви, не вникая в их сокровенный</w:t>
        <w:br/>
        <w:t xml:space="preserve">  смысл. Рассказывая о своих чувствах по поводу «празднования главных</w:t>
        <w:br/>
        <w:t xml:space="preserve">  праздников», Толстой писал: «Помнить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12.</w:t>
        <w:br/>
        <w:t>. И снова смерть, и</w:t>
        <w:br/>
        <w:t xml:space="preserve">  «прежний голос мой провидческий», и одоление смерти поэтическим</w:t>
        <w:br/>
        <w:t xml:space="preserve">  благословением жизни, совершенным согласно православной этике — по</w:t>
        <w:br/>
        <w:t xml:space="preserve">  обряду прощания:</w:t>
        <w:br/>
        <w:t xml:space="preserve">    Прощай, лазурь преображенская</w:t>
        <w:br/>
        <w:t xml:space="preserve">    И золото второго Спаса.</w:t>
        <w:br/>
        <w:t xml:space="preserve">    Смягчи последней лаской женскою</w:t>
        <w:br/>
        <w:t xml:space="preserve">    Мне горечь рокового часа.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13.</w:t>
        <w:br/>
        <w:t xml:space="preserve"> изредка выказывались их головы в дымчатых ее волнах</w:t>
        <w:br/>
        <w:t xml:space="preserve">    (205―206).</w:t>
        <w:br/>
        <w:t xml:space="preserve">    В этих видах исчезли «его размышления».</w:t>
        <w:br/>
        <w:t xml:space="preserve">  «Обряды религии», как называет их автор-повествователь, представлены в</w:t>
        <w:br/>
        <w:t xml:space="preserve">  романе отчужденно и иронично.</w:t>
        <w:br/>
        <w:t xml:space="preserve">    Родительница его, из фамилии Колязиных, в девицах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14.</w:t>
        <w:br/>
        <w:t xml:space="preserve"> благословляла, — словом, жила в свое</w:t>
        <w:br/>
        <w:t xml:space="preserve">    удовольствие (196).</w:t>
        <w:br/>
        <w:t xml:space="preserve">  Автор настойчиво подчеркивает, что и дети, и отцы видимо тяготятся</w:t>
        <w:br/>
        <w:t xml:space="preserve">  религиозными обрядами.</w:t>
        <w:br/>
        <w:t xml:space="preserve">  В ответ на попытку комплимента Аркадия по поводу родительского дома: «А</w:t>
        <w:br/>
        <w:t xml:space="preserve">  я люблю такие домики, как ваш, старенькие да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15.</w:t>
        <w:br/>
        <w:t xml:space="preserve"> литургии, то ли по внешнему понуждению обычая.</w:t>
        <w:br/>
        <w:t xml:space="preserve">    Герои романа живут в двух параллельных мирах.</w:t>
        <w:br/>
        <w:t xml:space="preserve">  Если для Базарова церковные обряды ― «предрассудки», то в углу</w:t>
        <w:br/>
        <w:t xml:space="preserve">  небольшой, низенькой комнатки Фенечки</w:t>
        <w:br/>
        <w:t xml:space="preserve">  «горела лампадка перед большим темным образом Николая Чудотворца;</w:t>
        <w:br/>
        <w:t xml:space="preserve">  крошечное фарфоровое яичко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16.</w:t>
        <w:br/>
        <w:t>нужно предупредить, что на обеде будет отец Алексей.</w:t>
        <w:br/>
        <w:t xml:space="preserve">  Василий Иванович был набожен не менее своей жены.</w:t>
        <w:br/>
        <w:t xml:space="preserve">  Базаров противится церковным обрядам, но все ставит на свои места</w:t>
        <w:br/>
        <w:t xml:space="preserve">  болезнь и смерть героя.</w:t>
        <w:br/>
        <w:t xml:space="preserve">    Сын грубовато упрекает отца:</w:t>
        <w:br/>
        <w:t xml:space="preserve">    А ты, Василий Иваныч,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17.</w:t>
        <w:br/>
        <w:t xml:space="preserve"> на более</w:t>
        <w:br/>
        <w:t xml:space="preserve">  поздний срок, который наступил «к вечеру», когда он «впал в совершенное</w:t>
        <w:br/>
        <w:t xml:space="preserve">  беспамятство»:</w:t>
        <w:br/>
        <w:t xml:space="preserve">    Отец Алексей совершил над ним обряды религии. Когда его соборовали,</w:t>
        <w:br/>
        <w:t xml:space="preserve">    когда святое миро коснулось его груди, один глаз его раскрылся, и,</w:t>
        <w:br/>
        <w:t xml:space="preserve">    казалось, при виде священника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18.</w:t>
        <w:br/>
        <w:t>Декан</w:t>
        <w:br/>
        <w:t xml:space="preserve">  Стенли прибыл в Россию в сопровождении супруги, леди Августы, в пятницу</w:t>
        <w:br/>
        <w:t xml:space="preserve">  4 (16) января 1874 года для отправления английского обряда</w:t>
        <w:br/>
        <w:t xml:space="preserve">  © Зограб И., 1998</w:t>
        <w:br/>
        <w:t xml:space="preserve">  425</w:t>
        <w:br/>
        <w:t xml:space="preserve">  венчания Герцога Эдинбургского и цесаревны Марии, дочери Александра II.</w:t>
        <w:br/>
        <w:t xml:space="preserve">  Он делал это по поручению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19.</w:t>
        <w:br/>
        <w:t>.</w:t>
        <w:br/>
        <w:t xml:space="preserve">  В третьем номере “Гражданина” был опубликован полный текст проповеди. Ее</w:t>
        <w:br/>
        <w:t xml:space="preserve">  предваряла статья, в которой говорилось о том, как совершается обряд</w:t>
        <w:br/>
        <w:t xml:space="preserve">  бракосочетания в англиканской церкви. В других разделах речь шла о</w:t>
        <w:br/>
        <w:t xml:space="preserve">  свадебной церемонии и “иностранныхъ гостяхъ”, в том числе Стенли. В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