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падший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суд, падший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безысходность, падший; 2) возрождаться, падший; 3) восстановление, падший; 4) всеобщий, падший; 5) грех, падший; 6) достигать, падший; 7) жалость, падший; 8) знать, падший; 9) значение, падший; 10) милость, падший; 11) отношение, падший; 12) подобный, падший; 13) природа, падший; 14) слово, падший; 15) черта, падший;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падший, человек 5</w:t>
        <w:br/>
        <w:t>падший, слово 2</w:t>
        <w:br/>
        <w:t>падший, мир 2</w:t>
        <w:br/>
        <w:t>падший, женщина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падший, дух; 2) падший, душа; 3) падший, ева; 4) падший, призывать; 5) падший, ребенок; 6) падший, с;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христоподобный, падший 2</w:t>
        <w:br/>
        <w:t>божий, падший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ветхозаветный, падший; 2) всеобщий, падший; 3) двойной, падший; 4) желтый, падший; 5) жестокий, падший; 6) новый, падший; 7) падший, падший; 8) подобный, падший; 9) пренебрежительный, падший; 10) связанный, падший; 11) семейный, падший; 12) художнический, падший; 13) эгоистический, падший;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слово, падший 2</w:t>
        <w:br/>
        <w:t>воскрешение, падший 2</w:t>
        <w:br/>
        <w:t>тема, падший 2</w:t>
        <w:br/>
        <w:t>суд, падший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безумие, падший; 2) безысходность, падший; 3) билет, падший; 4) век, падший; 5) восстановление, падший; 6) грех, падший; 7) греховность, падший; 8) достоевский, падший; 9) жалость, падший; 10) завет, падший; 11) змий, падший; 12) значение, падший; 13) конец, падший; 14) милость, падший; 15) мотив, падший; 16) мысль, падший; 17) мышкин, падший; 18) настасья, падший; 19) отношение, падший; 20) пример, падший; 21) природа, падший; 22) разрыв, падший; 23) свобода, падший; 24) себялюбие, падший; 25) сознание, падший; 26) трагедия, падший; 27) труд, падший; 28) филипповна, падший; 29) хромоножка, падший; 30) чернышевский, падший; 31) черта, падший;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падший, человек 6</w:t>
        <w:br/>
        <w:t>падший, мир 3</w:t>
        <w:br/>
        <w:t>падший, слово 2</w:t>
        <w:br/>
        <w:t>падший, конец 2</w:t>
        <w:br/>
        <w:t>падший, женщина 2</w:t>
        <w:br/>
        <w:t>падший, тема 2</w:t>
        <w:br/>
        <w:t>падший, 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падший, адам; 2) падший, анастасия; 3) падший, бражник; 4) падший, великомученица; 5) падший, воплощение; 6) падший, всеволодович; 7) падший, грешница; 8) падший, дух; 9) падший, душа; 10) падший, ева; 11) падший, избавление; 12) падший, категория; 13) падший, малкольм; 14) падший, мармеладов; 15) падший, милость; 16) падший, николай; 17) падший, общение; 18) падший, отличие; 19) падший, пауза; 20) падший, пример; 21) падший, проблема; 22) падший, ребенок; 23) падший, роман; 24) падший, серопян; 25) падший, терминология; 26) падший, финал; 27) падший, фраза;</w:t>
      </w:r>
    </w:p>
    <w:p>
      <w:pPr>
        <w:pStyle w:val="BodyText"/>
      </w:pPr>
      <w:r>
        <w:t>1.</w:t>
        <w:br/>
        <w:t xml:space="preserve"> сопоставление этой</w:t>
        <w:br/>
        <w:t xml:space="preserve">  героини с судьбой Матреши [Криницын] упрощает проблему.</w:t>
        <w:br/>
        <w:t xml:space="preserve">  Сюжетно-композиционная роль образа Хромоножки и ее трагедии — вскрыть</w:t>
        <w:br/>
        <w:t xml:space="preserve">  безысходность падшей души Николая Всеволодовича.</w:t>
        <w:br/>
        <w:t xml:space="preserve">  Фраза «письма» Николая Всеволодовича к Дарье Павловне: «…Подтверждаю,</w:t>
        <w:br/>
        <w:t xml:space="preserve">  что совестью я виноват в смерти жены» [Достоевский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2.</w:t>
        <w:br/>
        <w:t>На разрешение задачи уходит главная</w:t>
        <w:br/>
        <w:t xml:space="preserve">  энергия романа и самого романиста: здесь Достоевский свершает почти</w:t>
        <w:br/>
        <w:t xml:space="preserve">  нечеловеческую работу, Христоподобный труд художнического восстановления</w:t>
        <w:br/>
        <w:t xml:space="preserve">  падшего человека.</w:t>
        <w:br/>
        <w:t xml:space="preserve">  Пауза не есть нечто внешнее, механически прерывающее повествование. Она</w:t>
        <w:br/>
        <w:t xml:space="preserve">  выполняет функцию накопления и отдачи энергии самодвижения романного</w:t>
        <w:br/>
        <w:t xml:space="preserve">  слова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3.</w:t>
        <w:br/>
        <w:br/>
        <w:t xml:space="preserve">  тяжкие внутрисемейные преступления — братоубийство, покушение на</w:t>
        <w:br/>
        <w:t xml:space="preserve">  отцеубийство, инцест. Грехи отца обернулись грехами его детей.</w:t>
        <w:br/>
        <w:t xml:space="preserve">  Этот ветхозаветный мотив семейного греха, падшего на детей, также</w:t>
        <w:br/>
        <w:t xml:space="preserve">  получает свое воплощение в романе Достоевского. Дочери Версилова Анна</w:t>
        <w:br/>
        <w:t xml:space="preserve">  Андреевна и Лиза, сводные сестры, поневоле выступают в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4.</w:t>
        <w:br/>
        <w:t>невинность и доверчивость Мышкина</w:t>
        <w:br/>
        <w:t xml:space="preserve">  сменяются подозрительностью и склонностью к «двойным мыслям» (258).</w:t>
        <w:br/>
        <w:t xml:space="preserve">  Более того, Настасья Филипповна знает, что она, падшая Ева, увлечет за</w:t>
        <w:br/>
        <w:t xml:space="preserve">  собой своего Адама и потому начинает его избегать.</w:t>
        <w:br/>
        <w:t xml:space="preserve">  Давно и хорошо известна типологическая связь Адам и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5.</w:t>
        <w:br/>
        <w:t>текста (книга, свиток, послание),</w:t>
        <w:br/>
        <w:t xml:space="preserve">  говорит о значении повествования в процессе воссоздания. Во-вторых,</w:t>
        <w:br/>
        <w:t xml:space="preserve">  начавшийся со Змия разрыв между словом и значением — «падшее слово», по</w:t>
        <w:br/>
        <w:t xml:space="preserve">  терминологии Малкольма Джоунса²¹ —</w:t>
        <w:br/>
        <w:t xml:space="preserve">  388</w:t>
        <w:br/>
        <w:t xml:space="preserve">  утверждает воссоздающую способность языка, которая уже сама по себе есть</w:t>
        <w:br/>
        <w:t xml:space="preserve">  главная движущая сила литературы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6.</w:t>
        <w:br/>
        <w:t>упадка силы</w:t>
        <w:br/>
        <w:t xml:space="preserve">  его слова, очевидный знак того, что он лишен Божьей благодати. И здесь</w:t>
        <w:br/>
        <w:t xml:space="preserve">  князь Мышкин оказывается примером всеобщей для падшего мира проблемы</w:t>
        <w:br/>
        <w:t xml:space="preserve">  общения людей друг с другом. «Разрыв между обозначающим и</w:t>
        <w:br/>
        <w:t xml:space="preserve">  обозначаемым»²⁴ начался со лжи Змия. Сдвиг от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7.</w:t>
        <w:br/>
        <w:t>так как неотделим от его припадков, а</w:t>
        <w:br/>
        <w:t xml:space="preserve">  значит, болезни, и в конце концов приводит его к безумию. Воскрешение,</w:t>
        <w:br/>
        <w:t xml:space="preserve">  достигаемое через падшее слово в падшем мире, остается проблематичным в</w:t>
        <w:br/>
        <w:t xml:space="preserve">  финале романа. Достоевский, однако, не отказался от идеального</w:t>
        <w:br/>
        <w:t xml:space="preserve">  завершения судьбы героя. Показательно, что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8.</w:t>
        <w:br/>
        <w:t>от его припадков, а</w:t>
        <w:br/>
        <w:t xml:space="preserve">  значит, болезни, и в конце концов приводит его к безумию. Воскрешение,</w:t>
        <w:br/>
        <w:t xml:space="preserve">  достигаемое через падшее слово в падшем мире, остается проблематичным в</w:t>
        <w:br/>
        <w:t xml:space="preserve">  финале романа. Достоевский, однако, не отказался от идеального</w:t>
        <w:br/>
        <w:t xml:space="preserve">  завершения судьбы героя. Показательно, что в его последнем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9.</w:t>
        <w:br/>
        <w:t>хранимы, и чтобы им быть</w:t>
        <w:br/>
        <w:t xml:space="preserve">  помилованными»15. Эта «жалость ко всей твари» у Достоевского</w:t>
        <w:br/>
        <w:t xml:space="preserve">  простирается до конца — до жалости к падшим духам. «Я ведь знаю, в</w:t>
        <w:br/>
        <w:t xml:space="preserve">  конце концов я помирюсь, дойду и я мой квадриллион и узнаю секрет», —</w:t>
        <w:br/>
        <w:t xml:space="preserve">  говорит черт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10.</w:t>
        <w:br/>
        <w:t xml:space="preserve"> Филипповна Барашкова” напоминает не только о “Настасье</w:t>
        <w:br/>
        <w:t xml:space="preserve">  Борисовне Крюковой” из “Что делать?” (видимо, это Чернышевский первым</w:t>
        <w:br/>
        <w:t xml:space="preserve">  придумал назвать возрождающуюся падшую женщину Анастасией), но и о</w:t>
        <w:br/>
        <w:t xml:space="preserve">  святой великомученице Анастасии Римляныне, прозванной на Руси Анастасией</w:t>
        <w:br/>
        <w:t xml:space="preserve">  Овечницей (ср.: Анастасия Барашкова — Анастасия Овечница). 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11.</w:t>
        <w:br/>
        <w:t>Христа — оправдает его, герой Достоевского считает, что не уверенность</w:t>
        <w:br/>
        <w:t xml:space="preserve">  в своей правоте, а полнота сознания своей греховности спасет подобных</w:t>
        <w:br/>
        <w:t xml:space="preserve">  ему “падших” людей»10. В этом отличии Мармеладова от бражника,</w:t>
        <w:br/>
        <w:t xml:space="preserve">  «воспетого» Аксаковым, также можно увидеть намек на славянофилов, чьи</w:t>
        <w:br/>
        <w:t xml:space="preserve">  высокомерные суждения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12.</w:t>
        <w:br/>
        <w:t>введенные в текст романа новозаветные</w:t>
        <w:br/>
        <w:t xml:space="preserve">    притчи и способы их художественной трансформации. Основной</w:t>
        <w:br/>
        <w:t xml:space="preserve">    сопоставительный анализ посвящен теме Божьего суда над падшим</w:t>
        <w:br/>
        <w:t xml:space="preserve">    человеком и теме людского (фарисейского) суда. Среди притч,</w:t>
        <w:br/>
        <w:t xml:space="preserve">    художественно встроенных в повествовательную ткань романа,</w:t>
        <w:br/>
        <w:t xml:space="preserve">    рассматриваются притчи о мытаре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13.</w:t>
        <w:br/>
        <w:t>, эктип</w:t>
        <w:br/>
        <w:t xml:space="preserve">    собое смысловое напряжение романа, в котором раскрывается его</w:t>
        <w:br/>
        <w:t xml:space="preserve">    глубинное содержание, связано с темой Божьего суда</w:t>
        <w:br/>
        <w:t xml:space="preserve">    над истинно падшим человеком и темой людского (фарисейского) суда.</w:t>
        <w:br/>
        <w:t xml:space="preserve">    Рассмотрим тему возмездия Божьего, настигшего нераскаянного грешника</w:t>
        <w:br/>
        <w:t xml:space="preserve">    Ефимова, который загубил не только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14.</w:t>
        <w:br/>
        <w:t>выше): у Достоевского речь идет о грехе</w:t>
        <w:br/>
        <w:t xml:space="preserve">  и недостойном положении дочери Мармеладова («по желтому билету пошла»),</w:t>
        <w:br/>
        <w:t xml:space="preserve">  о пренебрежительном отношении к «падшим». С. С. Серопян считает, что</w:t>
        <w:br/>
        <w:t xml:space="preserve">  слова Мармеладова соотносимы не столько с изречением Понтия Пилата,</w:t>
        <w:br/>
        <w:t xml:space="preserve">  сколько с мотивами Страшного Суда,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15.</w:t>
        <w:br/>
        <w:t xml:space="preserve"> Н. О. Лосский в</w:t>
        <w:br/>
        <w:t xml:space="preserve">  объемном исследовании “Достоевский и его христианское миропонимание”,</w:t>
        <w:br/>
        <w:t xml:space="preserve">  304</w:t>
        <w:br/>
        <w:t xml:space="preserve">  …зло эгоистического себялюбия так проникает всю природу падшего</w:t>
        <w:br/>
        <w:t xml:space="preserve">  человека, что для избавления от него недостаточно иметь перед собою</w:t>
        <w:br/>
        <w:t xml:space="preserve">  пример жизни Иисуса Христа; нужна еще такая тесная связь природы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16.</w:t>
        <w:br/>
        <w:t xml:space="preserve"> Соне.</w:t>
        <w:br/>
        <w:t xml:space="preserve">  К тому времени, как Раскольников появился в ее жизни, Соня глубоко</w:t>
        <w:br/>
        <w:t xml:space="preserve">  усвоила Новый Завет, приобрела христоподобные черты. Она ― “падшая</w:t>
        <w:br/>
        <w:t xml:space="preserve">  женщина”, но благодаря тому, что считает себя грешницей, она сохранила</w:t>
        <w:br/>
        <w:t xml:space="preserve">  чистую совесть. Именно ее чистая совесть нужна Раскольникову.</w:t>
        <w:br/>
        <w:t xml:space="preserve">  На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17.</w:t>
        <w:br/>
        <w:t>любезен я народу,</w:t>
        <w:br/>
        <w:t xml:space="preserve">  Что чувства добрые я лирой пробуждал,</w:t>
        <w:br/>
        <w:t xml:space="preserve">  Что в мой жестокий век восславил я свободу</w:t>
        <w:br/>
        <w:t xml:space="preserve">  И милость к падшим призывал.</w:t>
        <w:br/>
        <w:t xml:space="preserve">  Милость и есть та категория, которая соединяла человека и Бога, человека</w:t>
        <w:br/>
        <w:t xml:space="preserve">  и государство, человека и человека в общем 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