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пасхальность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соборность, пасхальность 5</w:t>
        <w:br/>
        <w:t>а, пасхальность 4</w:t>
      </w: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Heading1"/>
      </w:pPr>
      <w:r>
        <w:t>Правый контекст</w:t>
      </w:r>
    </w:p>
    <w:p>
      <w:pPr>
        <w:pStyle w:val="BodyText"/>
      </w:pPr>
      <w:r>
        <w:t>пасхальность, русский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пасхальность, введение; 2) пасхальность, культурный; 3) пасхальность, утверждаться; 4) пасхальность, христоцентризм; 5) пасхальность, церковность;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пасхальность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новый, пасхальность; 2) поэтологический, пасхальность; 3) русский, пасхальность;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соборность, пасхальность 5</w:t>
        <w:br/>
        <w:t>есаулов, пасхальность 5</w:t>
        <w:br/>
        <w:t>с, пасхальность 4</w:t>
        <w:br/>
        <w:t>и, пасхальность 4</w:t>
        <w:br/>
        <w:t>а, пасхальность 4</w:t>
        <w:br/>
        <w:t>категория, пасхальность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аксиология, пасхальность; 2) литература, пасхальность; 3) плодотворныновыекатегория, пасхальность; 4) предложенныеи, пасхальность; 5) реализм, пасхальность; 6) традиция, пасхальность;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пасхальность, словесность 4</w:t>
        <w:br/>
        <w:t>пасхальность, м 4</w:t>
        <w:br/>
        <w:t>пасхальность, круг 4</w:t>
        <w:br/>
        <w:t>пасхальность, закон 2</w:t>
        <w:br/>
        <w:t>пасхальность, благодать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пасхальность, введение; 2) пасхальность, есаул; 3) пасхальность, кенозис; 4) пасхальность, оборот; 5) пасхальность, понимание; 6) пасхальность, преодоление; 7) пасхальность, реализм; 8) пасхальность, творчество; 9) пасхальность, христоцентризм; 10) пасхальность, церковность;</w:t>
      </w:r>
    </w:p>
    <w:p>
      <w:pPr>
        <w:pStyle w:val="BodyText"/>
      </w:pPr>
      <w:r>
        <w:t>1.</w:t>
        <w:br/>
        <w:t>определение</w:t>
        <w:br/>
        <w:t xml:space="preserve">  роли и границ христианского предания в русской словесности. В результате</w:t>
        <w:br/>
        <w:t xml:space="preserve">  в научный дискурс вошли новые поэтологические категории соборности</w:t>
        <w:br/>
        <w:t xml:space="preserve">  и пасхальности, утвердилось понимание христианского реализма как</w:t>
        <w:br/>
        <w:t xml:space="preserve">  художественного метода, эстетическими принципами которого русская</w:t>
        <w:br/>
        <w:t xml:space="preserve">  литература овладела в XIX веке. Явленный в Евангелии, христианский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 xml:space="preserve"> научный оборот были введены ценнейшие материалы для</w:t>
        <w:br/>
        <w:t xml:space="preserve">  дальнейшего изучения евангельского текста.</w:t>
        <w:br/>
        <w:t xml:space="preserve">  Плодотворными при изучении русской литературы стали категории</w:t>
        <w:br/>
        <w:t xml:space="preserve">  соборности, пасхальности, «культурного бессознательного» [Есаулов, 1994:</w:t>
        <w:br/>
        <w:t xml:space="preserve">  32—60; 2011: 389—407]. Правда, относительно творчества И. Бунина,</w:t>
        <w:br/>
        <w:t xml:space="preserve">  И. Шмелева, Б. Зайцева вряд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>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поля православной кирилло-мефодиевской</w:t>
        <w:br/>
        <w:t xml:space="preserve">  традиции. Значит, добавим мы, она вполне может быть корректно</w:t>
        <w:br/>
        <w:t xml:space="preserve">  истолкована в категориях этой традиции, таких как соборность,</w:t>
        <w:br/>
        <w:t xml:space="preserve">  пасхальность, христоцентризм, закон, благодать. Мы попытались истолко-</w:t>
        <w:br/>
        <w:t xml:space="preserve">  вать магистральный вектор развития русской словесности и описать</w:t>
        <w:br/>
        <w:t xml:space="preserve">  классические произведения отечественной литературы в контексте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5.</w:t>
        <w:br/>
        <w:t>русской литературе советского времени (Блок,</w:t>
        <w:br/>
        <w:t xml:space="preserve">      Горький, Есенин, Пастернак). Тверь: Тверской университет, 2002. 67</w:t>
        <w:br/>
        <w:t xml:space="preserve">      с.</w:t>
        <w:br/>
        <w:t xml:space="preserve">  3.  Есаулов И. А. Пасхальность русской словесности. М.: Кругъ, 2004. 560</w:t>
        <w:br/>
        <w:t xml:space="preserve">        c.</w:t>
        <w:br/>
        <w:t xml:space="preserve">  4.  Захаров В. Н. Синдром Достоевского // Север. 1991. № 11. С.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6.</w:t>
        <w:br/>
        <w:t>литература: в 5 ч. — М.:</w:t>
        <w:br/>
        <w:t xml:space="preserve">      Христиан. лит., 1997. — Ч. III. — 574 с.</w:t>
        <w:br/>
        <w:t xml:space="preserve">  4.  Есаулов И. А. Пасхальность русской словесности. — М.: Кругъ, 2004. —</w:t>
        <w:br/>
        <w:t xml:space="preserve">      560 с.</w:t>
        <w:br/>
        <w:t xml:space="preserve">  5.  Леонов В., прот. Основы православной антропологии. — М.: Изд-во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7.</w:t>
        <w:br/>
        <w:br/>
        <w:t xml:space="preserve">  4. Есаулов И. А. Категория соборности в русской литературе. —</w:t>
        <w:br/>
        <w:t xml:space="preserve">  Петрозаводск: ПетрГУ, 1995. — 287 с.</w:t>
        <w:br/>
        <w:t xml:space="preserve">  5. Есаулов И. А. Пасхальность русской словесности. — М.: Кругъ, 2004. —</w:t>
        <w:br/>
        <w:t xml:space="preserve">  560 с.</w:t>
        <w:br/>
        <w:t xml:space="preserve">  6. Есаулов И. А. Русская классика: новое понимание. — СПб.: Алетейя,</w:t>
        <w:br/>
        <w:t xml:space="preserve">  2012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8.</w:t>
        <w:br/>
        <w:t>интертекст,тема,проблема, характер, герой, архетип, символ, цитата,</w:t>
        <w:br/>
        <w:t xml:space="preserve">  реминисценция, парафраза, мотив, сюжет, жанр).</w:t>
        <w:br/>
        <w:t xml:space="preserve">  Плодотворныновыекатегории,предложенныеИ. А. Есауловым (соборность и</w:t>
        <w:br/>
        <w:t xml:space="preserve">  пасхальность)¹⁶. Их введение в критический оборот — преодоление кризиса</w:t>
        <w:br/>
        <w:t xml:space="preserve">  современного литературоведения, о котором пишет исследователь:</w:t>
        <w:br/>
        <w:t xml:space="preserve">  12</w:t>
        <w:br/>
        <w:t xml:space="preserve">  К сожалению, нужно признать, что</w:t>
        <w:br/>
        <w:t xml:space="preserve"> В. Н. Захаров. Ответ по существу. 2005№7</w:t>
      </w:r>
    </w:p>
    <w:p>
      <w:pPr>
        <w:pStyle w:val="BodyText"/>
      </w:pPr>
      <w:r>
        <w:t>9.</w:t>
        <w:br/>
        <w:t xml:space="preserve"> А. Н. Веселовского. — Самара: Изд-во</w:t>
        <w:br/>
        <w:t xml:space="preserve">  Самар. гуманит. академии, 1999. — С. 39—45.</w:t>
        <w:br/>
        <w:t xml:space="preserve">  16. Есаулов И. А. Пасхальность русской словесности. — М.: Кругъ, 2004. —</w:t>
        <w:br/>
        <w:t xml:space="preserve">  559 с.</w:t>
        <w:br/>
        <w:t xml:space="preserve">  17. Есаулов И. А. Русская классика: Новое понимание. — СПб.: Алетейя,</w:t>
        <w:br/>
        <w:t xml:space="preserve">  2012</w:t>
        <w:br/>
        <w:t xml:space="preserve"> В. Н. Захаров. Снова о перспективах изучения исторической поэтики. 2018№1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