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пророческий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герой, пророческий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пророческий; 2) воспринимать, пророческий; 3) достоевский, пророческий; 4) дух, пророческий; 5) красота, пророческий; 6) мать, пророческий; 7) мытарство, пророческий; 8) нарушать, пророческий; 9) сниться, пророческий;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пророческий, сон 5</w:t>
        <w:br/>
        <w:t>пророческий, тип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пророческий, позволять; 2) пророческий, праведнический; 3) пророческий, сила; 4) пророческий, сознавание;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новый, пророческий 3</w:t>
        <w:br/>
        <w:t>европейский, пророческий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пророческий; 2) божий, пророческий; 3) казанский, пророческий; 4) мучительный, пророческий; 5) непосредственный, пророческий; 6) святой, пророческий; 7) смешной, пророческий;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литература, пророческий 3</w:t>
        <w:br/>
        <w:t>герой, пророческий 3</w:t>
        <w:br/>
        <w:t>красота, пророческий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боль, пророческий; 2) взрослый, пророческий; 3) время, пророческий; 4) ганя, пророческий; 5) действие, пророческий; 6) достоевский, пророческий; 7) дух, пророческий; 8) душа, пророческий; 9) земля, пророческий; 10) иволгин, пророческий; 11) мать, пророческий; 12) митя, пророческий; 13) мытарство, пророческий; 14) понимание, пророческий; 15) преступление, пророческий; 16) ребенок, пророческий; 17) рогожин, пророческий; 18) сон, пророческий; 19) счастие, пророческий; 20) человек, пророческий; 21) явление, пророческий;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пророческий, сон 5</w:t>
        <w:br/>
        <w:t>пророческий, тип 3</w:t>
        <w:br/>
        <w:t>пророческий, личность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пророческий, ангел; 2) пророческий, выписка; 3) пророческий, гармония; 4) пророческий, герой; 5) пророческий, дита; 6) пророческий, дмитрий; 7) пророческий, достоевский; 8) пророческий, душа; 9) пророческий, карамазов; 10) пророческий, мост; 11) пророческий, предназначение; 12) пророческий, роман; 13) пророческий, сила; 14) пророческий, сознавание; 15) пророческий, сцена; 16) пророческий, этап;</w:t>
      </w:r>
    </w:p>
    <w:p>
      <w:pPr>
        <w:pStyle w:val="BodyText"/>
      </w:pPr>
      <w:r>
        <w:t>1.</w:t>
        <w:br/>
        <w:t>образа, пронизывая все произведение, постепенно</w:t>
        <w:br/>
        <w:t xml:space="preserve">  усиливается к финалу романа: от газетных публикаций о преступлениях</w:t>
        <w:br/>
        <w:t xml:space="preserve">  взрослых против детей, к воспринимаемому как пророческий сну Дмитрия</w:t>
        <w:br/>
        <w:t xml:space="preserve">  Карамазова про «дитё», страдающее от несправедливых государственных и</w:t>
        <w:br/>
        <w:t xml:space="preserve">  общественных порядков, до наивысшей степени выражения — в сострадании</w:t>
        <w:br/>
        <w:t xml:space="preserve">  смертельно больному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Этот «горячiй и несправедливый</w:t>
        <w:br/>
        <w:t xml:space="preserve">  поступокъ, очень безобразный» (1, 304), как бы откликается в душе Мити</w:t>
        <w:br/>
        <w:t xml:space="preserve">  во время мытарств в его пророческом сне. И он принимает в свою душу</w:t>
        <w:br/>
        <w:t xml:space="preserve">  «черную беду» бедных людей, их страдание: «…хочетъ онъ &lt;Митя&gt; всѣмъ</w:t>
        <w:br/>
        <w:t xml:space="preserve">  сдѣлать что-то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исчезнет в нем всякая идея о Боге, что, по его понятиям,</w:t>
        <w:br/>
        <w:t xml:space="preserve">  несомненно случится на всей земле» — представляется как авторская и</w:t>
        <w:br/>
        <w:t xml:space="preserve">  пророческая:</w:t>
        <w:br/>
        <w:t xml:space="preserve">    «Позволю себе сделать выписку из одного моего недавнего романа —</w:t>
        <w:br/>
        <w:t xml:space="preserve">    “Подросток”. Об этой “Церкви атеистов” я узнал лишь на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 рождения Софьи Андреевны</w:t>
        <w:br/>
        <w:t xml:space="preserve">  три дня (Д30; 13: 393). В образе Макара Ивановича Долгорукого намечается</w:t>
        <w:br/>
        <w:t xml:space="preserve">  новый для европейской литературы герой пророческого типа, соборная</w:t>
        <w:br/>
        <w:t xml:space="preserve">  личность, в которой уравновешиваются динамическое и статическое начала.</w:t>
        <w:br/>
        <w:t xml:space="preserve">  В письме к А. Н. Майкову от 9 октября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 xml:space="preserve"> к спасению</w:t>
        <w:br/>
        <w:t xml:space="preserve">  и единению вокруг евангельской истины. Можно утверждать, что в романе</w:t>
        <w:br/>
        <w:t xml:space="preserve">  «Подросток» рождается новый для европейской литературы герой</w:t>
        <w:br/>
        <w:t xml:space="preserve">  пророческого типа, соборная личность, а сам роман, вбирая в себя</w:t>
        <w:br/>
        <w:t xml:space="preserve">  жанровые элементы европейского романа, трансформируется в новую жанровую</w:t>
        <w:br/>
        <w:t xml:space="preserve">  форму, опирающуюся 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Подросток» пространство и время</w:t>
        <w:br/>
        <w:t xml:space="preserve">  сакрализуются. Большое внимание уделяется почитанию св. Николая</w:t>
        <w:br/>
        <w:t xml:space="preserve">  Чудотворца: Раскольников в день Явления Казанской Божией Матери после</w:t>
        <w:br/>
        <w:t xml:space="preserve">  пророческого сна возвращается по Николаевскому мосту, проходит мимо</w:t>
        <w:br/>
        <w:t xml:space="preserve">  часовни св. Николая. Переломным моментом для героя становится известие</w:t>
        <w:br/>
        <w:t xml:space="preserve">  о решении его земляка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7.</w:t>
        <w:br/>
        <w:t>и еще</w:t>
        <w:br/>
        <w:t xml:space="preserve">    какая-то другая сладостная жажда, которую я ощущал до счастья и</w:t>
        <w:br/>
        <w:t xml:space="preserve">    мучительной боли (XIII, 297).</w:t>
        <w:br/>
        <w:t xml:space="preserve">  Ему снится пророческий сон. Он видит сцену с Ахмаковой (она произойдет</w:t>
        <w:br/>
        <w:t xml:space="preserve">  в финале романа, но на его месте будут Ламберт и Версилов — «двойники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8.</w:t>
        <w:br/>
        <w:t>т. е. еще и благообразие (XVI, 365).</w:t>
        <w:br/>
        <w:t xml:space="preserve">  В образе Макара Ивановича Долгорукого намечается новый для европейской</w:t>
        <w:br/>
        <w:t xml:space="preserve">  литературы герой пророческого типа, соборная личность, в которой</w:t>
        <w:br/>
        <w:t xml:space="preserve">  уравновешиваются динамическое и статическое начала. Продолжением этого</w:t>
        <w:br/>
        <w:t xml:space="preserve">  героя становятся Зосима и Алеша Карамазов. Преображение личности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9.</w:t>
        <w:br/>
        <w:t xml:space="preserve"> неверный. Некоторая</w:t>
        <w:br/>
        <w:t xml:space="preserve">  ошибочность пути Мышкина совершенно другого рода. Вступление в</w:t>
        <w:br/>
        <w:t xml:space="preserve">  «жениховское состязание» с Рогожиным и Ганей Иволгиным нарушает его</w:t>
        <w:br/>
        <w:t xml:space="preserve">  пророческое или праведническое предназначение (ангелы «не женятся и не</w:t>
        <w:br/>
        <w:t xml:space="preserve">  посягают»). Он — несостоявшийся Иосиф Аримафейский, рыцарь, призванный</w:t>
        <w:br/>
        <w:t xml:space="preserve">  охранять «чашу Грааля». Драгоценная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10.</w:t>
        <w:br/>
        <w:t xml:space="preserve"> библейского пророка, говорящего людям о том, что когда-то</w:t>
        <w:br/>
        <w:t xml:space="preserve">  «времени больше не будет».</w:t>
        <w:br/>
        <w:t xml:space="preserve">  Кульминация рассказа «Сон смешного человека» Достоевского —</w:t>
        <w:br/>
        <w:t xml:space="preserve">  пророческий сон героя, который делится на 3 этапа: 1) пробуждение</w:t>
        <w:br/>
        <w:t xml:space="preserve">  «смешного человека» после «смерти» и полет с небесным спутником к</w:t>
      </w:r>
    </w:p>
    <w:p>
      <w:pPr>
        <w:pStyle w:val="BodyText"/>
      </w:pPr>
      <w:r>
        <w:t>А. С. Серопян. О сакральном и художественном времени Достоевского. 2011№9</w:t>
      </w:r>
    </w:p>
    <w:p>
      <w:pPr>
        <w:pStyle w:val="BodyText"/>
      </w:pPr>
      <w:r>
        <w:t>11.</w:t>
        <w:br/>
        <w:br/>
        <w:t xml:space="preserve">    выражаться, но осуществившаяся в форме романа пневматофания, то</w:t>
        <w:br/>
        <w:t xml:space="preserve">    самое выражение красоты действием Святого Духа, о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непосредственное понимание красоты, пророческое</w:t>
        <w:br/>
        <w:t xml:space="preserve">    сознавание гармонии,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12.</w:t>
        <w:br/>
        <w:t xml:space="preserve">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непосредственное понимание красоты, пророческое</w:t>
        <w:br/>
        <w:t xml:space="preserve">    сознавание гармонии, а стало быть, неуклонное стремление к ней (XI,</w:t>
        <w:br/>
        <w:t xml:space="preserve">    154).</w:t>
        <w:br/>
        <w:t xml:space="preserve">    Формосозидающее действие Святого Духа, открыто явившее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