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соборный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тип, соборный 3</w:t>
        <w:br/>
        <w:t>апогей, соборный 2</w:t>
        <w:br/>
        <w:t>образ, соборный 2</w:t>
        <w:br/>
        <w:t>благодать, соборный 2</w:t>
        <w:br/>
        <w:t>православный, соборный 2</w:t>
        <w:br/>
        <w:t>соборность, соборный 2</w:t>
        <w:br/>
        <w:t>носительница, соборный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благой, соборный; 2) видеть, соборный; 3) включать, соборный; 4) дневник, соборный; 5) дружина, соборный; 6) душа, соборный; 7) е, соборный; 8) ждать, соборный; 9) идеальный, соборный; 10) изначальный, соборный; 11) итоговый, соборный; 12) карамазов, соборный; 13) мир, соборный; 14) обедня, соборный; 15) общий, соборный; 16) предел, соборный; 17) преображаться, соборный; 18) принцип, соборный; 19) святой, соборный; 20) смысл, соборный; 21) совместный, соборный; 22) становиться, соборный; 23) сходиться, соборный; 24) указывать, соборный; 25) устраивать, соборный; 26) церковь, соборный;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соборный, начало 6</w:t>
        <w:br/>
        <w:t>соборный, личность 5</w:t>
        <w:br/>
        <w:t>соборный, пасхальный 4</w:t>
        <w:br/>
        <w:t>соборный, единение 2</w:t>
        <w:br/>
        <w:t>соборный, единство 2</w:t>
        <w:br/>
        <w:t>соборный, тип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соборный, апостольский; 2) соборный, благодать; 3) соборный, богослужение; 4) соборный, взгляд; 5) соборный, высокий; 6) соборный, молитва; 7) соборный, направленность; 8) соборный, площадь; 9) соборный, полифонический; 10) соборный, послание; 11) соборный, проекция; 12) соборный, разрешение; 13) соборный, спасение; 14) соборный, строй; 15) соборный, сущность; 16) соборный, улица; 17) соборный, устремление; 18) соборный, устроение; 19) соборный, хор; 20) соборный, целое;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европейский, соборный 3</w:t>
        <w:br/>
        <w:t>пророческий, соборный 3</w:t>
        <w:br/>
        <w:t>буквальный, соборный 2</w:t>
        <w:br/>
        <w:t>ценностный, соборный 2</w:t>
        <w:br/>
        <w:t>православный, соборный 2</w:t>
        <w:br/>
        <w:t>евангельский, соборный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соборный; 2) апрельский, соборный; 3) бессмысленный, соборный; 4) благой, соборный; 5) будущий, соборный; 6) важный, соборный; 7) гордый, соборный; 8) господний, соборный; 9) готовый, соборный; 10) грешный, соборный; 11) диалектический, соборный; 12) должный, соборный; 13) духовный, соборный; 14) живой, соборный; 15) идеальный, соборный; 16) изначальный, соборный; 17) итоговый, соборный; 18) композиционный, соборный; 19) конечный, соборный; 20) константинопольский, соборный; 21) личный, соборный; 22) мертвый, соборный; 23) национальный, соборный; 24) ненавистный, соборный; 25) обратный, соборный; 26) общий, соборный; 27) пасхальный, соборный; 28) подлинный, соборный; 29) русский, соборный; 30) святой, соборный; 31) соборный, соборный; 32) совершенный, соборный; 33) совместный, соборный; 34) социальный, соборный; 35) спасительный, соборный; 36) стилистический, соборный; 37) фарфоровый, соборный; 38) христианский, соборный; 39) январский, соборный;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герой, соборный 4</w:t>
        <w:br/>
        <w:t>литература, соборный 3</w:t>
        <w:br/>
        <w:t>тип, соборный 3</w:t>
        <w:br/>
        <w:t>завершение, соборный 2</w:t>
        <w:br/>
        <w:t>апогей, соборный 2</w:t>
        <w:br/>
        <w:t>вера, соборный 2</w:t>
        <w:br/>
        <w:t>смысл, соборный 2</w:t>
        <w:br/>
        <w:t>образ, соборный 2</w:t>
        <w:br/>
        <w:t>иерархия, соборный 2</w:t>
        <w:br/>
        <w:t>закон, соборный 2</w:t>
        <w:br/>
        <w:t>благодать, соборный 2</w:t>
        <w:br/>
        <w:t>соборность, соборный 2</w:t>
        <w:br/>
        <w:t>софья, соборный 2</w:t>
        <w:br/>
        <w:t>андреевна, соборный 2</w:t>
        <w:br/>
        <w:t>носительница, соборный 2</w:t>
        <w:br/>
        <w:t>дневник, соборный 2</w:t>
        <w:br/>
        <w:t>год, соборный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соборный; 2) архетип, соборный; 3) брат, соборный; 4) будущее, соборный; 5) взгляд, соборный; 6) вопрос, соборный; 7) воскресение, соборный; 8) день, соборный; 9) достоевский, соборный; 10) дружина, соборный; 11) душа, соборный; 12) е, соборный; 13) един, соборный; 14) единение, соборный; 15) единство, соборный; 16) замыкание, соборный; 17) идеал, соборный; 18) импульс, соборный; 19) истина, соборный; 20) карамазов, соборный; 21) князь, соборный; 22) личность, соборный; 23) любовь, соборный; 24) мир, соборный; 25) множество, соборный; 26) модель, соборный; 27) наблюдатель, соборный; 28) начало, соборный; 29) необходимость, соборный; 30) номер, соборный; 31) обедня, соборный; 32) обособление, соборный; 33) организация, соборный; 34) особенность, соборный; 35) покаяние, соборный; 36) предел, соборный; 37) преображение, соборный; 38) принцип, соборный; 39) произведение, соборный; 40) прощение, соборный; 41) проявление, соборный; 42) раз, соборный; 43) ребенок, соборный; 44) рознь, соборный; 45) роман, соборный; 46) святость, соборный; 47) символ, соборный; 48) слава, соборный; 49) слово, соборный; 50) смерть, соборный; 51) страх, соборный; 52) угодник, соборный; 53) участие, соборный; 54) церковность, соборный; 55) церковь, соборный; 56) чашка, соборный; 57) читатель, соборный;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соборный, начало 8</w:t>
        <w:br/>
        <w:t>соборный, личность 6</w:t>
        <w:br/>
        <w:t>соборный, тип 3</w:t>
        <w:br/>
        <w:t>соборный, образ 2</w:t>
        <w:br/>
        <w:t>соборный, молитва 2</w:t>
        <w:br/>
        <w:t>соборный, единение 2</w:t>
        <w:br/>
        <w:t>соборный, проекция 2</w:t>
        <w:br/>
        <w:t>соборный, единство 2</w:t>
        <w:br/>
        <w:t>соборный, мышление 2</w:t>
        <w:br/>
        <w:t>соборный, акцент 2</w:t>
        <w:br/>
        <w:t>соборный, подросток 2</w:t>
        <w:br/>
        <w:t>соборный, народ 2</w:t>
        <w:br/>
        <w:t>соборный, человечество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соборный, автограф; 2) соборный, алеша; 3) соборный, антропология; 4) соборный, апология; 5) соборный, благодать; 6) соборный, блудница; 7) соборный, бог; 8) соборный, богослов; 9) соборный, богослужение; 10) соборный, бытие; 11) соборный, век; 12) соборный, вершина; 13) соборный, взгляд; 14) соборный, вопрос; 15) соборный, воскресение; 16) соборный, голос; 17) соборный, господин; 18) соборный, дом; 19) соборный, жанр; 20) соборный, жизнь; 21) соборный, закон; 22) соборный, иоанн; 23) соборный, истина; 24) соборный, итог; 25) соборный, к; 26) соборный, любовь; 27) соборный, мир; 28) соборный, могила; 29) соборный, морозов; 30) соборный, направленность; 31) соборный, нарушение; 32) соборный, оформленность; 33) соборный, писатель; 34) соборный, площадь; 35) соборный, поведенческуюструктура; 36) соборный, послание; 37) соборный, православие; 38) соборный, принцип; 39) соборный, прощение; 40) соборный, раз; 41) соборный, разрешение; 42) соборный, рассказ; 43) соборный, речь; 44) соборный, роман; 45) соборный, следование; 46) соборный, словесность; 47) соборный, сознание; 48) соборный, соотношение; 49) соборный, спасение; 50) соборный, строй; 51) соборный, структура; 52) соборный, сущность; 53) соборный, точка; 54) соборный, троица; 55) соборный, убийца; 56) соборный, улица; 57) соборный, устремление; 58) соборный, устроение; 59) соборный, хомяков; 60) соборный, хор; 61) соборный, царствие; 62) соборный, целое; 63) соборный, церковь; 64) соборный, черновик; 65) соборный, эпилог;</w:t>
      </w:r>
    </w:p>
    <w:p>
      <w:pPr>
        <w:pStyle w:val="BodyText"/>
      </w:pPr>
      <w:r>
        <w:t>1.</w:t>
        <w:br/>
        <w:t>по отношению к ним</w:t>
        <w:br/>
        <w:t xml:space="preserve">  отрицанием отрицания. В финале в наивысшей степени проявляется</w:t>
        <w:br/>
        <w:t xml:space="preserve">  христианская идея романа, находят свое завершение, достигая апогея,</w:t>
        <w:br/>
        <w:t xml:space="preserve">  соборное и пасхальное начала. Изображаемые в «Эпилоге» события относятся</w:t>
        <w:br/>
        <w:t xml:space="preserve">  к настоящему времени, но имеют выход в будущее, т. е. ориентируются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, за честь отца, приводящее к преображению детей и взрослых. «Тем</w:t>
        <w:br/>
        <w:t xml:space="preserve">  самым бессмысленная, на первый взгляд, смерть ребенка преображается в</w:t>
        <w:br/>
        <w:t xml:space="preserve">  соборный пасхальный образ» [2, 129]. Именно в этом образе реализуется</w:t>
        <w:br/>
        <w:t xml:space="preserve">  эпиграф романа:</w:t>
        <w:br/>
        <w:t xml:space="preserve">  Истинно, истинно говорю вамъ: если пшеничное зерно, падши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2017: 94—108; 2018: 140—154;</w:t>
        <w:br/>
        <w:t xml:space="preserve">  2020, 260—275], доказывается, что в финале этих произведений находят</w:t>
        <w:br/>
        <w:t xml:space="preserve">  свое завершение, достигая апогея, соборное и пасхальное начала.</w:t>
        <w:br/>
        <w:t xml:space="preserve">  Не впадая в апологию результатов изучения евангельского текста в русской</w:t>
        <w:br/>
        <w:t xml:space="preserve">  литературе, следует отметить и некоторые издержки,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Христе, нет любви, только себялюбие. Алеша, напротив,</w:t>
        <w:br/>
        <w:t xml:space="preserve">  использует множественное «мы» и его варианты 38 раз. Эта стилистическая</w:t>
        <w:br/>
        <w:t xml:space="preserve">  особенность указывает на соборную направленность речи Алеши.</w:t>
        <w:br/>
        <w:t xml:space="preserve">  Подводя некоторые итоги и оценивая современное состояние изучения</w:t>
        <w:br/>
        <w:t xml:space="preserve">  евангельского текста в русской литературе в целом и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один из четырех</w:t>
        <w:br/>
        <w:t xml:space="preserve">  атрибутов Церкви, принятых на Втором Вселенском Соборе и входящих в</w:t>
        <w:br/>
        <w:t xml:space="preserve">  Никео-Константинопольский Символ Веры: "Во едину святую соборную и</w:t>
        <w:br/>
        <w:t xml:space="preserve">  Апостольскую церковь".</w:t>
        <w:br/>
        <w:t xml:space="preserve">  Хомяков неоднократно пытался словесно зафиксировать понятие соборности.</w:t>
        <w:br/>
        <w:t xml:space="preserve">  Одним из лучших определений можно признать следующее: "единство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 xml:space="preserve"> и есть антидот «секуляризованного христианства»"²².</w:t>
        <w:br/>
        <w:t xml:space="preserve">  Для древнерусского же автора исполненная благодатью – свыше – земля</w:t>
        <w:br/>
        <w:t xml:space="preserve">  рождает обратный импульс – ввысь: общую (соборную) молитву. Это чудесная</w:t>
        <w:br/>
        <w:t xml:space="preserve">  "молитва къ Богу отъ всеа земля нашеа". В другом месте: "И въ едино</w:t>
        <w:br/>
        <w:t xml:space="preserve">  время вся земля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таком</w:t>
        <w:br/>
        <w:t xml:space="preserve">  настойчивом присоединении себя к другим христианским народам, а не в</w:t>
        <w:br/>
        <w:t xml:space="preserve">  гордом обособлении и замыкании на себе выразилась именно</w:t>
        <w:br/>
        <w:t xml:space="preserve">  изначальная соборная сущность русского православия. Мы видим стремление</w:t>
        <w:br/>
        <w:t xml:space="preserve">  к единству со всем христианским миром, совершенно особенное смирение (а</w:t>
        <w:br/>
        <w:t xml:space="preserve">  не возвышение над другими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 xml:space="preserve"> в</w:t>
        <w:br/>
        <w:t xml:space="preserve">  финале, где "слава" соединяет уже князя и дружину, а не разделяет их:</w:t>
        <w:br/>
        <w:t xml:space="preserve">  "Княземъ слава а дружине!" Однако такое соборное единение имеет как раз</w:t>
        <w:br/>
        <w:t xml:space="preserve">  христианскую природу. Далеко не случайно оно текстуально оказывается</w:t>
        <w:br/>
        <w:t xml:space="preserve">  возможным лишь после завершения Игорем указанного Богом пути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>" и "гради". В соборе как вершине духовного пути</w:t>
        <w:br/>
        <w:t xml:space="preserve">  для христианина возможно реальное единение живых и почивших (в</w:t>
        <w:br/>
        <w:t xml:space="preserve">  буквальном смысле соборное единение). Без итоговой соборной проекции</w:t>
        <w:br/>
        <w:t xml:space="preserve">  поразительное нарушение земной иерархии, рассмотренное нами выше, вряд</w:t>
        <w:br/>
        <w:t xml:space="preserve">  ли могло бы быть эстетически осуществлено,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 xml:space="preserve"> как вершине духовного пути</w:t>
        <w:br/>
        <w:t xml:space="preserve">  для христианина возможно реальное единение живых и почивших (в</w:t>
        <w:br/>
        <w:t xml:space="preserve">  буквальном смысле соборное единение). Без итоговой соборной проекции</w:t>
        <w:br/>
        <w:t xml:space="preserve">  поразительное нарушение земной иерархии, рассмотренное нами выше, вряд</w:t>
        <w:br/>
        <w:t xml:space="preserve">  ли могло бы быть эстетически осуществлено, а возвращение князя Игоря</w:t>
        <w:br/>
        <w:t xml:space="preserve">  действительно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себя... и</w:t>
        <w:br/>
        <w:t xml:space="preserve">  за тех, которых уже нет". Таким образом, мы видим уже состоявшееся – без</w:t>
        <w:br/>
        <w:t xml:space="preserve">  слов – прощение героя. Возникает образ соборного единства мира. Прощение</w:t>
        <w:br/>
        <w:t xml:space="preserve">  "за всех" относится здесь героем к самому себе, как ранее оно относилось</w:t>
        <w:br/>
        <w:t xml:space="preserve">  к Иисусу Христу. При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12.</w:t>
        <w:br/>
        <w:t>но нельзя и</w:t>
        <w:br/>
        <w:t xml:space="preserve">  недооценивать. Многие черты поэтики Достоевского 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 т. п. Однако констатация и научное описание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13.</w:t>
        <w:br/>
        <w:t>малого времени” авторской современности и от константов мифопоэтических</w:t>
        <w:br/>
        <w:t xml:space="preserve">  схем. У русской литературы имеется далекий контекст понимания,</w:t>
        <w:br/>
        <w:t xml:space="preserve">  определяемый пасхальным архетипом православной соборной культуры¹⁴.</w:t>
        <w:br/>
        <w:t xml:space="preserve">  Именно здесь, на наш взгляд, отечественная словесность оказывается у</w:t>
        <w:br/>
        <w:t xml:space="preserve">  себя дома. Используя фразеологию М. М. Бахтина, можно сказать,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14.</w:t>
        <w:br/>
        <w:t>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 богослужении,</w:t>
        <w:br/>
        <w:t xml:space="preserve">  которое и сформировало особую поведенческуюструктуру, особый</w:t>
        <w:br/>
        <w:t xml:space="preserve">  православный менталитет. Поэтому наиболее плодотворным в научном</w:t>
        <w:br/>
        <w:t xml:space="preserve">  изучении русской литературы является, на наш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15.</w:t>
        <w:br/>
        <w:t>.</w:t>
        <w:br/>
        <w:t xml:space="preserve">  Тем самым данный эпизод выделяется тем, что речь героев, евангельский</w:t>
        <w:br/>
        <w:t xml:space="preserve">  текст и авторская композиционная организация романа сходятся в некоей</w:t>
        <w:br/>
        <w:t xml:space="preserve">  соборной высшей словесной точке (вершине), где повествуется о</w:t>
        <w:br/>
        <w:t xml:space="preserve">  евангельском чуде ― воскресении умершего Лазаря. Поэтому корректно</w:t>
        <w:br/>
        <w:t xml:space="preserve">  рассматривать этот эпизод как своего рода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16.</w:t>
        <w:br/>
        <w:t xml:space="preserve"> (выделено автором. ― И. Е.), может быть еще с</w:t>
        <w:br/>
        <w:t xml:space="preserve">  самого отрочества”. Речь, стало быть, может идти именно о совместном,</w:t>
        <w:br/>
        <w:t xml:space="preserve">  соборном спасении “блудницы” и “убийцы”, сошедшихся “за чтением вечной</w:t>
        <w:br/>
        <w:t xml:space="preserve">  книги”.</w:t>
        <w:br/>
        <w:t xml:space="preserve">  Одновременно возникает вопрос не только о читательской, но и</w:t>
        <w:br/>
        <w:t xml:space="preserve">  исследовательской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17.</w:t>
        <w:br/>
        <w:t>на жизнь вечную: внешняя позиция по</w:t>
        <w:br/>
        <w:t xml:space="preserve">  отношению к этому своего рода литургическому действу отбрасывает</w:t>
        <w:br/>
        <w:t xml:space="preserve">  наблюдателя (как и читателя) за пределы соборного устремления к</w:t>
        <w:br/>
        <w:t xml:space="preserve">  пасхальному воскресению. Так что сама структура романа, оставляя полную</w:t>
        <w:br/>
        <w:t xml:space="preserve">  свободу читателю и исследователю в толковании текста, все-таки имеет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18.</w:t>
        <w:br/>
        <w:t>человека – кроткого, но сильного духом,</w:t>
        <w:br/>
        <w:t xml:space="preserve">  способного к самопожертвованию во имя Христа, а также проявление русской</w:t>
        <w:br/>
        <w:t xml:space="preserve">  святости в соборности и в соборной личности, в следовании евангельской</w:t>
        <w:br/>
        <w:t xml:space="preserve">  истине, в обращении автора к жанровым формам агиографии, хождения,</w:t>
        <w:br/>
        <w:t xml:space="preserve">  духовного красноречия. Евангельское слово создает высший иерархический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19.</w:t>
        <w:br/>
        <w:t>, Господь</w:t>
        <w:br/>
        <w:t xml:space="preserve">  с тобой… ну, храни тебя ангелы небесные, Пречестная Мать,</w:t>
        <w:br/>
        <w:t xml:space="preserve">  Николай-Угодник…» (Д30; 13: 272). Софья Андреевна — носительница</w:t>
        <w:br/>
        <w:t xml:space="preserve">  соборного начала. В черновом автографе «Подростка» ее материнский образ</w:t>
        <w:br/>
        <w:t xml:space="preserve">  несет благообразие: «Что живи в каком хочешь безобразии, но что, если</w:t>
        <w:br/>
        <w:t xml:space="preserve">  существует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t xml:space="preserve"> Андреевны</w:t>
        <w:br/>
        <w:t xml:space="preserve">  три дня (Д30; 13: 393). В образе Макара Ивановича Долгорукого намечается</w:t>
        <w:br/>
        <w:t xml:space="preserve">  новый для европейской литературы герой пророческого типа, соборная</w:t>
        <w:br/>
        <w:t xml:space="preserve">  личность, в которой уравновешиваются динамическое и статическое начала.</w:t>
        <w:br/>
        <w:t xml:space="preserve">  В письме к А. Н. Майкову от 9 октября 1870 г.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21.</w:t>
        <w:br/>
        <w:t xml:space="preserve"> задачей России</w:t>
        <w:br/>
        <w:t xml:space="preserve">  «создание новой национальной личности, соединяющей в себе черты народа и</w:t>
        <w:br/>
        <w:t xml:space="preserve">  интеллигенции, “национальной личности”, конечным идеалом которой станет</w:t>
        <w:br/>
        <w:t xml:space="preserve">  соборная личность, синтезирующая в себе лучшие человеческие</w:t>
        <w:br/>
        <w:t xml:space="preserve">  и христианские начала» [Юрьева: 18]. В русском человеке в «допетровский</w:t>
        <w:br/>
        <w:t xml:space="preserve">  период» формирования государства,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22.</w:t>
        <w:br/>
        <w:t>в нем показано</w:t>
        <w:br/>
        <w:t xml:space="preserve">  движение от Рождества к Пасхе, Светлому Воскресению, единению народа</w:t>
        <w:br/>
        <w:t xml:space="preserve">  вокруг евангельской истины. Если в январском номере «Дневника» соборное</w:t>
        <w:br/>
        <w:t xml:space="preserve">  начало («золотой век») только прозревается в русском человеке, то</w:t>
        <w:br/>
        <w:t xml:space="preserve">  в августе, когда празднуется Преображение Господне, Достоевский видит</w:t>
        <w:br/>
        <w:t xml:space="preserve">  соборное начало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23.</w:t>
        <w:br/>
        <w:t>номере «Дневника» соборное</w:t>
        <w:br/>
        <w:t xml:space="preserve">  начало («золотой век») только прозревается в русском человеке, то</w:t>
        <w:br/>
        <w:t xml:space="preserve">  в августе, когда празднуется Преображение Господне, Достоевский видит</w:t>
        <w:br/>
        <w:t xml:space="preserve">  соборное начало в русском народе, который готов положить свой «живот» за</w:t>
        <w:br/>
        <w:t xml:space="preserve">  сербских и болгарских братьев. Кульминацией цикла становится пасхальный</w:t>
        <w:br/>
        <w:t xml:space="preserve">  рассказ «Мужик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24.</w:t>
        <w:br/>
        <w:t>как вы прекрасны! &lt;…&gt; И неужели, неужели золотой век существует лишь на</w:t>
        <w:br/>
        <w:t xml:space="preserve">  одних фарфоровых чашках?» (Д30; 22: 12—13). Идеальное соборное начало</w:t>
        <w:br/>
        <w:t xml:space="preserve">  писатель обнаруживает не в текущей жизни, а на «елке у Христа».</w:t>
        <w:br/>
        <w:t xml:space="preserve">  Для Достоевского идея «золотого века» должна дополняться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25.</w:t>
        <w:br/>
        <w:br/>
        <w:t xml:space="preserve">  и единению вокруг евангельской истины. Можно утверждать, что в романе</w:t>
        <w:br/>
        <w:t xml:space="preserve">  «Подросток» рождается новый для европейской литературы герой</w:t>
        <w:br/>
        <w:t xml:space="preserve">  пророческого типа, соборная личность, а сам роман, вбирая в себя</w:t>
        <w:br/>
        <w:t xml:space="preserve">  жанровые элементы европейского романа, трансформируется в новую жанровую</w:t>
        <w:br/>
        <w:t xml:space="preserve">  форму, опирающуюся на национальные традиции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26.</w:t>
        <w:br/>
        <w:t>касается самого Достоевского, то в знаменитой</w:t>
        <w:br/>
        <w:t xml:space="preserve">  записи у гроба первой жены от 16 апреля 1864 года, рисуя будущий благой</w:t>
        <w:br/>
        <w:t xml:space="preserve">  и соборный строй бытия, Царствие Небесное, где все будут “лица, не</w:t>
        <w:br/>
        <w:t xml:space="preserve">  переставая сливаться со всем, не посягая и не женясь, и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27.</w:t>
        <w:br/>
        <w:t>, ибо</w:t>
        <w:br/>
        <w:t xml:space="preserve">  мир этот все равно обречен быть в огне.</w:t>
        <w:br/>
        <w:t xml:space="preserve">  Совершенный социум, по Достоевскому, должен созидаться на началах</w:t>
        <w:br/>
        <w:t xml:space="preserve">  соборности. В соборном целом личность не обособляется, но и не сливается</w:t>
        <w:br/>
        <w:t xml:space="preserve">  с ним до неразличимости, она пребывает в родственном, питаемом любовью</w:t>
        <w:br/>
        <w:t xml:space="preserve">  единстве со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28.</w:t>
        <w:br/>
        <w:t xml:space="preserve"> преподобный Сергий</w:t>
        <w:br/>
        <w:t xml:space="preserve">  Радонежский учил своих духовных чад “взиранием на Пресвятую Троицу</w:t>
        <w:br/>
        <w:t xml:space="preserve">  побеждать страх пред ненавистной рознью мира сего”. О соборном устроении</w:t>
        <w:br/>
        <w:t xml:space="preserve">  человечества (“по типу Троицы”) мечтали Хомяков и Киреевский, Федоров и</w:t>
        <w:br/>
        <w:t xml:space="preserve">  Соловьев. Достоевский же еще в 1864 году в набросках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29.</w:t>
        <w:br/>
        <w:t>полному синтезу</w:t>
        <w:br/>
        <w:t xml:space="preserve">  всего бытия”, в котором в конечном итоге “воскреснет каждое я” (20,</w:t>
        <w:br/>
        <w:t xml:space="preserve">  174).</w:t>
        <w:br/>
        <w:t xml:space="preserve">  Говоря о необходимости устроить на соборных началах всю целокупную жизнь</w:t>
        <w:br/>
        <w:t xml:space="preserve">  человечества, писатель включал сюда и отношения межгосударственные. В</w:t>
        <w:br/>
        <w:t xml:space="preserve">  противовес “бентамовскому принципу утилитарности”, политике “железа и</w:t>
        <w:br/>
        <w:t xml:space="preserve">  крови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30.</w:t>
        <w:br/>
        <w:br/>
        <w:t xml:space="preserve">  “Дневника писателя” за 1876 год в главе “Утопическое понимание истории”,</w:t>
        <w:br/>
        <w:t xml:space="preserve">  в апрельском номере “Дневника”  за 1877 год возникает образ соборного</w:t>
        <w:br/>
        <w:t xml:space="preserve">  единства народов, созидаемого их братским, духовным общением,</w:t>
        <w:br/>
        <w:t xml:space="preserve">  взаимонаучением, взаимовосполнением. Человечество эры миллениума</w:t>
        <w:br/>
        <w:t xml:space="preserve">  является Достоевскому в образе “великого и великолепного древа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31.</w:t>
        <w:br/>
        <w:t>миллениума неотъемлемой составляющей христианской</w:t>
        <w:br/>
        <w:t xml:space="preserve">  историософии и эсхатологии, напрямую связав ее с теми важнейшими</w:t>
        <w:br/>
        <w:t xml:space="preserve">  вопросами христианской веры, которые еще ждут своего соборного</w:t>
        <w:br/>
        <w:t xml:space="preserve">  разрешения: это “вопросы антропологии, о соотношении сил человека и</w:t>
        <w:br/>
        <w:t xml:space="preserve">  благодати в деле спасения, вопрос космический, о воссоздании всей твари</w:t>
        <w:br/>
        <w:t xml:space="preserve">  чрез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32.</w:t>
        <w:br/>
        <w:t xml:space="preserve"> [5, 311]. Его слово взаимодействует с</w:t>
        <w:br/>
        <w:t xml:space="preserve">    речами Зосимы, Дмитрия Карамазова и выстраивается вокруг Евангельского</w:t>
        <w:br/>
        <w:t xml:space="preserve">    Слова. Алеша включает в соборный хор голосов, славящих Господа,</w:t>
        <w:br/>
        <w:t xml:space="preserve">    слово брата Дмитрия. Д. Л. Башкиров замечает, что «чтение из</w:t>
        <w:br/>
        <w:t xml:space="preserve">    Евангелия в главе "Кана Галилейская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33.</w:t>
        <w:br/>
        <w:t>в Аркадии</w:t>
        <w:br/>
        <w:t xml:space="preserve">  Долгоруком, его можно отнести к типу «текущей действительности», которая</w:t>
        <w:br/>
        <w:t xml:space="preserve">  устремлена в будущее (XIII, 455).</w:t>
        <w:br/>
        <w:t xml:space="preserve">  Софья Андреевна — носительница соборного начала. В черновике к</w:t>
        <w:br/>
        <w:t xml:space="preserve">  «Подростку» ее материнский образ несет благообразие:</w:t>
        <w:br/>
        <w:t xml:space="preserve">    Что живи в каком хочешь безобразии, но что, если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34.</w:t>
        <w:br/>
        <w:t>. еще и благообразие (XVI, 365).</w:t>
        <w:br/>
        <w:t xml:space="preserve">  В образе Макара Ивановича Долгорукого намечается новый для европейской</w:t>
        <w:br/>
        <w:t xml:space="preserve">  литературы герой пророческого типа, соборная личность, в которой</w:t>
        <w:br/>
        <w:t xml:space="preserve">  уравновешиваются динамическое и статическое начала. Продолжением этого</w:t>
        <w:br/>
        <w:t xml:space="preserve">  героя становятся Зосима и Алеша Карамазов. Преображение личности у</w:t>
        <w:br/>
        <w:t xml:space="preserve">  Достоевского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35.</w:t>
        <w:br/>
        <w:t>нет страха, но совершенная любовь изгоняет страх, потому что в</w:t>
        <w:br/>
        <w:t xml:space="preserve">  страхе есть мучение; боящийся не совершенен в любви" (1-е соборное</w:t>
        <w:br/>
        <w:t xml:space="preserve">  послание св. ап. Иоанна Богослова. IV, 18). При этом любовь к Богу</w:t>
        <w:br/>
        <w:t xml:space="preserve">  определяется любовью или нелюбовью к человеку: "Кто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36.</w:t>
        <w:br/>
        <w:t>во множестве» в поэтике Достоевского [1], [2], [12].</w:t>
        <w:br/>
        <w:t xml:space="preserve">    Единство во множестве и множество в единстве — таков диалектический</w:t>
        <w:br/>
        <w:t xml:space="preserve">    принцип соборного, «полифонического» сознания, принцип оформленности</w:t>
        <w:br/>
        <w:t xml:space="preserve">    софийного Тела Церкви. На уровне поэтики Достоевского он представлен</w:t>
        <w:br/>
        <w:t xml:space="preserve">    как принцип диалектических отношений героя 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37.</w:t>
        <w:br/>
        <w:t>Есаулов: 357], отметив, 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подтексте,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38.</w:t>
        <w:br/>
        <w:t>не лучше</w:t>
        <w:br/>
        <w:t xml:space="preserve">  религиозного. По существу, это одна и та же гносеологическая и</w:t>
        <w:br/>
        <w:t xml:space="preserve">  социальная модель. Подлинная же церковность, как и Церковь, соборна.</w:t>
        <w:br/>
        <w:t xml:space="preserve">  УДК 001</w:t>
        <w:br/>
        <w:t xml:space="preserve">  ПАСХАЛЬНЫЙ РАССКАЗ КАК ЖАНР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</w:t>
        <w:br/>
        <w:t xml:space="preserve"> В. Н. Захаров. Ответ по существу. 2005№7</w:t>
      </w:r>
    </w:p>
    <w:p>
      <w:pPr>
        <w:pStyle w:val="BodyText"/>
      </w:pPr>
      <w:r>
        <w:t>39.</w:t>
        <w:br/>
        <w:t>гимназистки с радостными, поразительно живыми</w:t>
        <w:br/>
        <w:t xml:space="preserve">  глазами»²³. В финале рассказа в те же апрельские дни «каждое</w:t>
        <w:br/>
        <w:t xml:space="preserve">  воскресенье, после обедни, по Соборной улице» на эту могилу идет</w:t>
        <w:br/>
        <w:t xml:space="preserve">  маленькая женщина, классная дама Оли Мещерской²⁴. Что такое апрельские</w:t>
        <w:br/>
        <w:t xml:space="preserve">  воскресенья, хорошо известно русскому человеку: это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40.</w:t>
        <w:br/>
        <w:t>русская культура (и литература) православна, а 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соборна, в ней Благодать всегда выше Закона. Таков общий итог</w:t>
        <w:br/>
        <w:t xml:space="preserve">  предпринятых в последнее время исследований по изучению христианских</w:t>
        <w:br/>
        <w:t xml:space="preserve">  традиций в русской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41.</w:t>
        <w:br/>
        <w:t>был осмеян толпой. Такого отношения</w:t>
        <w:br/>
        <w:t xml:space="preserve">  к своему решению герой не ожидал — он не готов к покаянию. В «Братьях</w:t>
        <w:br/>
        <w:t xml:space="preserve">  Карамазовых» на соборной площади стоит дом Морозовых, во флигеле</w:t>
        <w:br/>
        <w:t xml:space="preserve">  которого жила Грушенька Светлова; на площади перед трактиром</w:t>
        <w:br/>
        <w:t xml:space="preserve">  «Столичный город» на глазах потрясенного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