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собор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вселенский, собор 4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божий, собор; 2) готический, собор; 3) граждать, собор; 4) знаменовать, собор; 5) исаакиевский, собор; 6) казанский, собор; 7) кафедральный, собор; 8) монастырь, собор; 9) николаевский, собор; 10) павлович, собор; 11) паперть, собор; 12) площадь, собор; 13) проезжать, собор; 14) рассказывать, собор; 15) уголк, собор; 16) церковь, собор;</w:t>
      </w:r>
    </w:p>
    <w:p>
      <w:pPr>
        <w:pStyle w:val="Heading1"/>
      </w:pPr>
      <w:r>
        <w:t>Правый контекст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собор, архистратиг; 2) собор, быть; 3) собор, вершина; 4) собор, восточный; 5) собор, входить; 6) собор, давать; 7) собор, жаждать; 8) собор, интерес; 9) собор, л; 10) собор, мысль; 11) собор, народ; 12) собор, обливать; 13) собор, петербург; 14) собор, петроград; 15) собор, погружать; 16) собор, проклинать; 17) собор, сохранять; 18) собор, троица; 19) собор, церковь; 20) собор, чтение;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вселенский, собор 4</w:t>
        <w:br/>
        <w:t>национальный, собор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антихристианский, собор; 2) божий, собор; 3) важный, собор; 4) верный, собор; 5) воронежский, собор; 6) готический, собор; 7) евангельский, собор; 8) исаакиевский, собор; 9) казанский, собор; 10) кафедральный, собор; 11) медный, собор; 12) морской, собор; 13) небесный, собор; 14) николаевский, собор; 15) православный, собор; 16) родной, собор; 17) русский, собор; 18) спасо-преображенский, собор;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церковь, собор 2</w:t>
        <w:br/>
        <w:t>петербург, собор 2</w:t>
        <w:br/>
        <w:t>солнце, собор 2</w:t>
        <w:br/>
        <w:t>город, собор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анна, собор; 2) атрибут, собор; 3) время, собор; 4) всадник, собор; 5) год, собор; 6) григорьевна, собор; 7) достоевский, собор; 8) епископ, собор; 9) загадка, собор; 10) зрение, собор; 11) иван, собор; 12) календарь, собор; 13) монастырь, собор; 14) муж, собор; 15) мысль, собор; 16) настоятель, собор; 17) ноябрь, собор; 18) павлович, собор; 19) паперть, собор; 20) писатель, собор; 21) площадь, собор; 22) полчаса, собор; 23) появление, собор; 24) православие, собор; 25) протоиерей, собор; 26) ребенок, собор; 27) самосознание, собор; 28) седмица, собор; 29) событие, собор; 30) сознание, собор; 31) уголк, собор; 32) федор, собор; 33) христианство, собор; 34) христос, собор; 35) царство, собор; 36) элемент, собор;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собор, народ 2</w:t>
        <w:br/>
        <w:t>собор, год 2</w:t>
        <w:br/>
        <w:t>собор, церковь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собор, архистратиг; 2) собор, в; 3) собор, валаам; 4) собор, век; 5) собор, вершина; 6) собор, время; 7) собор, город; 8) собор, дело; 9) собор, интерес; 10) собор, иоанн; 11) собор, кижи; 12) собор, константинович; 13) собор, л; 14) собор, луч; 15) собор, михаил; 16) собор, муж; 17) собор, мысль; 18) собор, название; 19) собор, настроение; 20) собор, никео; 21) собор, нчание; 22) собор, отец; 23) собор, очищение; 24) собор, петербург; 25) собор, петроград; 26) собор, площадь; 27) собор, поучение; 28) собор, путь; 29) собор, сердце; 30) собор, сила; 31) собор, символ; 32) собор, сыроватко; 33) собор, троица; 34) собор, улица; 35) собор, христианин; 36) собор, чтение; 37) собор, яхонтов;</w:t>
      </w:r>
    </w:p>
    <w:p>
      <w:pPr>
        <w:pStyle w:val="BodyText"/>
      </w:pPr>
      <w:r>
        <w:t>1.</w:t>
        <w:br/>
        <w:t>времени сакральность, что выражается в православном</w:t>
        <w:br/>
        <w:t xml:space="preserve">  календаре. Следовательно, события «Эпилога» совершаются под</w:t>
        <w:br/>
        <w:t xml:space="preserve">  покровительством Сил Небесных. 8 ноября православный календарь знаменует</w:t>
        <w:br/>
        <w:t xml:space="preserve">  Собор Архистратига Михаила и прочих Небесных Сил бесплотных, а 13 ноября</w:t>
        <w:br/>
        <w:t xml:space="preserve">  (т. е. на пятый день после этого) — поминовение 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2.</w:t>
        <w:br/>
        <w:t>быть одним из</w:t>
        <w:br/>
        <w:t xml:space="preserve">  лучших мест поэмы, то есть почему именно узнают его, — говорит Иван о</w:t>
        <w:br/>
        <w:t xml:space="preserve">  появлении Христа на площади перед собором. — Народ непобедимою</w:t>
        <w:br/>
        <w:t xml:space="preserve">  силой стремится к нему, окружает его, нарастает кругом него, следует за</w:t>
        <w:br/>
        <w:t xml:space="preserve">  ним”. Алеша и мальчики обмениваются взглядами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3.</w:t>
        <w:br/>
        <w:t>"¹⁰.</w:t>
        <w:br/>
        <w:t xml:space="preserve">  Ведь он выделяет пусть и важный, но только лишь один из четырех</w:t>
        <w:br/>
        <w:t xml:space="preserve">  атрибутов Церкви, принятых на Втором Вселенском Соборе и входящих в</w:t>
        <w:br/>
        <w:t xml:space="preserve">  Никео-Константинопольский Символ Веры: "Во едину святую соборную и</w:t>
        <w:br/>
        <w:t xml:space="preserve">  Апостольскую церковь".</w:t>
        <w:br/>
        <w:t xml:space="preserve">  Хомяков неоднократно пытался словесно зафиксировать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4.</w:t>
        <w:br/>
        <w:t xml:space="preserve"> противопоставление речного –</w:t>
        <w:br/>
        <w:t xml:space="preserve">  возвышению⁴⁵, но и обретение иной (горней) точки зрения, с которой можно</w:t>
        <w:br/>
        <w:t xml:space="preserve">  обозреть разом "страни" и "гради". В соборе как вершине духовного пути</w:t>
        <w:br/>
        <w:t xml:space="preserve">  для христианина возможно реальное единение живых и почивших (в</w:t>
        <w:br/>
        <w:t xml:space="preserve">  буквальном смысле соборное единение). Без итоговой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5.</w:t>
        <w:br/>
        <w:t>на рулетке, в конце ноября в «адскую ночь», Аркадий</w:t>
        <w:br/>
        <w:t xml:space="preserve">  оказывается на Дворцовой площади Петербурга, рядом с Медным всадником и</w:t>
        <w:br/>
        <w:t xml:space="preserve">  Исаакиевским собором, и жаждет поджечь город, который создавался Петром</w:t>
        <w:br/>
        <w:t xml:space="preserve">  Первым как новый Рим. В черновиках к роману «Подросток» есть запись:</w:t>
        <w:br/>
        <w:t xml:space="preserve">  «Всё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6.</w:t>
        <w:br/>
        <w:br/>
        <w:t xml:space="preserve">  через возрождение в душе человека ребенка и образа Христа:</w:t>
        <w:br/>
        <w:t xml:space="preserve">    И вот раз закатывается солнце, и этот ребенок на паперти собора, вся</w:t>
        <w:br/>
        <w:t xml:space="preserve">    облитая последними лучами, стоит и смотрит на закат с тихим задумчивым</w:t>
        <w:br/>
        <w:t xml:space="preserve">    созерцанием в детской душе, удивленной душе, как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7.</w:t>
        <w:br/>
        <w:t>как будто перед</w:t>
        <w:br/>
        <w:t xml:space="preserve">    какой-то загадкой, потому что и то, и другое, ведь как загадка —</w:t>
        <w:br/>
        <w:t xml:space="preserve">    солнце, как мысль Божия, а собор, как мысль человеческая… (XIII, 353).</w:t>
        <w:br/>
        <w:t xml:space="preserve">  Очищение сердца Аркадия происходит благодаря пробуждению в нем образа</w:t>
        <w:br/>
        <w:t xml:space="preserve">  Божьего. Его внутреннее изменение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8.</w:t>
        <w:br/>
        <w:t>, Ф. М. Достоевский</w:t>
        <w:br/>
        <w:t xml:space="preserve">    интересовался памятниками церковной архитектуры. Особое его внимание</w:t>
        <w:br/>
        <w:t xml:space="preserve">    привлекала готика, неслучайно рукописи писателя изрисованы элементами</w:t>
        <w:br/>
        <w:t xml:space="preserve">    готических соборов. Такой же интерес он хотел привить своей юной жене:</w:t>
        <w:br/>
        <w:t xml:space="preserve">    [][][][]Федя (увидев старинную готическую церковь — И. Я.) &lt;…&gt; началъ</w:t>
      </w:r>
    </w:p>
    <w:p>
      <w:pPr>
        <w:pStyle w:val="BodyText"/>
      </w:pPr>
      <w:r>
        <w:t>И. С. Ярышева. Религиозная жизнь семьи в мемуарах А. Г. Достоевской (1867–1881). 2011№9</w:t>
      </w:r>
    </w:p>
    <w:p>
      <w:pPr>
        <w:pStyle w:val="BodyText"/>
      </w:pPr>
      <w:r>
        <w:t>9.</w:t>
        <w:br/>
        <w:t>. Достоевский</w:t>
        <w:br/>
        <w:t xml:space="preserve">    любил молиться и всецело отдавался общению с Богом. Об этих минутах</w:t>
        <w:br/>
        <w:t xml:space="preserve">    жизни мужа Анна Григорьевна рассказывает:</w:t>
        <w:br/>
        <w:t xml:space="preserve">    [][][][]Въ собор было не мало народу и служили непрерывные молебны</w:t>
        <w:br/>
        <w:t xml:space="preserve">    передъ иконой Казанской Божіей Матери. Өеодоръ Михайловичъ тотчасъ</w:t>
        <w:br/>
        <w:t xml:space="preserve">    скрылся въ толп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10.</w:t>
        <w:br/>
        <w:t xml:space="preserve">  молиться въ тиши, безъ свид телей, я не пошла за нимъ и только полчаса</w:t>
        <w:br/>
        <w:t xml:space="preserve">    спустя отыскала его въ уголк собора, до того погруженнаго въ</w:t>
        <w:br/>
        <w:t xml:space="preserve">    молитвенное и умиленное настроеніе, что въ первое мгновеніе онъ меня</w:t>
        <w:br/>
        <w:t xml:space="preserve">    не призналъ (В, л. 405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11.</w:t>
        <w:br/>
        <w:t>, сохрани мя подъ кровомъ Твоимъ!» (В,</w:t>
        <w:br/>
        <w:t xml:space="preserve">    л. 348).</w:t>
        <w:br/>
        <w:t xml:space="preserve">    []Через четыре года, возвращаясь в Петербург и проезжая мимо собора</w:t>
        <w:br/>
        <w:t xml:space="preserve">    св. Троицы, «въ которомъ происходило наше в нчаніе... мы съ мужемъ</w:t>
        <w:br/>
        <w:t xml:space="preserve">    помолились на церковь; на насъ глядя, перекрестилась 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12.</w:t>
        <w:br/>
        <w:t>миссионерскому служению, зачастую забытому</w:t>
        <w:br/>
        <w:t xml:space="preserve">  пастырями «вольнодумного века», почти явно перекликается с «гласом</w:t>
        <w:br/>
        <w:t xml:space="preserve">  вопиющего в пустыне» воронежского епископа, установившего в</w:t>
        <w:br/>
        <w:t xml:space="preserve">  кафедральном соборе чтение катехизических поучений, слушать которые</w:t>
        <w:br/>
        <w:t xml:space="preserve">  народ ходил неохотно:</w:t>
        <w:br/>
        <w:t xml:space="preserve">    Сто шестьдесят восемь часов содержит в себе седмица. Отделите из этого</w:t>
      </w:r>
    </w:p>
    <w:p>
      <w:pPr>
        <w:pStyle w:val="BodyText"/>
      </w:pPr>
      <w:r>
        <w:t>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13.</w:t>
        <w:br/>
        <w:t>, мыслитель…» (с. 346).</w:t>
        <w:br/>
        <w:t xml:space="preserve">  Показательны контексты, в которые церковные авторы помещают личность и</w:t>
        <w:br/>
        <w:t xml:space="preserve">  идеи Достоевского. Например, протоиерей Морского Николаевского собора в</w:t>
        <w:br/>
        <w:t xml:space="preserve">  Петербурге Иоанн Константинович Яхонтов (окончил Санкт-Петербургскую</w:t>
        <w:br/>
        <w:t xml:space="preserve">  Духовную Академию, магистр богословия, с 1862 г. по 1876 г. редактор</w:t>
        <w:br/>
        <w:t xml:space="preserve">  журнала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14.</w:t>
        <w:br/>
        <w:t>чтение значительно повлияло на выработку моего</w:t>
        <w:br/>
        <w:t xml:space="preserve">  мировоззрения»¹⁵. После революции Николай Чуков был изгнан из родного</w:t>
        <w:br/>
        <w:t xml:space="preserve">  города, служил настоятелем Казанского собора в Петрограде и в 1922 году</w:t>
        <w:br/>
        <w:t xml:space="preserve">  проходил по делу митрополита Вениамина (с ним — тогда Василием</w:t>
        <w:br/>
        <w:t xml:space="preserve">  Казанским — Чуков подружился, когда они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15.</w:t>
        <w:br/>
        <w:t>связаны очень прочно:</w:t>
        <w:br/>
        <w:t xml:space="preserve">  читать канон Андрея Критского и житие Марии Египетской в четверг пятой</w:t>
        <w:br/>
        <w:t xml:space="preserve">  седмицы установлено со времени VI Вселенского собора. Л. В. Сыроватко,</w:t>
        <w:br/>
        <w:t xml:space="preserve">  исследуя символику времени в романе</w:t>
        <w:br/>
        <w:t xml:space="preserve">  «Подросток», обращает внимание и на житие мученицы Евдокии, память</w:t>
        <w:br/>
        <w:t xml:space="preserve">  которой отмечается 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16.</w:t>
        <w:br/>
        <w:t xml:space="preserve"> проявлений</w:t>
        <w:br/>
        <w:t xml:space="preserve">  Вавилонской башни. Именно на железо как на атрибут нового</w:t>
        <w:br/>
        <w:t xml:space="preserve">  антихристианского царства указывает Федор Павлович:</w:t>
        <w:br/>
        <w:t xml:space="preserve">    Вы меня на семи соборах проклинали &lt;…&gt;! Довольно, отцы, нынче век</w:t>
        <w:br/>
        <w:t xml:space="preserve">    либеральный, век пароходов и железных дорог (14, 463).</w:t>
        <w:br/>
        <w:t xml:space="preserve">  Можно заметить: определяя век свободы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17.</w:t>
        <w:br/>
        <w:t>христианства. Она восприняла</w:t>
        <w:br/>
        <w:t xml:space="preserve">  и сохранила апостольский облик Церкви, каким он образовался в первые</w:t>
        <w:br/>
        <w:t xml:space="preserve">  века христианства, осталась верна первым семи вселенским соборам, как и</w:t>
        <w:br/>
        <w:t xml:space="preserve">  Восточная церковь, разошлась в 1054 году с Западной церковью, не признав</w:t>
        <w:br/>
        <w:t xml:space="preserve">  обновления и новых установлений церковных догматов, а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18.</w:t>
        <w:br/>
        <w:t xml:space="preserve"> глубоким символом мирового искусства.</w:t>
        <w:br/>
        <w:t xml:space="preserve">  Преображение — один из почитаемых православных праздников, который в</w:t>
        <w:br/>
        <w:t xml:space="preserve">  русском национальном сознании многократно ознаменован</w:t>
        <w:br/>
        <w:t xml:space="preserve">  Спасо-Преображенскими монастырями, соборами и церквами, самые знаменитые</w:t>
        <w:br/>
        <w:t xml:space="preserve">  из которых — Валаам, Кижи, Соловки. Духовный смысл Преображения ярко</w:t>
        <w:br/>
        <w:t xml:space="preserve">  выражен в русской иконе.</w:t>
        <w:br/>
        <w:t xml:space="preserve">  У этого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19.</w:t>
        <w:br/>
        <w:t>и месяц, а евангельское событие. В православных монастырях символически</w:t>
        <w:br/>
        <w:t xml:space="preserve">  означена страстная топография евангельских событий, в русских городах по</w:t>
        <w:br/>
        <w:t xml:space="preserve">  церквам и соборам давали названия улиц и площадей. Особо как</w:t>
        <w:br/>
        <w:t xml:space="preserve">  покровительница и заступница Русской земли и русского человека</w:t>
        <w:br/>
        <w:t xml:space="preserve">  почитается Богородица и ее чудотворные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20.</w:t>
        <w:br/>
        <w:t xml:space="preserve"> поэзии и</w:t>
        <w:br/>
        <w:t xml:space="preserve">  ветхозаветной мудрости, образовала русское национальное самосознание.</w:t>
        <w:br/>
        <w:t xml:space="preserve">  Православие не только признало лишь первые семь из двадцати одного</w:t>
        <w:br/>
        <w:t xml:space="preserve">  вселенского собора, но и сохранило сложившийся к тому времени</w:t>
        <w:br/>
        <w:t xml:space="preserve">  христианский календарь: установило главным праздником ("праздником</w:t>
        <w:br/>
        <w:t xml:space="preserve">  праздников, торжеством из торжеств") Пасху ‒ воскрешение Христа</w:t>
        <w:br/>
        <w:t xml:space="preserve"> В. Н. Захаров. Русская литература и христианство. 1994№3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