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созерцание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бесспорный, созерцание; 2) задумчивый, созерцание; 3) невечерний, созерцание; 4) питаться, созерцание; 5) страдание, созерцание; 6) стремиться, созерцание; 7) тип, созерцание;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созерцание, бог; 2) созерцание, божественный; 3) созерцание, детский; 4) созерцание, погружение; 5) созерцание, правда; 6) созерцание, сущность; 7) созерцание, умозрение;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бесспорный, созерцание; 2) бытовой, созерцание; 3) гордый, созерцание; 4) духовный, созерцание; 5) задумчивый, созерцание; 6) земной, созерцание; 7) невечерний, созерцание; 8) основной, созерцание; 9) рукотворный, созерцание; 10) свирепый, созерцание; 11) тихий, созерцание;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аскеза, созерцание; 2) в, созерцание; 3) вещь, созерцание; 4) вопрос, созерцание; 5) закат, созерцание; 6) знание, созерцание; 7) иконостас, созерцание; 8) павел, созерцание; 9) положение, созерцание; 10) с, созерцание; 11) свет, созерцание; 12) страдание, созерцание; 13) тип, созерцание; 14) флоренский, созерцание;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созерцание,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созерцание, бог; 2) созерцание, мир; 3) созерцание, погружение; 4) созерцание, посад; 5) созерцание, правда; 6) созерцание, сергиев; 7) созерцание, сердце; 8) созерцание, смысл; 9) созерцание, сущность; 10) созерцание, тип; 11) созерцание, ум; 12) созерцание, умозрение; 13) созерцание, участь;</w:t>
      </w:r>
    </w:p>
    <w:p>
      <w:pPr>
        <w:pStyle w:val="BodyText"/>
      </w:pPr>
      <w:r>
        <w:t>1.</w:t>
        <w:br/>
        <w:t>солнце, и этот ребенок на паперти собора, вся</w:t>
        <w:br/>
        <w:t xml:space="preserve">    облитая последними лучами, стоит и смотрит на закат с тихим задумчивым</w:t>
        <w:br/>
        <w:t xml:space="preserve">    созерцанием в детской душе, удивленной душе, как будто перед</w:t>
        <w:br/>
        <w:t xml:space="preserve">    какой-то загадкой, потому что и то, и другое, ведь как загадка —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2.</w:t>
        <w:br/>
        <w:t>Зосимы с горечью отмечает, что «есть и во аде пребывшие гордыми и</w:t>
        <w:br/>
        <w:t xml:space="preserve">  свирепыми, несмотря уже на знание бесспорное и на созерцание правды</w:t>
        <w:br/>
        <w:t xml:space="preserve">  неотразимой», и их участь гораздо трагичнее:</w:t>
        <w:br/>
        <w:t xml:space="preserve">    Злобною гордостью своею питаются, как если бы голодный в пустыне кровь</w:t>
        <w:br/>
        <w:t xml:space="preserve">    собственную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3.</w:t>
        <w:br/>
        <w:t>и побуждают всходить в мир горний, где она без образов,</w:t>
        <w:br/>
        <w:t xml:space="preserve">  как у сказано у о. Павла Флоренского в «Иконостасе», «питается</w:t>
        <w:br/>
        <w:t xml:space="preserve">  созерцанием сущности горнего мира, осязает вечные ноумены вещей и,</w:t>
        <w:br/>
        <w:t xml:space="preserve">  напитавшись, обремененная вeдением, нисходит вновь в мир дольний»3. И</w:t>
        <w:br/>
        <w:t xml:space="preserve">  вот здесь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4.</w:t>
        <w:br/>
        <w:t>которые не могут возвыситься от</w:t>
        <w:br/>
        <w:t xml:space="preserve">  земли, они пригвоздили и пригвождают к земным и рукотворным вещам, а</w:t>
        <w:br/>
        <w:t xml:space="preserve">  тех, которые стремятся к созерцанию Божественного, незаметно совращают,</w:t>
        <w:br/>
        <w:t xml:space="preserve">  и если они не имеют здравого рассудка и не ведут чистой и бесстрастной</w:t>
        <w:br/>
        <w:t xml:space="preserve">  жизни, — ввергают их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5.</w:t>
        <w:br/>
        <w:t xml:space="preserve"> невинных детей</w:t>
        <w:br/>
        <w:t xml:space="preserve">  до Ивана Карамазова, который сам выступал в роли мучителя,</w:t>
        <w:br/>
        <w:t xml:space="preserve">  и богоустремленного Алеши. Основное положение в вопросе страдания —</w:t>
        <w:br/>
        <w:t xml:space="preserve">  «созерцание Бога», от этого зависит и искупительный смысл страдания</w:t>
        <w:br/>
        <w:t xml:space="preserve">  [Капилупи, 2019: 254]. Достоевский, по мнению Н. А. Вагановой, отрицает</w:t>
        <w:br/>
        <w:t xml:space="preserve">  оптимистическую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6.</w:t>
        <w:br/>
        <w:t xml:space="preserve">  зраку Христа, когда «скрытая гармония сильней явленной» (Гераклит).</w:t>
        <w:br/>
        <w:t xml:space="preserve">    Дело не в бытовой, а в духовной аскезе, в типе созерцания, погружении</w:t>
        <w:br/>
        <w:t xml:space="preserve">    ума в сердце, представляющее место присутствия Бога, далеком от культа</w:t>
        <w:br/>
        <w:t xml:space="preserve">    сердца Иисусова, телесного у католиков. Социальное смирение,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7.</w:t>
        <w:br/>
        <w:t>проблеме возрождения культуры // Новый Град.</w:t>
        <w:br/>
        <w:t xml:space="preserve">        Париж, 1934. № 8. С. 39–51.</w:t>
        <w:br/>
        <w:t xml:space="preserve">  4.  Булгаков С. В. Свет Невечерний: Созерцания и умозрения. Сергиев</w:t>
        <w:br/>
        <w:t xml:space="preserve">        Посад: Тип. А. Иванова, 1917. 417 с.</w:t>
        <w:br/>
        <w:t xml:space="preserve">  5.  Иустин, прп. (Попович). Достоевский о Европе и</w:t>
        <w:br/>
        <w:t xml:space="preserve"> В. Н. Захаров. Художественная антропология Достоевского. 2013№11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