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софия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богородица, софия; 2) соня, софия; 3) традиция, софия;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софия, ассоциироваться; 2) софия, обладать; 3) софия, с;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духовный, софия; 2) православный, софия;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софия; 2) богородица, софия; 3) земля, софия; 4) касаткина, софия; 5) мать, софия; 6) соня, софия; 7) сыр, софия; 8) традиция, софия; 9) хранитель, софия; 10) ценность, софия;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софия, богородица; 2) софия, дева; 3) софия, и; 4) софия, л; 5) софия, мудрость; 6) софия, с; 7) софия, сараскин;</w:t>
      </w:r>
    </w:p>
    <w:p>
      <w:pPr>
        <w:pStyle w:val="BodyText"/>
      </w:pPr>
      <w:r>
        <w:t>1.</w:t>
        <w:br/>
        <w:t>Библия) как ее атрибут [8, 177]. Как показано в работах Садаеси Игэта</w:t>
        <w:br/>
        <w:t xml:space="preserve">    и Т. 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 неоднократно выступает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2.</w:t>
        <w:br/>
        <w:t>253 c.</w:t>
        <w:br/>
        <w:t xml:space="preserve">  6.  Садаёси И. Славянский фольклор в произведениях Ф. М. Достоевского:</w:t>
        <w:br/>
        <w:t xml:space="preserve">    «Земля» у Достоевского: «Мать сыра земля» — «Богородица» — «София» //</w:t>
        <w:br/>
        <w:t xml:space="preserve">    Japanese contribution to the ninth international congress of</w:t>
        <w:br/>
        <w:t xml:space="preserve">    slavists. Kiev; Tokio: 1983. С. 80—81.</w:t>
        <w:br/>
        <w:t xml:space="preserve">  7.  Сараскина Л.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t>своею глубокою и неясной душой, кротостью и</w:t>
        <w:br/>
        <w:t xml:space="preserve">  смирением, своей непосредственной связью с простым народом, по</w:t>
        <w:br/>
        <w:t xml:space="preserve">  Достоевскому, хранителем духовных ценностей, Соня — София — обладала</w:t>
        <w:br/>
        <w:t xml:space="preserve">  высшей духовной мудростью, несмотря на свою необразованность в обычном</w:t>
        <w:br/>
        <w:t xml:space="preserve">  человеческом понимании.</w:t>
        <w:br/>
        <w:t xml:space="preserve">  Она поняла страшное внутреннее состояние Раскольникова, пожалела </w:t>
        <w:br/>
        <w:t xml:space="preserve"> Д. Григорьев. Евангелие и Раскольников.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