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старообрядец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быть, старообрядец; 2) простолюдин, старообрядец;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старообрядец, выходить; 2) старообрядец, появляться;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непонятный, старообрядец; 2) славянский, старообрядец; 3) церковный, старообрядец;</w:t>
      </w: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миколка, старообрядец; 2) предок, старообрядец; 3) простолюдин, старообрядец; 4) родитель, старообрядец; 5) язык, старообрядец;</w:t>
      </w:r>
    </w:p>
    <w:p>
      <w:pPr>
        <w:pStyle w:val="Heading1"/>
      </w:pPr>
      <w:r>
        <w:t>Существительное справа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старообрядец, живот; 2) старообрядец, минута; 3) старообрядец, поп;</w:t>
      </w:r>
    </w:p>
    <w:p>
      <w:pPr>
        <w:pStyle w:val="BodyText"/>
      </w:pPr>
      <w:r>
        <w:t>1.</w:t>
        <w:br/>
        <w:t>. Этот азарт сродни</w:t>
        <w:br/>
        <w:t xml:space="preserve">  азарту тех, ктоподбрасывалполенья в костер средневековых костров</w:t>
        <w:br/>
        <w:t xml:space="preserve">  аутодафе.</w:t>
        <w:br/>
        <w:t xml:space="preserve">  Христианин Миколка, у которого родители или предки были старообрядцами,</w:t>
        <w:br/>
        <w:t xml:space="preserve">  появляется в самую неподходящую минуту для механически воспринявшего</w:t>
        <w:br/>
        <w:t xml:space="preserve">  христианскую нравственность в форме ее морали следователя. Миколка</w:t>
        <w:br/>
        <w:t xml:space="preserve">  гораздо ближе к Истине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2.</w:t>
        <w:br/>
        <w:t>самое колосальное обвиненiе на нашу церковь,</w:t>
        <w:br/>
        <w:t xml:space="preserve">    придуманное либералами, вмѣстѣ съ неудобствомъ церковно-славянскаго</w:t>
        <w:br/>
        <w:t xml:space="preserve">    языка будто-бы непонятнаго простолюдину (А старообрядцы то? Господи!).</w:t>
        <w:br/>
        <w:t xml:space="preserve">    Зато выйдетъ попъ и прочтетъ: “Господи Владыко живота моего” — а въ</w:t>
        <w:br/>
        <w:t xml:space="preserve">    этой молитвѣ вся суть </w:t>
        <w:br/>
        <w:t xml:space="preserve"> В. Н. Захаров. Ответ по существу.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