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странник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журнал, странник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андреевна, странник; 2) быть, странник; 3) версилов, странник; 4) накормить, странник; 5) обнаруживать, странник; 6) позиция, странник; 7) понимать, странник; 8) приходить, странник; 9) рассказ, странник; 10) роль, странник; 11) семейство, странник; 12) тематизированный, странник; 13) уход, странник;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странник, макар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странник, вопрос; 2) странник, выражать; 3) странник, достоевский; 4) странник, ложь; 5) странник, мера; 6) странник, начинаться; 7) странник, ньюман; 8) странник, проповедник; 9) странник, пушкин; 10) странник, собственный; 11) странник, т; 12) странник, церковь;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духовный, странник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долгорукий, странник; 2) единственный, странник; 3) заблудший, странник; 4) милостливый, странник; 5) тематизированный, странник; 6) узкий, странник; 7) художественный, странник;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журнал, странник 3</w:t>
        <w:br/>
        <w:t>версилов, странник 2</w:t>
        <w:br/>
        <w:t>аркадий, странник 2</w:t>
        <w:br/>
        <w:t>спб, странник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странник; 2) андреевна, странник; 3) бедняк, странник; 4) версил, странник; 5) достоевский, странник; 6) духовн, странник; 7) идиот, странник; 8) лествичник, странник; 9) любовь, странник; 10) мать, странник; 11) наследник, странник; 12) недоумение, странник; 13) овечка, странник; 14) овца, странник; 15) пастырь, странник; 16) позиция, странник; 17) путь, странник; 18) рассказ, странник; 19) роль, странник; 20) связь, странник; 21) семейство, странник; 22) софья, странник; 23) спасение, странник; 24) счастие, странник; 25) тип, странник; 26) типография, странник; 27) уход, странник; 28) факт, странник; 29) христос, странник;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странник, макар 4</w:t>
        <w:br/>
        <w:t>странник, деньги 2</w:t>
        <w:br/>
        <w:t>странник, почтительность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странник, баркли; 2) странник, благодарность; 3) странник, версилов; 4) странник, вопрос; 5) странник, время; 6) странник, выражение; 7) странник, греш; 8) странник, давид; 9) странник, достоевский; 10) странник, жажда; 11) странник, иванович; 12) странник, идея; 13) странник, история; 14) странник, карякин; 15) странник, ложь; 16) странник, м; 17) странник, мера; 18) странник, момент; 19) странник, надрыв; 20) странник, ножка; 21) странник, ньюман; 22) странник, описание; 23) странник, признание; 24) странник, проповедник; 25) странник, пустынножительство; 26) странник, пушкин; 27) странник, раздвоение; 28) странник, размышление; 29) странник, с; 30) странник, софья; 31) странник, странничество; 32) странник, т; 33) странник, ум; 34) странник, утрата; 35) странник, христос; 36) странник, церковь; 37) странник, человек; 38) странник, ю;</w:t>
      </w:r>
    </w:p>
    <w:p>
      <w:pPr>
        <w:pStyle w:val="BodyText"/>
      </w:pPr>
      <w:r>
        <w:t>1.</w:t>
        <w:br/>
        <w:t>свободу</w:t>
        <w:br/>
        <w:t xml:space="preserve">    перенести: сумеем ли? (XIII, 194—195).</w:t>
        <w:br/>
        <w:t xml:space="preserve">  Решающую роль в самоопределении героя играют его мать Софья Андреевна и</w:t>
        <w:br/>
        <w:t xml:space="preserve">  странник Макар Иванович Долгорукий. В момент кризиса, когда Аркадий</w:t>
        <w:br/>
        <w:t xml:space="preserve">  готов стать поджигателем, он вспоминает мать и ее молитву к Пречистой</w:t>
        <w:br/>
        <w:t xml:space="preserve">  Богородице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2.</w:t>
        <w:br/>
        <w:t xml:space="preserve"> не хочет делати, да не аст⁹.</w:t>
        <w:br/>
        <w:t xml:space="preserve">  Формой нестяжания является странничество. И. Лествичник объясняет это</w:t>
        <w:br/>
        <w:t xml:space="preserve">  тем, что сам Христос был странником:</w:t>
        <w:br/>
        <w:t xml:space="preserve">    Никто в такой мере не предал себя странничеству, как Тот Великий,</w:t>
        <w:br/>
        <w:t xml:space="preserve">    Который услышал… изыди от земли твоея, 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3.</w:t>
        <w:br/>
        <w:t xml:space="preserve"> мотив</w:t>
        <w:br/>
        <w:t xml:space="preserve">  пощечины ("заушания"). Примечательны в этом отношении рабочие пометы</w:t>
        <w:br/>
        <w:t xml:space="preserve">  Достоевского, в которых Версилов называется "идиотом", где Версилову</w:t>
        <w:br/>
        <w:t xml:space="preserve">  приготовляется роль странника и проповедника христианской идеи,</w:t>
        <w:br/>
        <w:t xml:space="preserve">  спасительной для России. При нарастании мирских черт ("европеец",</w:t>
        <w:br/>
        <w:t xml:space="preserve">  интеллектуал, дворянин) Версилов все же "идиот" (разумеется ‒ это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4.</w:t>
        <w:br/>
        <w:t>царю Давиду притчу про богатого</w:t>
        <w:br/>
        <w:t xml:space="preserve">  человека, у которого было много овец, но который отнял единственную</w:t>
        <w:br/>
        <w:t xml:space="preserve">  овечку у бедняка, чтобы накормить странника. На вопрос разгневанного</w:t>
        <w:br/>
        <w:t xml:space="preserve">  Давида о том, кто этот греш-</w:t>
        <w:br/>
        <w:t xml:space="preserve">    ный человек, Нафан указывает на него самого:</w:t>
        <w:br/>
        <w:t xml:space="preserve">    Урию Хеттеянина ты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5.</w:t>
        <w:br/>
        <w:t>на престол восходит любимец Давида Соломон. В</w:t>
        <w:br/>
        <w:t xml:space="preserve">  романе Достоевского неоднократно подчеркивается, что именно Аркадию</w:t>
        <w:br/>
        <w:t xml:space="preserve">  суждено стать наследником и Версилова, и странника Макара, именно ему</w:t>
        <w:br/>
        <w:t xml:space="preserve">  предначертано соединить в себе ум одного и душу другого.</w:t>
        <w:br/>
        <w:t xml:space="preserve">    Глубоко символично, что старый князь Сокольский, мечтая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6.</w:t>
        <w:br/>
        <w:t>мужа-отца. Во-первых, он</w:t>
        <w:br/>
        <w:t xml:space="preserve">  на тридцать с лишним лет старше своей невесты. Этот художественный факт</w:t>
        <w:br/>
        <w:t xml:space="preserve">  намеренно подчеркнут автором. Во-вторых, рассказ странника Макара о том</w:t>
        <w:br/>
        <w:t xml:space="preserve">  времени, когда Софья еще «на ножках не стояла», а он с ней нянчился,</w:t>
        <w:br/>
        <w:t xml:space="preserve">  содержит именно отцовские мотивы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7.</w:t>
        <w:br/>
        <w:t xml:space="preserve"> и,</w:t>
        <w:br/>
        <w:t xml:space="preserve">  главное, следующие действия «ограбленного бедняка» приводят Версилова</w:t>
        <w:br/>
        <w:t xml:space="preserve">  в недоумение, о чем он прямо заявляет Аркадию:</w:t>
        <w:br/>
        <w:t xml:space="preserve">    Не понимаю, зачем страннику столько собственных денег… деньги такая</w:t>
        <w:br/>
        <w:t xml:space="preserve">    светская вещь… (XIII, 108).</w:t>
        <w:br/>
        <w:t xml:space="preserve">  Вполне закономерным представляется вопрос: для чего зрелому писателю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8.</w:t>
        <w:br/>
        <w:t>Минский воспринимает (пусть даже совершенно несправедливо) Самсона</w:t>
        <w:br/>
        <w:t xml:space="preserve">    Вырина как разбойника, который хочет его зарезать, Версилов же,</w:t>
        <w:br/>
        <w:t xml:space="preserve">    наоборот, обнаруживает в страннике Макаре необыкновенную</w:t>
        <w:br/>
        <w:t xml:space="preserve">    почтительность:</w:t>
        <w:br/>
        <w:t xml:space="preserve">    А главное — почтительность, эта скромная почтительность, именно та</w:t>
        <w:br/>
        <w:t xml:space="preserve">    почтительность, которая необходима для высшего равенства, мало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9.</w:t>
        <w:br/>
        <w:t>. В «Подростке»</w:t>
        <w:br/>
        <w:t xml:space="preserve">  этот мотив подвергается коренной трансформации: именно с помощью писем</w:t>
        <w:br/>
        <w:t xml:space="preserve">  Макар Долгорукий поддерживает связь со своим разрастающимся семейством.</w:t>
        <w:br/>
        <w:t xml:space="preserve">  Странник Достоевского не только смиряется со своей утратой, но и</w:t>
        <w:br/>
        <w:t xml:space="preserve">  продолжает издалека служить поддержкой для людей, причинивших ему</w:t>
        <w:br/>
        <w:t xml:space="preserve">  глубокие страдания. Назиров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10.</w:t>
        <w:br/>
        <w:t xml:space="preserve"> Н. С. Изместьева, «Макар Иванович Долгорукий, по сути,</w:t>
        <w:br/>
        <w:t xml:space="preserve">  воплощает притчу о пастыре и заблудшей овце» [3, 165]. С уходом</w:t>
        <w:br/>
        <w:t xml:space="preserve">  странника начинается раздвоение Версилова, который теряет нравственные</w:t>
        <w:br/>
        <w:t xml:space="preserve">  ориентиры и опору. В подготовительных материалах содержатся слова Макара</w:t>
        <w:br/>
        <w:t xml:space="preserve">  Ивановича, в которых он определяет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11.</w:t>
        <w:br/>
        <w:br/>
        <w:t xml:space="preserve">  Долгорукий воспринимает себя не ограбленным (это</w:t>
        <w:br/>
        <w:t xml:space="preserve">  взгляд Версилова), а тем, кто сам отказывается от счастья и отдает его.</w:t>
        <w:br/>
        <w:t xml:space="preserve">  Позиция странника выражена в его размышлениях о «пустынножительстве»:</w:t>
        <w:br/>
        <w:t xml:space="preserve">    То ли у Христа: «Поди и раздай твое богатство и стань всем слуга»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12.</w:t>
        <w:br/>
        <w:t xml:space="preserve"> видим, духовные издания</w:t>
        <w:br/>
        <w:t xml:space="preserve">  отзывались о Достоевском положительно и до этого⁷.</w:t>
        <w:br/>
        <w:t xml:space="preserve">  Реакция Церкви на смерть Достоевского охарактеризована в духовном</w:t>
        <w:br/>
        <w:t xml:space="preserve">  журнале «Странник»: «Церковь с особенным выражением и признанием душу</w:t>
        <w:br/>
        <w:t xml:space="preserve">  его почтила» (1881. Февраль. С. 345). О причинах этого в опубликованном</w:t>
        <w:br/>
        <w:t xml:space="preserve">  здесь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13.</w:t>
        <w:br/>
        <w:t>В. Н. Апология Сократа. Введение // Сочинения Платона:</w:t>
        <w:br/>
        <w:t xml:space="preserve">      в 6 т. / пер. В. Н. Карпова — СПб.: Тип. духовн. журнала «Странник»,</w:t>
        <w:br/>
        <w:t xml:space="preserve">      1863. — Т. 1. — С. 385—403.</w:t>
        <w:br/>
        <w:t xml:space="preserve">  13. Карякин Ю. Ф. Достоевский и Апокалипсис / [сост. И. Н. Зорина,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14.</w:t>
        <w:br/>
        <w:t>далее приводится перевод В. Н. Карпова: Сочинения Платона:</w:t>
        <w:br/>
        <w:t xml:space="preserve">  в 6 т. / пер. В. Н. Карпова. СПб.: Типография духовного журнала</w:t>
        <w:br/>
        <w:t xml:space="preserve">  «Странник», 1863‒1879.</w:t>
        <w:br/>
        <w:t xml:space="preserve">  [19]</w:t>
        <w:br/>
        <w:t xml:space="preserve">   Ньюман Баркли М. Греческо-русский словарь Нового Завета. Российское Библейское общество, 2012. 239 с. С.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15.</w:t>
        <w:br/>
        <w:t>«точку» (Д30; 14: 216). В беседе он приводит пример Иоанна Милостливого,</w:t>
        <w:br/>
        <w:t xml:space="preserve">  утверждая, что его любовь к пришедшему к нему страннику — ложь и надрыв.</w:t>
        <w:br/>
        <w:t xml:space="preserve">  В описании этой истории Иван делает акцент вовсе не на милосердии</w:t>
        <w:br/>
        <w:t xml:space="preserve">  и сострадании, а на тягостном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16.</w:t>
        <w:br/>
        <w:t>, другой — на страх. Позиция Леонтьева</w:t>
        <w:br/>
        <w:t xml:space="preserve">    предостерегающа, как проповедь, Достоевского —</w:t>
        <w:br/>
        <w:t xml:space="preserve">    «разрешительна», как молитва. Оба утверждают «спасенья узкий путь»,</w:t>
        <w:br/>
        <w:t xml:space="preserve">    тематизированный «Странником» Пушкина. У кого он верней? Что ближе</w:t>
        <w:br/>
        <w:t xml:space="preserve">    человеку — жажда благодарности или подражания красоте, по сути единая?</w:t>
        <w:br/>
        <w:t xml:space="preserve">    Леонтьев настроен </w:t>
        <w:br/>
        <w:t xml:space="preserve"> В. Н. Сузи. Серафический старец в «Братьях Карамазовых»: проблемные аспекты. 2008№8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