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юродство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исихазм, юродство 2</w:t>
        <w:br/>
        <w:t>сонин, юродство 2</w:t>
        <w:br/>
        <w:t>христос, юродство 2</w:t>
        <w:br/>
        <w:t>ложный, юродство 2</w:t>
        <w:br/>
        <w:t>близкий, юродство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амплификация, юродство; 2) бог, юродство; 3) быть, юродство; 4) деньги, юродство; 5) достоевский, юродство; 6) заразительность, юродство; 7) исихий, юродство; 8) карамазов, юродство; 9) культура, юродство; 10) называть, юродство; 11) определять, юродство; 12) первообраз, юродство; 13) погибать, юродство; 14) предполагать, юродство; 15) природный, юродство; 16) смирение, юродство; 17) сознание, юродство; 18) утешитель, юродство;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юродство, диалог 2</w:t>
        <w:br/>
        <w:t>юродство,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юродство, бобок; 2) юродство, варсонофий; 3) юродство, возыметь; 4) юродство, героиня; 5) юродство, истинный; 6) юродство, культура; 7) юродство, лизавета; 8) юродство, обмирщать; 9) юродство, образ; 10) юродство, паломничество; 11) юродство, представлять; 12) юродство, проповедь; 13) юродство, различный; 14) юродство, род; 15) юродство, связывать; 16) юродство, совесть; 17) юродство, сознание; 18) юродство, соня; 19) юродство, сумасшествие; 20) юродство, талантливый; 21) юродство, ферапонт; 22) юродство, христос; 23) юродство, чтение; 24) юродство, юродский;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юродивый, юродство 3</w:t>
        <w:br/>
        <w:t>сонин, юродство 2</w:t>
        <w:br/>
        <w:t>природный, юродство 2</w:t>
        <w:br/>
        <w:t>ложный, юродство 2</w:t>
        <w:br/>
        <w:t>близкий, юродство 2</w:t>
        <w:br/>
        <w:t>заразительный, юродство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юродство; 2) большой, юродство; 3) вербальный, юродство; 4) истинный, юродство; 5) качественный, юродство; 6) количественный, юродство; 7) неправедный, юродство; 8) новый, юродство; 9) смешной, юродство; 10) сорский, юродство; 11) страждущий, юродство; 12) страшный, юродство; 13) традиционный, юродство; 14) христианский, юродство; 15) церковный, юродство; 16) чистый, юродство; 17) чудной, юродство; 18) юродский, юродство;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заразительность, юродство 3</w:t>
        <w:br/>
        <w:t>христос, юродство 3</w:t>
        <w:br/>
        <w:t>исихазм, юродство 2</w:t>
        <w:br/>
        <w:t>слово, юродство 2</w:t>
        <w:br/>
        <w:t>мир, юродство 2</w:t>
        <w:br/>
        <w:t>юродство, юродство 2</w:t>
        <w:br/>
        <w:t>раскольников, юродство 2</w:t>
        <w:br/>
        <w:t>сознание, юродство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аввакум, юродство; 2) алеша, юродство; 3) амплификация, юродство; 4) аннотация, юродство; 5) бахтин, юродство; 6) бог, юродство; 7) варсонофий, юродство; 8) вид, юродство; 9) воскресение, юродство; 10) деньги, юродство; 11) диалог, юродство; 12) диалогизм, юродство; 13) достоевский, юродство; 14) евангелие, юродство; 15) жест, юродство; 16) завет, юродство; 17) звук, юродство; 18) иерархия, юродство; 19) икона, юродство; 20) исихий, юродство; 21) календарь, юродство; 22) карамазов, юродство; 23) кенозис, юродство; 24) колебание, юродство; 25) крест, юродство; 26) культура, юродство; 27) лизавета, юродство; 28) любовь, юродство; 29) мармеладова, юродство; 30) мышкин, юродство; 31) опасение, юродство; 32) первообраз, юродство; 33) персонаж, юродство; 34) премудрость, юродство; 35) преображение, юродство; 36) проповедь, юродство; 37) роль, юродство; 38) синедрион, юродство; 39) смирение, юродство; 40) соня, юродство; 41) статья, юродство; 42) суд, юродство; 43) судия, юродство; 44) утешитель, юродство; 45) ферапонт, юродство; 46) христианство, юродство; 47) человек, юродство; 48) элемент, юродство; 49) юродивый, юродство;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юродство, христос 4</w:t>
        <w:br/>
        <w:t>юродство, жест 2</w:t>
        <w:br/>
        <w:t>юродство, диалог 2</w:t>
        <w:br/>
        <w:t>юродство, слово 2</w:t>
        <w:br/>
        <w:t>юродство, достоевский 2</w:t>
        <w:br/>
        <w:t>юродство, юродство 2</w:t>
        <w:br/>
        <w:t>юродство, ферапонт 2</w:t>
        <w:br/>
        <w:t>юродство, соня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юродство, бегство; 2) юродство, бобок; 3) юродство, божияибо; 4) юродство, варсонофий; 5) юродство, верующий; 6) юродство, вид; 7) юродство, героиня; 8) юродство, голос; 9) юродство, грех; 10) юродство, дух; 11) юродство, знак; 12) юродство, идея; 13) юродство, интерпретатор; 14) юродство, исповедь; 15) юродство, иудей; 16) юродство, како; 17) юродство, квартира; 18) юродство, культура; 19) юродство, лизавета; 20) юродство, мармеладова; 21) юродство, мимесис; 22) юродство, мир; 23) юродство, миф; 24) юродство, образ; 25) юродство, отношение; 26) юродство, паломничество; 27) юродство, покаяние; 28) юродство, представитель; 29) юродство, проповедь; 30) юродство, распространитель; 31) юродство, редакция; 32) юродство, результат; 33) юродство, род; 34) юродство, сила; 35) юродство, смирение; 36) юродство, смысл; 37) юродство, совесть; 38) юродство, сознание; 39) юродство, сон; 40) юродство, социум; 41) юродство, сподвижник; 42) юродство, статья; 43) юродство, сумасшествие; 44) юродство, текст; 45) юродство, теофания; 46) юродство, христианство; 47) юродство, христоподобие; 48) юродство, человек; 49) юродство, чтение; 50) юродство, эстетизм; 51) юродство, эстетика;</w:t>
      </w:r>
    </w:p>
    <w:p>
      <w:pPr>
        <w:pStyle w:val="BodyText"/>
      </w:pPr>
      <w:r>
        <w:t>1.</w:t>
        <w:br/>
        <w:t>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же части текста имеется определение</w:t>
        <w:br/>
        <w:t xml:space="preserve">  Раскольниковым Сони как юродивой («“Юродивая! юродивая!” ― твердил он</w:t>
        <w:br/>
        <w:t xml:space="preserve">  про себя»), однако это предполагаемое</w:t>
        <w:br/>
        <w:t xml:space="preserve">  359</w:t>
        <w:br/>
        <w:t xml:space="preserve">  юродство героини также рассматривается в чисто позитивистском смысле ―</w:t>
        <w:br/>
        <w:t xml:space="preserve">  как деривантное, недолжное поведение.</w:t>
        <w:br/>
        <w:t xml:space="preserve">  Таким образом, можно сделать вывод, что знаменитая фраза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3.</w:t>
        <w:br/>
        <w:t>европейски образованному следователю, — удается</w:t>
        <w:br/>
        <w:t xml:space="preserve">  едва выучившейся читать девушке-ребенку. Раскольников во время чтения</w:t>
        <w:br/>
        <w:t xml:space="preserve">  Евангелия восклицает про себя о «заразительности» Сониного «юродства».</w:t>
        <w:br/>
        <w:t xml:space="preserve">  Важно, что это чтение происходит в квартире косноязыкого семейства</w:t>
        <w:br/>
        <w:t xml:space="preserve">  Капернаумовых (в Капернауме Иисус исцеляет бесноватого. — См.:</w:t>
        <w:br/>
        <w:t xml:space="preserve">  Лк. 4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 xml:space="preserve"> Юродивый.</w:t>
        <w:br/>
        <w:t xml:space="preserve">  И греко-византийские юродивые (такие, как Савва Новый), и русские</w:t>
        <w:br/>
        <w:t xml:space="preserve">  подвижники (как Нил Сорский) могли сочетать исихию и юродство или</w:t>
        <w:br/>
        <w:t xml:space="preserve">  культуру юродского жеста. Русское старчество воспринимало и то, и</w:t>
        <w:br/>
        <w:t xml:space="preserve">  другое. Улыбчивый и малоглаголивый старец Зосима естественно пользуется</w:t>
        <w:br/>
        <w:t xml:space="preserve">  юродским жестом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>В ДИАЛОГЕ ИЕРАРХИЙ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институт</w:t>
        <w:br/>
        <w:t xml:space="preserve">    Ключевые слова: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6.</w:t>
        <w:br/>
        <w:t>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  <w:br/>
        <w:t xml:space="preserve">  М. М. Бахтин указывает на сцену увенчания-развенчания евангельского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8.</w:t>
        <w:br/>
        <w:t>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9.</w:t>
        <w:br/>
        <w:t>для 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10.</w:t>
        <w:br/>
        <w:t>повторить древнерусский юродивый "Христа ради",</w:t>
        <w:br/>
        <w:t xml:space="preserve">  вот почему юродское действо называлось в древнерусской культуре</w:t>
        <w:br/>
        <w:t xml:space="preserve">  "зрелищем страшным и чудным". Бахтин определил юродство как "своего рода</w:t>
        <w:br/>
        <w:t xml:space="preserve">  эстетизм, но как бы с обратным знаком"³. Этот своеобразный эстетизм и</w:t>
        <w:br/>
        <w:t xml:space="preserve">  его "обратный знак" и дают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11.</w:t>
        <w:br/>
        <w:t>лишь сатира на "высокую 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  <w:br/>
        <w:t xml:space="preserve">  Юродивый герой⁵ 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12.</w:t>
        <w:br/>
        <w:t>, вероятно,</w:t>
        <w:br/>
        <w:t xml:space="preserve">  решиться ей окончательно объявить себя "рогожинской". Это наследство</w:t>
        <w:br/>
        <w:t xml:space="preserve">  звучит здесь диссонансом, замутняя чистые звуки христианской любви:</w:t>
        <w:br/>
        <w:t xml:space="preserve">  деньги и юродство (как истинное христианство) несовместимы.</w:t>
        <w:br/>
        <w:t xml:space="preserve">  Бегство Настасьи Филипповны с Рогожиным вовсе не означает завершения</w:t>
        <w:br/>
        <w:t xml:space="preserve">  диалога: прение о душе "блудницы" продолжается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>о душе ‒ это прежде всего борьба за свою собственную душу каждого героя,</w:t>
        <w:br/>
        <w:t xml:space="preserve">  участника "большого диалога".</w:t>
        <w:br/>
        <w:t xml:space="preserve">  Эти колебания предопределены первообразом юродства ‒ образом</w:t>
        <w:br/>
        <w:t xml:space="preserve">  евангельского Христа, имевшего богочеловеческую природу и колебавшегося</w:t>
        <w:br/>
        <w:t xml:space="preserve">  перед страстями и крестной мукой (эпизод моления о чаше). Плоть его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14.</w:t>
        <w:br/>
        <w:t xml:space="preserve"> страдания, а в случае казни держались более мужественно</w:t>
        <w:br/>
        <w:t xml:space="preserve">  (протопоп Аввакум при сожжении, например. Известно, что Аввакум</w:t>
        <w:br/>
        <w:t xml:space="preserve">  использовал элементы культуры юродства: юродский жест и юродское слово).</w:t>
        <w:br/>
        <w:t xml:space="preserve">  В сущности, вся жизнь Древнерусского подвижника превращалась в</w:t>
        <w:br/>
        <w:t xml:space="preserve">  растянутые на десятилетия "страсти Господни".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15.</w:t>
        <w:br/>
        <w:t>но еще и прение о правильной вере, о 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16.</w:t>
        <w:br/>
        <w:t>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17.</w:t>
        <w:br/>
        <w:t>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Зосима). В сцене у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>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Зосима). В сцене у гроба Зосимы и происходит диалог</w:t>
        <w:br/>
        <w:t xml:space="preserve">  иерархий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>). В сцене у гроба Зосимы и происходит диалог</w:t>
        <w:br/>
        <w:t xml:space="preserve">  иерархий духа (Зосима, Паисий) и иерархии "мира", облеченной здесь в</w:t>
        <w:br/>
        <w:t xml:space="preserve">  ложное юродство (Ферапонт, его сподвижники). "Како веруеши?" (14, 302)</w:t>
        <w:br/>
        <w:t xml:space="preserve">   ‒ вот главный вопрос этого диалога.</w:t>
        <w:br/>
        <w:t xml:space="preserve">  Алеша Карамазов, являясь чем-то вроде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являясь чем-то вроде духовного посредника между</w:t>
        <w:br/>
        <w:t xml:space="preserve">  различными группами героев, в той или иной мере "заражает" (вспомним</w:t>
        <w:br/>
        <w:t xml:space="preserve">  слова Раскольникова о "заразительности" юродства Сони Мармеладовой)</w:t>
        <w:br/>
        <w:t xml:space="preserve">  смирением юродства этих различных представителей романного мира. Иначе,</w:t>
        <w:br/>
        <w:t xml:space="preserve">  чем со всеми другими, с Алешей держит себя старик Карамазов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21.</w:t>
        <w:br/>
        <w:t>посредника между</w:t>
        <w:br/>
        <w:t xml:space="preserve">  различными группами героев, в той или иной мере "заражает" (вспомним</w:t>
        <w:br/>
        <w:t xml:space="preserve">  слова Раскольникова о "заразительности" юродства Сони Мармеладовой)</w:t>
        <w:br/>
        <w:t xml:space="preserve">  смирением юродства этих различных представителей романного мира. Иначе,</w:t>
        <w:br/>
        <w:t xml:space="preserve">  чем со всеми другими, с Алешей держит себя старик Карамазов; Иван</w:t>
        <w:br/>
        <w:t xml:space="preserve">  Карамазов, ощущая внутреннюю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22.</w:t>
        <w:br/>
        <w:t>духа при внешнем торжестве иерархии "мира" (при этом возникает</w:t>
        <w:br/>
        <w:t xml:space="preserve">  дополнительная параллель евангельскому тексту: неправедный суд ‒</w:t>
        <w:br/>
        <w:t xml:space="preserve">  синедрион).</w:t>
        <w:br/>
        <w:t xml:space="preserve">  С диалогизмом сознания юродства связаны и пространственно-временные</w:t>
        <w:br/>
        <w:t xml:space="preserve">  отношения романных миров Достоевского. В фантастических рассказах,</w:t>
        <w:br/>
        <w:t xml:space="preserve">  например, происходит "инобытийное"</w:t>
        <w:br/>
        <w:t xml:space="preserve">  208</w:t>
        <w:br/>
        <w:t xml:space="preserve">  странствие, но странствие это осуществляется именно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23.</w:t>
        <w:br/>
        <w:t>романных миров Достоевского. В фантастических рассказах,</w:t>
        <w:br/>
        <w:t xml:space="preserve">  например, происходит "инобытийное"</w:t>
        <w:br/>
        <w:t xml:space="preserve">  208</w:t>
        <w:br/>
        <w:t xml:space="preserve">  странствие, но странствие это осуществляется именно в сознании</w:t>
        <w:br/>
        <w:t xml:space="preserve">  персонажей, близких юродству ("Бобок", "Сон смешного человека"), при</w:t>
        <w:br/>
        <w:t xml:space="preserve">  том, что "смешной человек" и назван "юродивым". Именно в близком</w:t>
        <w:br/>
        <w:t xml:space="preserve">  юродству сознании зарождается идея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24.</w:t>
        <w:br/>
        <w:t xml:space="preserve"> сознании</w:t>
        <w:br/>
        <w:t xml:space="preserve">  персонажей, близких юродству ("Бобок", "Сон смешного человека"), при</w:t>
        <w:br/>
        <w:t xml:space="preserve">  том, что "смешной человек" и назван "юродивым". Именно в близком</w:t>
        <w:br/>
        <w:t xml:space="preserve">  юродству сознании зарождается идея мгновенного нравственного</w:t>
        <w:br/>
        <w:t xml:space="preserve">  переустройства мира ("Сон"). Способом же переустройства</w:t>
        <w:br/>
        <w:t xml:space="preserve">  предполагается слово. И путь устройства жизни, несомненно, христианский: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25.</w:t>
        <w:br/>
        <w:t xml:space="preserve"> Евангелия Раскольников ощущает воздействие</w:t>
        <w:br/>
        <w:t xml:space="preserve">  Сониного (одновременно авторского, несущего идею Христа) голоса как</w:t>
        <w:br/>
        <w:t xml:space="preserve">  “заразительное”. Притом “заразительным” Раскольников называет именно</w:t>
        <w:br/>
        <w:t xml:space="preserve">  “юродство”, то есть христоподобие Сони. Ни один другой голос (например,</w:t>
        <w:br/>
        <w:t xml:space="preserve">  Порфирия Петровича, Свидригайлова, Мармеладова, которые также являются</w:t>
        <w:br/>
        <w:t xml:space="preserve">  участниками “большого диалога”) не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26.</w:t>
        <w:br/>
        <w:t>в духовно</w:t>
        <w:br/>
        <w:t xml:space="preserve">  энергетической эманации, которая произвела первичное воздействие на душу</w:t>
        <w:br/>
        <w:t xml:space="preserve">  грешника, ощущаемое им, выраженное им вербально как опасение</w:t>
        <w:br/>
        <w:t xml:space="preserve">  заразительности Сониного “юродства” и возымевшее впоследствии</w:t>
        <w:br/>
        <w:t xml:space="preserve">  благодатный результат. Здесь нет теофании в точно выраженном</w:t>
        <w:br/>
        <w:t xml:space="preserve">  богословском смысле и понимании. Мы предлагаем называть подобную</w:t>
        <w:br/>
        <w:t xml:space="preserve">  ситуацию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27.</w:t>
        <w:br/>
        <w:t xml:space="preserve"> понимал подражание Христу.</w:t>
        <w:br/>
        <w:t xml:space="preserve">    Его сострадательность привлекала к нему сердца страждущих и</w:t>
        <w:br/>
        <w:t xml:space="preserve">    обремененных ролью не судии, а утешителя. Его юродству во Христе</w:t>
        <w:br/>
        <w:t xml:space="preserve">    (кстати, взятому на себя своевольно) присуще миротворчество, а не</w:t>
        <w:br/>
        <w:t xml:space="preserve">    деление людей на правых и виновных⁸. Ему присущ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28.</w:t>
        <w:br/>
        <w:t>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