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04 — System Architecture</w:t>
      </w:r>
    </w:p>
    <w:p>
      <w:pPr>
        <w:pStyle w:val="Heading2"/>
        <w:bidi w:val="0"/>
        <w:ind w:hanging="0" w:start="0"/>
        <w:jc w:val="start"/>
        <w:rPr/>
      </w:pPr>
      <w:r>
        <w:rPr/>
        <w:t>1. Shape: modular monolith + separate remote plane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                        ┌──────────────────────── </w:t>
      </w:r>
      <w:r>
        <w:rPr/>
        <w:t>Control plane ───────────────────────┐</w:t>
        <w:br/>
        <w:t xml:space="preserve"> Browser (web SPA) ───▶ │  API monolith (Fastify + TS)                                  │</w:t>
        <w:br/>
        <w:t xml:space="preserve"> Portal / Attended ───▶ │  ┌ identity ┐ ┌ tickets ┐ ┌ devices ┐ ┌ knowledge ┐ …        │</w:t>
        <w:br/>
        <w:t xml:space="preserve"> Email (IMAP) ────────▶ │  └──────────┘ └─────────┘ └─────────┘ └───────────┘          │</w:t>
        <w:br/>
        <w:t xml:space="preserve">                        │  PostgreSQL (system of record) · Redis (cache/queue/presence) │</w:t>
        <w:br/>
        <w:t xml:space="preserve">                        │  S3 (attachments, recordings)                                 │</w:t>
        <w:br/>
        <w:t xml:space="preserve">                        └───────────────┬──────────────────────────────────────────────┘</w:t>
        <w:br/>
        <w:t xml:space="preserve">                                        │ internal API + events</w:t>
        <w:br/>
        <w:t xml:space="preserve">                        ┌───────────────▼─────────────── Remote plane ─────────────────┐</w:t>
        <w:br/>
        <w:t xml:space="preserve"> Endpoint agent ◀──WS──▶│  Session broker (auth, matchmaking, signalling)               │</w:t>
        <w:br/>
        <w:t xml:space="preserve"> Browser console ◀─WS──▶│  TURN/relay fleet (regional)                                  │</w:t>
        <w:br/>
        <w:t xml:space="preserve">                        └───────────────────────────────────────────────────────────────┘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>
          <w:b/>
        </w:rPr>
        <w:t>Why not microservices:</w:t>
      </w:r>
      <w:r>
        <w:rPr/>
        <w:t xml:space="preserve"> one team, one deployable unit keeps iteration speed; domains are enforced as internal module boundaries (each owns its tables, exposes only typed service interfaces + events). Extraction criteria are documented per domain (see §3) so a service can be split when a real scaling/team reason exists — not before.</w:t>
      </w:r>
    </w:p>
    <w:p>
      <w:pPr>
        <w:pStyle w:val="BodyText"/>
        <w:bidi w:val="0"/>
        <w:jc w:val="start"/>
        <w:rPr/>
      </w:pPr>
      <w:r>
        <w:rPr>
          <w:b/>
        </w:rPr>
        <w:t>Why the remote plane is separate:</w:t>
      </w:r>
      <w:r>
        <w:rPr/>
        <w:t xml:space="preserve"> different failure modes, scaling profile (websocket-fanout + media), and security posture. A control-plane outage must not kill in-flight sessions (agents/console re-broker), and a relay incident must not take down ticketing.</w:t>
      </w:r>
    </w:p>
    <w:p>
      <w:pPr>
        <w:pStyle w:val="Heading2"/>
        <w:bidi w:val="0"/>
        <w:ind w:hanging="0" w:start="0"/>
        <w:jc w:val="start"/>
        <w:rPr/>
      </w:pPr>
      <w:r>
        <w:rPr/>
        <w:t>2. Technology decisions</w:t>
      </w:r>
    </w:p>
    <w:p>
      <w:pPr>
        <w:pStyle w:val="Heading3"/>
        <w:bidi w:val="0"/>
        <w:ind w:hanging="0" w:start="0"/>
        <w:jc w:val="start"/>
        <w:rPr/>
      </w:pPr>
      <w:r>
        <w:rPr/>
        <w:t>Frontend — React + Vite + TypeScript (SPA)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Technician console is an authenticated, stateful workspace; SSR buys nothing and adds ops complexity. Vite gives fast dev builds; code-split per route; console session kept in a root-level provider so navigation never tears down WebRTC.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State: server state via TanStack Query; UI/session state via Zustand; realtime via socket layer. (Redux is unnecessary overhead for this shape.)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Styling: design-token CSS (light + dark) + utility layer; headless accessible primitives (Radix) under custom components.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Backend framework — Fastify over Express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Criterion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Fastify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Express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Decision driver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Throughput/latency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~2× under load (fewer middleware layers, compiled routes)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Remote control plane does heavy WS fan-out; headroom matters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Schema validation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First-class JSON Schema + </w:t>
            </w:r>
            <w:r>
              <w:rPr>
                <w:rFonts w:ascii="Liberation Mono" w:hAnsi="Liberation Mono"/>
              </w:rPr>
              <w:t>@fastify/type-provider-zod</w:t>
            </w:r>
            <w:r>
              <w:rPr/>
              <w:t xml:space="preserve"> → request/reply types inferred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Manual middleware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source of truth for API contract = fewer drift bugs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Plugin encapsulation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Scoped plugins, per-route hooks, decorators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App-global middleware by default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Fits modular monolith domain boundaries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WebSocket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@fastify/websocket</w:t>
            </w:r>
            <w:r>
              <w:rPr/>
              <w:t xml:space="preserve"> (uWS-grade under the hood)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ws bolt-on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Broker is WS-heavy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Ecosystem maturity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Slightly smaller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Largest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Acceptable; all needed integrations exist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Decision: Fastify.</w:t>
      </w:r>
      <w:r>
        <w:rPr/>
        <w:t xml:space="preserve"> The validation + encapsulation model directly serves the modular-monolith requirement.</w:t>
      </w:r>
    </w:p>
    <w:p>
      <w:pPr>
        <w:pStyle w:val="Heading3"/>
        <w:bidi w:val="0"/>
        <w:ind w:hanging="0" w:start="0"/>
        <w:jc w:val="start"/>
        <w:rPr/>
      </w:pPr>
      <w:r>
        <w:rPr/>
        <w:t>Database — PostgreSQL over MongoDB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Criterion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PostgreSQL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MongoDB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Decision driver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Referential integrity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FK constraints, deferrable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Application-enforced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Tickets↔users↔devices↔sessions↔SLA are deeply relational; integrity bugs here = audit nightmares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Tenant isolation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Column + FK + </w:t>
            </w:r>
            <w:r>
              <w:rPr>
                <w:b/>
              </w:rPr>
              <w:t>row-level security</w:t>
            </w:r>
            <w:r>
              <w:rPr/>
              <w:t xml:space="preserve"> as second wall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Query-discipline only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RLS is a real defense-in-depth layer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Flexible attributes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JSONB (indexed, validated)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Native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schema-on-read where needed without giving up relations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Full-text search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Built-in </w:t>
            </w:r>
            <w:r>
              <w:rPr>
                <w:rFonts w:ascii="Liberation Mono" w:hAnsi="Liberation Mono"/>
              </w:rPr>
              <w:t>tsvector</w:t>
            </w:r>
            <w:r>
              <w:rPr/>
              <w:t xml:space="preserve"> (English etc.)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Atlas search (hosted)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KB/ticket search in MVP without extra infra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Transactions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Strong, ubiquitous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Multi-doc txn slower/awkward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SLA accounting, automation, audit writes need txns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 patterns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Triggers, append-only tables, hash chains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Possible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Mature patterns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Decision: PostgreSQL.</w:t>
      </w:r>
      <w:r>
        <w:rPr/>
        <w:t xml:space="preserve"> MongoDB's flexibility is not needed; its integrity guarantees are weaker exactly where DeskOS is most sensitive (audit, permissions, SLA).</w:t>
      </w:r>
    </w:p>
    <w:p>
      <w:pPr>
        <w:pStyle w:val="Heading3"/>
        <w:bidi w:val="0"/>
        <w:ind w:hanging="0" w:start="0"/>
        <w:jc w:val="start"/>
        <w:rPr/>
      </w:pPr>
      <w:r>
        <w:rPr/>
        <w:t>Supporting infra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Redis</w:t>
      </w:r>
      <w:r>
        <w:rPr/>
        <w:t xml:space="preserve"> — presence (agents/technicians online), rate limiting, BullMQ job queues (email, automation, session-note generation), hot caches.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S3-compatible object storage</w:t>
      </w:r>
      <w:r>
        <w:rPr/>
        <w:t xml:space="preserve"> — attachments, recordings, agent installers/update packages (signed).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Messaging</w:t>
      </w:r>
      <w:r>
        <w:rPr/>
        <w:t xml:space="preserve"> — in-process event bus first (typed domain events, transactional outbox to Postgres); replace with NATS only if cross-service extraction happens. No Kafka/RabbitMQ at this scale.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Search</w:t>
      </w:r>
      <w:r>
        <w:rPr/>
        <w:t xml:space="preserve"> — Postgres FTS first; OpenSearch only if relevance requirements outgrow it.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AI</w:t>
      </w:r>
      <w:r>
        <w:rPr/>
        <w:t xml:space="preserve"> — provider-agnostic gateway module (OpenAI-compatible API + local/self-host option later); no AI call on any path that blocks a critical flow &gt; 2 s (async with streaming UI).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Domain boundaries (module map)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Domain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Owns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Emits events (examples)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Extraction readiness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identity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users, credentials, MFA, sessions, API keys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user.created, mfa.enabled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 coupling; extractable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tenancy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orgs, memberships, branding, plans/billing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tenant.provisioned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access (rbac)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roles, permissions, grants, policies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permission.changed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Core; keep central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directory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end-users/contacts, VIP flags, org structure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tickets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tickets, threads, SLA engine, queues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ticket.created/updated/resolved, sla.breached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Moderate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itsm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incidents/problems/changes/catalogue (P2)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incident.declared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Moderate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assets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assets, licences, contracts (P2)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asset.lifecycle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devices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agents registry, inventory, telemetry, alerts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device.online/offline, alert.raised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Moderate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remote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session lifecycle, consent, policies, recordings index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session.started/ended, session.action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Already separate plane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automation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rules engine, script registry (P2), executions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automation.ran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Moderate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knowledge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articles, versions, visibility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kb.published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notifications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fan-out, preferences, channels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Low; extractable early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integrations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connectors, webhooks out, inbound parsers (email)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Moderate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 models, dashboards, exports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Reads replicas; extractable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gateway, prompts, summaries, similarity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ai.summary.ready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Isolated adapter layer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append-only event sink, hash chain, exports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Core; keep central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Boundary rules:</w:t>
      </w:r>
      <w:r>
        <w:rPr/>
        <w:t xml:space="preserve"> modules communicate only via typed service interfaces + domain events; cross-module DB joins are forbidden (each module's tables are prefixed and owned); every table carries </w:t>
      </w:r>
      <w:r>
        <w:rPr>
          <w:rFonts w:ascii="Liberation Mono" w:hAnsi="Liberation Mono"/>
        </w:rPr>
        <w:t>tenant_id</w:t>
      </w:r>
      <w:r>
        <w:rPr/>
        <w:t>.</w:t>
      </w:r>
    </w:p>
    <w:p>
      <w:pPr>
        <w:pStyle w:val="Heading2"/>
        <w:bidi w:val="0"/>
        <w:ind w:hanging="0" w:start="0"/>
        <w:jc w:val="start"/>
        <w:rPr/>
      </w:pPr>
      <w:r>
        <w:rPr/>
        <w:t>4. Multi-tenancy model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Single database, shared schema, </w:t>
      </w:r>
      <w:r>
        <w:rPr>
          <w:rFonts w:ascii="Liberation Mono" w:hAnsi="Liberation Mono"/>
        </w:rPr>
        <w:t>tenant_id</w:t>
      </w:r>
      <w:r>
        <w:rPr/>
        <w:t xml:space="preserve"> on every table + composite indexes leading with it.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Enforced at three layers: (1) request context middleware resolves tenant from auth + host/route; (2) repository layer injects tenant predicate; (3) Postgres RLS policies as the final wall (app connects with </w:t>
      </w:r>
      <w:r>
        <w:rPr>
          <w:rFonts w:ascii="Liberation Mono" w:hAnsi="Liberation Mono"/>
        </w:rPr>
        <w:t>app.tenant_id</w:t>
      </w:r>
      <w:r>
        <w:rPr/>
        <w:t xml:space="preserve"> session var). Tests assert cross-tenant access fails at DB level.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MSP mode (P3): technicians hold memberships in multiple tenants; an active-tenant context switch is explicit, banner-coloured per tenant, and every API call is scoped to exactly one tenant.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Global (platform) data is minimal: plans, agent release metadata, platform audit.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5. Infrastructure topology</w:t>
      </w:r>
    </w:p>
    <w:p>
      <w:pPr>
        <w:pStyle w:val="BodyText"/>
        <w:bidi w:val="0"/>
        <w:jc w:val="start"/>
        <w:rPr/>
      </w:pPr>
      <w:r>
        <w:rPr>
          <w:b/>
        </w:rPr>
        <w:t>Dev:</w:t>
      </w:r>
      <w:r>
        <w:rPr/>
        <w:t xml:space="preserve"> docker-compose — postgres, redis, minio, api, web, relay, mailhog.</w:t>
      </w:r>
    </w:p>
    <w:p>
      <w:pPr>
        <w:pStyle w:val="BodyText"/>
        <w:bidi w:val="0"/>
        <w:jc w:val="start"/>
        <w:rPr/>
      </w:pPr>
      <w:r>
        <w:rPr>
          <w:b/>
        </w:rPr>
        <w:t>Prod (control plane):</w:t>
      </w:r>
      <w:r>
        <w:rPr/>
        <w:t xml:space="preserve"> containerised API (≥2 replicas) behind ALB/ingress; Postgres primary + replicas (managed service); Redis managed; S3 managed; blue/green deploys; migrations run as gated job.</w:t>
      </w:r>
    </w:p>
    <w:p>
      <w:pPr>
        <w:pStyle w:val="BodyText"/>
        <w:bidi w:val="0"/>
        <w:jc w:val="start"/>
        <w:rPr/>
      </w:pPr>
      <w:r>
        <w:rPr>
          <w:b/>
        </w:rPr>
        <w:t>Prod (remote plane):</w:t>
      </w:r>
      <w:r>
        <w:rPr/>
        <w:t xml:space="preserve"> broker (≥2 replicas, sticky by session via Redis registry), TURN/relay fleet per region (coturn + DeskOS relay daemon), GeoDNS/latency-based selection. Broker is stateless except Redis-backed session registry → survives rolling restarts.</w:t>
      </w:r>
    </w:p>
    <w:p>
      <w:pPr>
        <w:pStyle w:val="BodyText"/>
        <w:bidi w:val="0"/>
        <w:jc w:val="start"/>
        <w:rPr/>
      </w:pPr>
      <w:r>
        <w:rPr>
          <w:b/>
        </w:rPr>
        <w:t>Failure behaviour:</w:t>
      </w:r>
      <w:r>
        <w:rPr/>
        <w:t xml:space="preserve"> broker down → agents/console retry with backoff, re-register; relay down → renegotiate via alternate relay (ICE restart); control plane down → in-flight sessions continue (media is peer/relay direct; only signalling + audit buffering affected — audit buffers locally at broker and replays).</w:t>
      </w:r>
    </w:p>
    <w:p>
      <w:pPr>
        <w:pStyle w:val="Heading2"/>
        <w:bidi w:val="0"/>
        <w:ind w:hanging="0" w:start="0"/>
        <w:jc w:val="start"/>
        <w:rPr/>
      </w:pPr>
      <w:r>
        <w:rPr/>
        <w:t>6. Observability &amp; reliability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OpenTelemetry traces (API ↔ broker ↔ agent spans joined by session id), Prometheus metrics, structured JSON logs (pino), Sentry for web+api, uptime probes on /healthz + synthetic "can we establish a session" probe every minute.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QoS telemetry: connect time, ICE path (p2p/relay), fps, RTT, loss, bitrate → per-session quality report + fleet dashboards.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Backups: Postgres PITR; S3 versioning; recordings retention policy per tenant.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DR: RPO ≤ 15 min (WAL archiving), RTO ≤ 4 h; remote plane redeploys independently.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7. Security architecture summary (detail in 06)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TLS everywhere; media DTLS-SRTP; WebSocket auth with short-lived session tickets (≤ 5 min, single-use for connect).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JWT access (15 min) + rotating refresh (httpOnly, device-bound); MFA (TOTP MVP, WebAuthn P2); rate limiting + lockout on auth; suspicious-login detection.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Secrets: env-injected at deploy, no secrets in repo; integration credentials encrypted at rest (KMS/envelope).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Agent updates: signed artifacts (minisign/ed25519), staged rollout, version pinning per tenant.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