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48048F0A" w:rsidR="00705D42" w:rsidRPr="000B05B1" w:rsidRDefault="0082100C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2025/9/Sep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18CD628A" w:rsidR="00705D42" w:rsidRPr="000B05B1" w:rsidRDefault="0082100C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Chris Howard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5767FDC7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[Insert your name here</w:t>
      </w:r>
      <w:r w:rsidR="1D2E8CDC" w:rsidRPr="000B05B1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>]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07D36AA" w14:textId="079AF56D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Value of secure communications:</w:t>
      </w:r>
      <w:r w:rsidRPr="0082100C">
        <w:rPr>
          <w:rFonts w:cstheme="minorHAnsi"/>
          <w:color w:val="000000" w:themeColor="text1"/>
        </w:rPr>
        <w:t xml:space="preserve"> Artemis Financial handles sensitive PII and financial data (accounts, balances, plans). Confidentiality, integrity, and availability are essential to protect clients, meet regulatory expectations, and preserve brand trust. End-to-end protection is required for all client API calls and admin operations.</w:t>
      </w:r>
    </w:p>
    <w:p w14:paraId="5EA6BCC5" w14:textId="6E0577FA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International transactions:</w:t>
      </w:r>
      <w:r w:rsidRPr="0082100C">
        <w:rPr>
          <w:rFonts w:cstheme="minorHAnsi"/>
          <w:color w:val="000000" w:themeColor="text1"/>
        </w:rPr>
        <w:t xml:space="preserve"> Financial consulting can involve international clients, cross-border communications, and data residency concerns. Assume some data transits international networks; enforce strong cryptography and review data-transfer requirements.</w:t>
      </w:r>
    </w:p>
    <w:p w14:paraId="3DA4C76E" w14:textId="511E5A23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Governmental restrictions:</w:t>
      </w:r>
      <w:r w:rsidRPr="0082100C">
        <w:rPr>
          <w:rFonts w:cstheme="minorHAnsi"/>
          <w:color w:val="000000" w:themeColor="text1"/>
        </w:rPr>
        <w:t xml:space="preserve"> Compliance with U.S. privacy/financial regs and possibly GDPR/other cross-border laws. Use modern TLS, vetted cipher </w:t>
      </w:r>
      <w:proofErr w:type="gramStart"/>
      <w:r w:rsidRPr="0082100C">
        <w:rPr>
          <w:rFonts w:cstheme="minorHAnsi"/>
          <w:color w:val="000000" w:themeColor="text1"/>
        </w:rPr>
        <w:t>suites</w:t>
      </w:r>
      <w:proofErr w:type="gramEnd"/>
      <w:r w:rsidRPr="0082100C">
        <w:rPr>
          <w:rFonts w:cstheme="minorHAnsi"/>
          <w:color w:val="000000" w:themeColor="text1"/>
        </w:rPr>
        <w:t>, and secure key management.</w:t>
      </w:r>
    </w:p>
    <w:p w14:paraId="7583A18C" w14:textId="1C5EBEE0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External threats (now/near future):</w:t>
      </w:r>
      <w:r w:rsidRPr="0082100C">
        <w:rPr>
          <w:rFonts w:cstheme="minorHAnsi"/>
          <w:color w:val="000000" w:themeColor="text1"/>
        </w:rPr>
        <w:t xml:space="preserve"> Credential stuffing, API abuse, injection attacks (SQL/</w:t>
      </w:r>
      <w:proofErr w:type="spellStart"/>
      <w:r w:rsidRPr="0082100C">
        <w:rPr>
          <w:rFonts w:cstheme="minorHAnsi"/>
          <w:color w:val="000000" w:themeColor="text1"/>
        </w:rPr>
        <w:t>SpEL</w:t>
      </w:r>
      <w:proofErr w:type="spellEnd"/>
      <w:r w:rsidRPr="0082100C">
        <w:rPr>
          <w:rFonts w:cstheme="minorHAnsi"/>
          <w:color w:val="000000" w:themeColor="text1"/>
        </w:rPr>
        <w:t>/NoSQL), deserialization issues, dependency supply-chain vulnerabilities, misconfiguration, and data exfiltration via overly permissive endpoints.</w:t>
      </w:r>
    </w:p>
    <w:p w14:paraId="55D968DA" w14:textId="6F2AF16B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Modernization requirements:</w:t>
      </w:r>
    </w:p>
    <w:p w14:paraId="109849BE" w14:textId="77777777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Open-source libraries:</w:t>
      </w:r>
      <w:r w:rsidRPr="0082100C">
        <w:rPr>
          <w:rFonts w:cstheme="minorHAnsi"/>
          <w:color w:val="000000" w:themeColor="text1"/>
        </w:rPr>
        <w:t xml:space="preserve"> Keep Spring, Jackson, DB connectors, and transitive deps current; use SBOM and automated dependency scanning.</w:t>
      </w:r>
    </w:p>
    <w:p w14:paraId="3D51A9A2" w14:textId="77C0BAED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Evolving web tech:</w:t>
      </w:r>
      <w:r w:rsidRPr="0082100C">
        <w:rPr>
          <w:rFonts w:cstheme="minorHAnsi"/>
          <w:color w:val="000000" w:themeColor="text1"/>
        </w:rPr>
        <w:t xml:space="preserve"> Harden REST endpoints</w:t>
      </w:r>
      <w:r>
        <w:rPr>
          <w:rFonts w:cstheme="minorHAnsi"/>
          <w:color w:val="000000" w:themeColor="text1"/>
        </w:rPr>
        <w:t xml:space="preserve">, </w:t>
      </w:r>
      <w:r w:rsidRPr="0082100C">
        <w:rPr>
          <w:rFonts w:cstheme="minorHAnsi"/>
          <w:color w:val="000000" w:themeColor="text1"/>
        </w:rPr>
        <w:t>implement least privilege, observability, and secure CI/CD with SAST/DAST and dependency checks.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352E8D4B" w14:textId="77777777" w:rsid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8598029" w14:textId="55EF3389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Input Validation:</w:t>
      </w:r>
      <w:r w:rsidRPr="0082100C">
        <w:rPr>
          <w:rFonts w:cstheme="minorHAnsi"/>
          <w:color w:val="000000" w:themeColor="text1"/>
        </w:rPr>
        <w:t xml:space="preserve"> Multiple endpoints accept query parameters (e.g., name, </w:t>
      </w:r>
      <w:proofErr w:type="spellStart"/>
      <w:r w:rsidRPr="0082100C">
        <w:rPr>
          <w:rFonts w:cstheme="minorHAnsi"/>
          <w:color w:val="000000" w:themeColor="text1"/>
        </w:rPr>
        <w:t>business_name</w:t>
      </w:r>
      <w:proofErr w:type="spellEnd"/>
      <w:r w:rsidRPr="0082100C">
        <w:rPr>
          <w:rFonts w:cstheme="minorHAnsi"/>
          <w:color w:val="000000" w:themeColor="text1"/>
        </w:rPr>
        <w:t>); must sanitize/validate.</w:t>
      </w:r>
    </w:p>
    <w:p w14:paraId="5C9677FD" w14:textId="1BF99EC7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APIs:</w:t>
      </w:r>
      <w:r w:rsidRPr="0082100C">
        <w:rPr>
          <w:rFonts w:cstheme="minorHAnsi"/>
          <w:color w:val="000000" w:themeColor="text1"/>
        </w:rPr>
        <w:t xml:space="preserve"> Public REST endpoints require authentication/authorization, rate limiting, and error-handling standards.</w:t>
      </w:r>
    </w:p>
    <w:p w14:paraId="13860F9C" w14:textId="76CFBF8B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Cryptography:</w:t>
      </w:r>
      <w:r w:rsidRPr="0082100C">
        <w:rPr>
          <w:rFonts w:cstheme="minorHAnsi"/>
          <w:color w:val="000000" w:themeColor="text1"/>
        </w:rPr>
        <w:t xml:space="preserve"> Enforce TLS, secure cookie/headers, secret management (no hardcoded credentials).</w:t>
      </w:r>
    </w:p>
    <w:p w14:paraId="54406306" w14:textId="44DB0E28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b/>
          <w:bCs/>
          <w:color w:val="000000" w:themeColor="text1"/>
        </w:rPr>
        <w:t>Code Error:</w:t>
      </w:r>
      <w:r w:rsidRPr="0082100C">
        <w:rPr>
          <w:rFonts w:cstheme="minorHAnsi"/>
          <w:color w:val="000000" w:themeColor="text1"/>
        </w:rPr>
        <w:t xml:space="preserve"> Avoid stack-trace leakage; centralized exception mapping; safe logging.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9D8B2DA" w14:textId="77777777" w:rsidR="0082100C" w:rsidRDefault="0082100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44D16B4" w14:textId="77777777" w:rsidR="0082100C" w:rsidRDefault="0082100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095245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30E8469" w14:textId="2416CCF4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color w:val="000000" w:themeColor="text1"/>
        </w:rPr>
        <w:t xml:space="preserve">Hardcoded DB credentials &amp; no encryption – </w:t>
      </w:r>
      <w:proofErr w:type="spellStart"/>
      <w:r w:rsidRPr="0082100C">
        <w:rPr>
          <w:rFonts w:cstheme="minorHAnsi"/>
          <w:color w:val="000000" w:themeColor="text1"/>
        </w:rPr>
        <w:t>DocData.read_document</w:t>
      </w:r>
      <w:proofErr w:type="spellEnd"/>
      <w:r w:rsidRPr="0082100C">
        <w:rPr>
          <w:rFonts w:cstheme="minorHAnsi"/>
          <w:color w:val="000000" w:themeColor="text1"/>
        </w:rPr>
        <w:t xml:space="preserve">: </w:t>
      </w:r>
      <w:proofErr w:type="spellStart"/>
      <w:r w:rsidRPr="0082100C">
        <w:rPr>
          <w:rFonts w:cstheme="minorHAnsi"/>
          <w:color w:val="000000" w:themeColor="text1"/>
        </w:rPr>
        <w:t>DriverManager.getConnection</w:t>
      </w:r>
      <w:proofErr w:type="spellEnd"/>
      <w:r w:rsidRPr="0082100C">
        <w:rPr>
          <w:rFonts w:cstheme="minorHAnsi"/>
          <w:color w:val="000000" w:themeColor="text1"/>
        </w:rPr>
        <w:t xml:space="preserve">. Secrets in code, weak </w:t>
      </w:r>
      <w:proofErr w:type="gramStart"/>
      <w:r w:rsidRPr="0082100C">
        <w:rPr>
          <w:rFonts w:cstheme="minorHAnsi"/>
          <w:color w:val="000000" w:themeColor="text1"/>
        </w:rPr>
        <w:t>creds</w:t>
      </w:r>
      <w:proofErr w:type="gramEnd"/>
      <w:r w:rsidRPr="0082100C">
        <w:rPr>
          <w:rFonts w:cstheme="minorHAnsi"/>
          <w:color w:val="000000" w:themeColor="text1"/>
        </w:rPr>
        <w:t>, no SSL.</w:t>
      </w:r>
      <w:r w:rsidRPr="0082100C">
        <w:rPr>
          <w:rFonts w:cstheme="minorHAnsi"/>
          <w:color w:val="000000" w:themeColor="text1"/>
        </w:rPr>
        <w:br/>
      </w:r>
      <w:r w:rsidRPr="0082100C">
        <w:rPr>
          <w:rFonts w:cstheme="minorHAnsi"/>
          <w:i/>
          <w:iCs/>
          <w:color w:val="000000" w:themeColor="text1"/>
        </w:rPr>
        <w:t>Risk:</w:t>
      </w:r>
      <w:r w:rsidRPr="0082100C">
        <w:rPr>
          <w:rFonts w:cstheme="minorHAnsi"/>
          <w:color w:val="000000" w:themeColor="text1"/>
        </w:rPr>
        <w:t xml:space="preserve"> Credential theft, lateral movement.</w:t>
      </w:r>
    </w:p>
    <w:p w14:paraId="4EFA7740" w14:textId="0D4AC088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color w:val="000000" w:themeColor="text1"/>
        </w:rPr>
        <w:t xml:space="preserve">No resource cleanup – </w:t>
      </w:r>
      <w:proofErr w:type="spellStart"/>
      <w:r w:rsidRPr="0082100C">
        <w:rPr>
          <w:rFonts w:cstheme="minorHAnsi"/>
          <w:color w:val="000000" w:themeColor="text1"/>
        </w:rPr>
        <w:t>DocData.read_document</w:t>
      </w:r>
      <w:proofErr w:type="spellEnd"/>
      <w:r w:rsidRPr="0082100C">
        <w:rPr>
          <w:rFonts w:cstheme="minorHAnsi"/>
          <w:color w:val="000000" w:themeColor="text1"/>
        </w:rPr>
        <w:t>: Connection never closed; no try-with-resources.</w:t>
      </w:r>
      <w:r w:rsidRPr="0082100C">
        <w:rPr>
          <w:rFonts w:cstheme="minorHAnsi"/>
          <w:color w:val="000000" w:themeColor="text1"/>
        </w:rPr>
        <w:br/>
      </w:r>
      <w:r w:rsidRPr="0082100C">
        <w:rPr>
          <w:rFonts w:cstheme="minorHAnsi"/>
          <w:i/>
          <w:iCs/>
          <w:color w:val="000000" w:themeColor="text1"/>
        </w:rPr>
        <w:t>Risk:</w:t>
      </w:r>
      <w:r w:rsidRPr="0082100C">
        <w:rPr>
          <w:rFonts w:cstheme="minorHAnsi"/>
          <w:color w:val="000000" w:themeColor="text1"/>
        </w:rPr>
        <w:t xml:space="preserve"> Leaks/</w:t>
      </w:r>
      <w:proofErr w:type="gramStart"/>
      <w:r w:rsidRPr="0082100C">
        <w:rPr>
          <w:rFonts w:cstheme="minorHAnsi"/>
          <w:color w:val="000000" w:themeColor="text1"/>
        </w:rPr>
        <w:t>exhaustion  DoS</w:t>
      </w:r>
      <w:proofErr w:type="gramEnd"/>
      <w:r w:rsidRPr="0082100C">
        <w:rPr>
          <w:rFonts w:cstheme="minorHAnsi"/>
          <w:color w:val="000000" w:themeColor="text1"/>
        </w:rPr>
        <w:t>.</w:t>
      </w:r>
    </w:p>
    <w:p w14:paraId="79BDBA8C" w14:textId="65FBF09E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color w:val="000000" w:themeColor="text1"/>
        </w:rPr>
        <w:t xml:space="preserve">Information disclosure via </w:t>
      </w:r>
      <w:proofErr w:type="spellStart"/>
      <w:proofErr w:type="gramStart"/>
      <w:r w:rsidRPr="0082100C">
        <w:rPr>
          <w:rFonts w:cstheme="minorHAnsi"/>
          <w:color w:val="000000" w:themeColor="text1"/>
        </w:rPr>
        <w:t>toString</w:t>
      </w:r>
      <w:proofErr w:type="spellEnd"/>
      <w:r w:rsidRPr="0082100C">
        <w:rPr>
          <w:rFonts w:cstheme="minorHAnsi"/>
          <w:color w:val="000000" w:themeColor="text1"/>
        </w:rPr>
        <w:t>(</w:t>
      </w:r>
      <w:proofErr w:type="gramEnd"/>
      <w:r w:rsidRPr="0082100C">
        <w:rPr>
          <w:rFonts w:cstheme="minorHAnsi"/>
          <w:color w:val="000000" w:themeColor="text1"/>
        </w:rPr>
        <w:t xml:space="preserve">) – </w:t>
      </w:r>
      <w:proofErr w:type="spellStart"/>
      <w:r w:rsidRPr="0082100C">
        <w:rPr>
          <w:rFonts w:cstheme="minorHAnsi"/>
          <w:color w:val="000000" w:themeColor="text1"/>
        </w:rPr>
        <w:t>CRUDController.CRUD</w:t>
      </w:r>
      <w:proofErr w:type="spellEnd"/>
      <w:r w:rsidRPr="0082100C">
        <w:rPr>
          <w:rFonts w:cstheme="minorHAnsi"/>
          <w:color w:val="000000" w:themeColor="text1"/>
        </w:rPr>
        <w:t xml:space="preserve">() returns new </w:t>
      </w:r>
      <w:proofErr w:type="gramStart"/>
      <w:r w:rsidRPr="0082100C">
        <w:rPr>
          <w:rFonts w:cstheme="minorHAnsi"/>
          <w:color w:val="000000" w:themeColor="text1"/>
        </w:rPr>
        <w:t>CRUD(</w:t>
      </w:r>
      <w:proofErr w:type="spellStart"/>
      <w:r w:rsidRPr="0082100C">
        <w:rPr>
          <w:rFonts w:cstheme="minorHAnsi"/>
          <w:color w:val="000000" w:themeColor="text1"/>
        </w:rPr>
        <w:t>doc.toString</w:t>
      </w:r>
      <w:proofErr w:type="spellEnd"/>
      <w:proofErr w:type="gramEnd"/>
      <w:r w:rsidRPr="0082100C">
        <w:rPr>
          <w:rFonts w:cstheme="minorHAnsi"/>
          <w:color w:val="000000" w:themeColor="text1"/>
        </w:rPr>
        <w:t xml:space="preserve">()). Default </w:t>
      </w:r>
      <w:proofErr w:type="spellStart"/>
      <w:r w:rsidRPr="0082100C">
        <w:rPr>
          <w:rFonts w:cstheme="minorHAnsi"/>
          <w:color w:val="000000" w:themeColor="text1"/>
        </w:rPr>
        <w:t>Object.toString</w:t>
      </w:r>
      <w:proofErr w:type="spellEnd"/>
      <w:r w:rsidRPr="0082100C">
        <w:rPr>
          <w:rFonts w:cstheme="minorHAnsi"/>
          <w:color w:val="000000" w:themeColor="text1"/>
        </w:rPr>
        <w:t>() reveals class + hash, internal details.</w:t>
      </w:r>
      <w:r w:rsidRPr="0082100C">
        <w:rPr>
          <w:rFonts w:cstheme="minorHAnsi"/>
          <w:color w:val="000000" w:themeColor="text1"/>
        </w:rPr>
        <w:br/>
      </w:r>
      <w:r w:rsidRPr="0082100C">
        <w:rPr>
          <w:rFonts w:cstheme="minorHAnsi"/>
          <w:i/>
          <w:iCs/>
          <w:color w:val="000000" w:themeColor="text1"/>
        </w:rPr>
        <w:t>Risk:</w:t>
      </w:r>
      <w:r w:rsidRPr="0082100C">
        <w:rPr>
          <w:rFonts w:cstheme="minorHAnsi"/>
          <w:color w:val="000000" w:themeColor="text1"/>
        </w:rPr>
        <w:t xml:space="preserve"> Recon aid, unstable output in API.</w:t>
      </w:r>
    </w:p>
    <w:p w14:paraId="7EAA8710" w14:textId="2A6A82D0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color w:val="000000" w:themeColor="text1"/>
        </w:rPr>
        <w:t xml:space="preserve">Missing input validation – /read </w:t>
      </w:r>
      <w:proofErr w:type="spellStart"/>
      <w:r w:rsidRPr="0082100C">
        <w:rPr>
          <w:rFonts w:cstheme="minorHAnsi"/>
          <w:color w:val="000000" w:themeColor="text1"/>
        </w:rPr>
        <w:t>business_name</w:t>
      </w:r>
      <w:proofErr w:type="spellEnd"/>
      <w:r w:rsidRPr="0082100C">
        <w:rPr>
          <w:rFonts w:cstheme="minorHAnsi"/>
          <w:color w:val="000000" w:themeColor="text1"/>
        </w:rPr>
        <w:t xml:space="preserve"> and /greeting name are </w:t>
      </w:r>
      <w:proofErr w:type="spellStart"/>
      <w:r w:rsidRPr="0082100C">
        <w:rPr>
          <w:rFonts w:cstheme="minorHAnsi"/>
          <w:color w:val="000000" w:themeColor="text1"/>
        </w:rPr>
        <w:t>unsanitized</w:t>
      </w:r>
      <w:proofErr w:type="spellEnd"/>
      <w:r w:rsidRPr="0082100C">
        <w:rPr>
          <w:rFonts w:cstheme="minorHAnsi"/>
          <w:color w:val="000000" w:themeColor="text1"/>
        </w:rPr>
        <w:t>.</w:t>
      </w:r>
      <w:r w:rsidRPr="0082100C">
        <w:rPr>
          <w:rFonts w:cstheme="minorHAnsi"/>
          <w:color w:val="000000" w:themeColor="text1"/>
        </w:rPr>
        <w:br/>
      </w:r>
      <w:r w:rsidRPr="0082100C">
        <w:rPr>
          <w:rFonts w:cstheme="minorHAnsi"/>
          <w:i/>
          <w:iCs/>
          <w:color w:val="000000" w:themeColor="text1"/>
        </w:rPr>
        <w:t>Risk:</w:t>
      </w:r>
      <w:r w:rsidRPr="0082100C">
        <w:rPr>
          <w:rFonts w:cstheme="minorHAnsi"/>
          <w:color w:val="000000" w:themeColor="text1"/>
        </w:rPr>
        <w:t xml:space="preserve"> Injection/XSS if later rendered or used in queries.</w:t>
      </w:r>
    </w:p>
    <w:p w14:paraId="6F0C7AE7" w14:textId="40A46C92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color w:val="000000" w:themeColor="text1"/>
        </w:rPr>
        <w:t>No authentication/authorization on endpoints – All controllers (/read, /greeting) are public.</w:t>
      </w:r>
      <w:r w:rsidRPr="0082100C">
        <w:rPr>
          <w:rFonts w:cstheme="minorHAnsi"/>
          <w:color w:val="000000" w:themeColor="text1"/>
        </w:rPr>
        <w:br/>
      </w:r>
      <w:r w:rsidRPr="0082100C">
        <w:rPr>
          <w:rFonts w:cstheme="minorHAnsi"/>
          <w:i/>
          <w:iCs/>
          <w:color w:val="000000" w:themeColor="text1"/>
        </w:rPr>
        <w:t>Risk:</w:t>
      </w:r>
      <w:r w:rsidRPr="0082100C">
        <w:rPr>
          <w:rFonts w:cstheme="minorHAnsi"/>
          <w:color w:val="000000" w:themeColor="text1"/>
        </w:rPr>
        <w:t xml:space="preserve"> Data exposure/abuse by unauthenticated clients.</w:t>
      </w:r>
    </w:p>
    <w:p w14:paraId="4CD3E721" w14:textId="411E3F8E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color w:val="000000" w:themeColor="text1"/>
        </w:rPr>
        <w:t xml:space="preserve">Stack trace exposure – </w:t>
      </w:r>
      <w:proofErr w:type="spellStart"/>
      <w:r w:rsidRPr="0082100C">
        <w:rPr>
          <w:rFonts w:cstheme="minorHAnsi"/>
          <w:color w:val="000000" w:themeColor="text1"/>
        </w:rPr>
        <w:t>DocData.read_document</w:t>
      </w:r>
      <w:proofErr w:type="spellEnd"/>
      <w:r w:rsidRPr="0082100C">
        <w:rPr>
          <w:rFonts w:cstheme="minorHAnsi"/>
          <w:color w:val="000000" w:themeColor="text1"/>
        </w:rPr>
        <w:t xml:space="preserve"> uses </w:t>
      </w:r>
      <w:proofErr w:type="spellStart"/>
      <w:proofErr w:type="gramStart"/>
      <w:r w:rsidRPr="0082100C">
        <w:rPr>
          <w:rFonts w:cstheme="minorHAnsi"/>
          <w:color w:val="000000" w:themeColor="text1"/>
        </w:rPr>
        <w:t>e.printStackTrace</w:t>
      </w:r>
      <w:proofErr w:type="spellEnd"/>
      <w:proofErr w:type="gramEnd"/>
      <w:r w:rsidRPr="0082100C">
        <w:rPr>
          <w:rFonts w:cstheme="minorHAnsi"/>
          <w:color w:val="000000" w:themeColor="text1"/>
        </w:rPr>
        <w:t>().</w:t>
      </w:r>
      <w:r w:rsidRPr="0082100C">
        <w:rPr>
          <w:rFonts w:cstheme="minorHAnsi"/>
          <w:color w:val="000000" w:themeColor="text1"/>
        </w:rPr>
        <w:br/>
      </w:r>
      <w:r w:rsidRPr="0082100C">
        <w:rPr>
          <w:rFonts w:cstheme="minorHAnsi"/>
          <w:i/>
          <w:iCs/>
          <w:color w:val="000000" w:themeColor="text1"/>
        </w:rPr>
        <w:t>Risk:</w:t>
      </w:r>
      <w:r w:rsidRPr="0082100C">
        <w:rPr>
          <w:rFonts w:cstheme="minorHAnsi"/>
          <w:color w:val="000000" w:themeColor="text1"/>
        </w:rPr>
        <w:t xml:space="preserve"> Reveals internals to logs/console; can leak DB info in some setups.</w:t>
      </w:r>
    </w:p>
    <w:p w14:paraId="7856B686" w14:textId="37C1D470" w:rsidR="0082100C" w:rsidRPr="0082100C" w:rsidRDefault="0082100C" w:rsidP="0082100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82100C">
        <w:rPr>
          <w:rFonts w:cstheme="minorHAnsi"/>
          <w:color w:val="000000" w:themeColor="text1"/>
        </w:rPr>
        <w:t xml:space="preserve">Outdated driver reference pattern – Commented </w:t>
      </w:r>
      <w:proofErr w:type="spellStart"/>
      <w:r w:rsidRPr="0082100C">
        <w:rPr>
          <w:rFonts w:cstheme="minorHAnsi"/>
          <w:color w:val="000000" w:themeColor="text1"/>
        </w:rPr>
        <w:t>Class.forName</w:t>
      </w:r>
      <w:proofErr w:type="spellEnd"/>
      <w:r w:rsidRPr="0082100C">
        <w:rPr>
          <w:rFonts w:cstheme="minorHAnsi"/>
          <w:color w:val="000000" w:themeColor="text1"/>
        </w:rPr>
        <w:t>("</w:t>
      </w:r>
      <w:proofErr w:type="spellStart"/>
      <w:proofErr w:type="gramStart"/>
      <w:r w:rsidRPr="0082100C">
        <w:rPr>
          <w:rFonts w:cstheme="minorHAnsi"/>
          <w:color w:val="000000" w:themeColor="text1"/>
        </w:rPr>
        <w:t>com.mysql</w:t>
      </w:r>
      <w:proofErr w:type="gramEnd"/>
      <w:r w:rsidRPr="0082100C">
        <w:rPr>
          <w:rFonts w:cstheme="minorHAnsi"/>
          <w:color w:val="000000" w:themeColor="text1"/>
        </w:rPr>
        <w:t>.</w:t>
      </w:r>
      <w:proofErr w:type="gramStart"/>
      <w:r w:rsidRPr="0082100C">
        <w:rPr>
          <w:rFonts w:cstheme="minorHAnsi"/>
          <w:color w:val="000000" w:themeColor="text1"/>
        </w:rPr>
        <w:t>jdbc.Driver</w:t>
      </w:r>
      <w:proofErr w:type="spellEnd"/>
      <w:proofErr w:type="gramEnd"/>
      <w:r w:rsidRPr="0082100C">
        <w:rPr>
          <w:rFonts w:cstheme="minorHAnsi"/>
          <w:color w:val="000000" w:themeColor="text1"/>
        </w:rPr>
        <w:t>") hints at the legacy MySQL driver; combined with hardcoded URL suggests potential use of outdated DB driver when integrated.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C5D6CD7" w14:textId="77777777" w:rsidR="00BB776A" w:rsidRPr="00BB776A" w:rsidRDefault="00BB776A" w:rsidP="00BB776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Dependency: bcprov-jdk15on-1.46.jar (Bouncy Castle JCE Provider)</w:t>
      </w:r>
    </w:p>
    <w:p w14:paraId="07256301" w14:textId="77777777" w:rsidR="00BB776A" w:rsidRPr="00BB776A" w:rsidRDefault="00BB776A" w:rsidP="00BB776A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CVE-2024-34447</w:t>
      </w:r>
    </w:p>
    <w:p w14:paraId="4053CA3F" w14:textId="77777777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Description: Improper validation of certificate with host mismatch. The software does not properly ensure that the presented certificate is associated with the expected host.</w:t>
      </w:r>
    </w:p>
    <w:p w14:paraId="6982A528" w14:textId="77777777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CWE: CWE-297 Improper Validation of Certificate with Host Mismatch</w:t>
      </w:r>
    </w:p>
    <w:p w14:paraId="5406DA4E" w14:textId="77777777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Severity: HIGH (7.7)</w:t>
      </w:r>
    </w:p>
    <w:p w14:paraId="25F1B5F5" w14:textId="62921F04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Remediation: Update to the latest fixed version of Bouncy Castle (</w:t>
      </w:r>
      <w:r>
        <w:rPr>
          <w:rFonts w:cstheme="minorHAnsi"/>
          <w:color w:val="000000" w:themeColor="text1"/>
        </w:rPr>
        <w:t>&gt;</w:t>
      </w:r>
      <w:r w:rsidRPr="00BB776A">
        <w:rPr>
          <w:rFonts w:cstheme="minorHAnsi"/>
          <w:color w:val="000000" w:themeColor="text1"/>
        </w:rPr>
        <w:t xml:space="preserve"> 1.78).</w:t>
      </w:r>
    </w:p>
    <w:p w14:paraId="44DE46C1" w14:textId="77777777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NVD Link: CVE-2024-34447</w:t>
      </w:r>
    </w:p>
    <w:p w14:paraId="1E4D3048" w14:textId="77777777" w:rsidR="00BB776A" w:rsidRPr="00BB776A" w:rsidRDefault="00BB776A" w:rsidP="00BB776A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CVE-2016-1000338</w:t>
      </w:r>
    </w:p>
    <w:p w14:paraId="12420FA7" w14:textId="77777777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 xml:space="preserve">Description: DSA does not fully validate ASN.1 </w:t>
      </w:r>
      <w:proofErr w:type="gramStart"/>
      <w:r w:rsidRPr="00BB776A">
        <w:rPr>
          <w:rFonts w:cstheme="minorHAnsi"/>
          <w:color w:val="000000" w:themeColor="text1"/>
        </w:rPr>
        <w:t>encoding of</w:t>
      </w:r>
      <w:proofErr w:type="gramEnd"/>
      <w:r w:rsidRPr="00BB776A">
        <w:rPr>
          <w:rFonts w:cstheme="minorHAnsi"/>
          <w:color w:val="000000" w:themeColor="text1"/>
        </w:rPr>
        <w:t xml:space="preserve"> signatures on verification. This allows injection of extra elements into a signed structure, potentially introducing invisible data.</w:t>
      </w:r>
    </w:p>
    <w:p w14:paraId="0B5F36D0" w14:textId="77777777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CWE: CWE-347 Improper Verification of Cryptographic Signature</w:t>
      </w:r>
    </w:p>
    <w:p w14:paraId="5EC6856E" w14:textId="77777777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>Severity: HIGH (7.5)</w:t>
      </w:r>
    </w:p>
    <w:p w14:paraId="00F9ABD3" w14:textId="115E39EE" w:rsidR="00BB776A" w:rsidRPr="00BB776A" w:rsidRDefault="00BB776A" w:rsidP="00BB776A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t xml:space="preserve">Remediation: Upgrade Bouncy Castle JCE Provider to version </w:t>
      </w:r>
      <w:r>
        <w:rPr>
          <w:rFonts w:cstheme="minorHAnsi"/>
          <w:color w:val="000000" w:themeColor="text1"/>
        </w:rPr>
        <w:t>&gt;</w:t>
      </w:r>
      <w:r w:rsidRPr="00BB776A">
        <w:rPr>
          <w:rFonts w:cstheme="minorHAnsi"/>
          <w:color w:val="000000" w:themeColor="text1"/>
        </w:rPr>
        <w:t xml:space="preserve"> 1.56.</w:t>
      </w:r>
    </w:p>
    <w:p w14:paraId="41530938" w14:textId="0DA57C52" w:rsidR="003A2F8A" w:rsidRDefault="00BB776A" w:rsidP="000B05B1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B776A">
        <w:rPr>
          <w:rFonts w:cstheme="minorHAnsi"/>
          <w:color w:val="000000" w:themeColor="text1"/>
        </w:rPr>
        <w:lastRenderedPageBreak/>
        <w:t>NVD Link: CVE-2016-1000338</w:t>
      </w:r>
    </w:p>
    <w:p w14:paraId="53AF7708" w14:textId="77777777" w:rsidR="00BB776A" w:rsidRPr="00BB776A" w:rsidRDefault="00BB776A" w:rsidP="00BB776A">
      <w:pPr>
        <w:suppressAutoHyphens/>
        <w:spacing w:after="0" w:line="240" w:lineRule="auto"/>
        <w:ind w:left="1440"/>
        <w:contextualSpacing/>
        <w:rPr>
          <w:rFonts w:cstheme="minorHAnsi"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19DFC82" w14:textId="77777777" w:rsidR="00BB776A" w:rsidRPr="00BB776A" w:rsidRDefault="00BB776A" w:rsidP="00BB776A">
      <w:p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Upgrade Vulnerable Libraries</w:t>
      </w:r>
    </w:p>
    <w:p w14:paraId="04ECF167" w14:textId="77777777" w:rsidR="00BB776A" w:rsidRPr="00BB776A" w:rsidRDefault="00BB776A" w:rsidP="00BB776A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Bouncy Castle (bcprov-jdk15on-1.46): Multiple HIGH severity vulnerabilities (e.g., CVE-2016-1000338, CVE-2024-29857) affect cryptographic validation and key generation.</w:t>
      </w:r>
    </w:p>
    <w:p w14:paraId="10F5BEA8" w14:textId="468CA0F1" w:rsidR="00BB776A" w:rsidRPr="00BB776A" w:rsidRDefault="00BB776A" w:rsidP="00BB776A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Action: Upgrade to the latest secure version (</w:t>
      </w:r>
      <w:r>
        <w:rPr>
          <w:rFonts w:cstheme="minorHAnsi"/>
        </w:rPr>
        <w:t>&gt;</w:t>
      </w:r>
      <w:r w:rsidRPr="00BB776A">
        <w:rPr>
          <w:rFonts w:cstheme="minorHAnsi"/>
        </w:rPr>
        <w:t xml:space="preserve"> 1.78).</w:t>
      </w:r>
    </w:p>
    <w:p w14:paraId="3E9FFC63" w14:textId="77777777" w:rsidR="00BB776A" w:rsidRPr="00BB776A" w:rsidRDefault="00BB776A" w:rsidP="00BB776A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Impact: Ensures strong cryptographic validation and prevents denial-of-service or signature forgery.</w:t>
      </w:r>
    </w:p>
    <w:p w14:paraId="67537493" w14:textId="77777777" w:rsidR="00BB776A" w:rsidRPr="00BB776A" w:rsidRDefault="00BB776A" w:rsidP="00BB776A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Jackson (jackson-databind-2.10.2 &amp; jackson-core-2.10.2): Several HIGH severity deserialization flaws (remote code execution).</w:t>
      </w:r>
    </w:p>
    <w:p w14:paraId="07AC240A" w14:textId="588ED830" w:rsidR="00BB776A" w:rsidRPr="00BB776A" w:rsidRDefault="00BB776A" w:rsidP="00BB776A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 xml:space="preserve">Action: Upgrade to </w:t>
      </w:r>
      <w:r>
        <w:rPr>
          <w:rFonts w:cstheme="minorHAnsi"/>
        </w:rPr>
        <w:t>&gt;</w:t>
      </w:r>
      <w:r w:rsidRPr="00BB776A">
        <w:rPr>
          <w:rFonts w:cstheme="minorHAnsi"/>
        </w:rPr>
        <w:t xml:space="preserve"> 2.15.x.</w:t>
      </w:r>
    </w:p>
    <w:p w14:paraId="71EF580A" w14:textId="77777777" w:rsidR="00BB776A" w:rsidRPr="00BB776A" w:rsidRDefault="00BB776A" w:rsidP="00BB776A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Impact: Eliminates dangerous gadget chains that attackers can exploit.</w:t>
      </w:r>
    </w:p>
    <w:p w14:paraId="0611719F" w14:textId="77777777" w:rsidR="00BB776A" w:rsidRPr="00BB776A" w:rsidRDefault="00BB776A" w:rsidP="00BB776A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proofErr w:type="spellStart"/>
      <w:r w:rsidRPr="00BB776A">
        <w:rPr>
          <w:rFonts w:cstheme="minorHAnsi"/>
        </w:rPr>
        <w:t>Logback</w:t>
      </w:r>
      <w:proofErr w:type="spellEnd"/>
      <w:r w:rsidRPr="00BB776A">
        <w:rPr>
          <w:rFonts w:cstheme="minorHAnsi"/>
        </w:rPr>
        <w:t xml:space="preserve"> (</w:t>
      </w:r>
      <w:proofErr w:type="spellStart"/>
      <w:r w:rsidRPr="00BB776A">
        <w:rPr>
          <w:rFonts w:cstheme="minorHAnsi"/>
        </w:rPr>
        <w:t>logback</w:t>
      </w:r>
      <w:proofErr w:type="spellEnd"/>
      <w:r w:rsidRPr="00BB776A">
        <w:rPr>
          <w:rFonts w:cstheme="minorHAnsi"/>
        </w:rPr>
        <w:t xml:space="preserve">-classic and </w:t>
      </w:r>
      <w:proofErr w:type="spellStart"/>
      <w:r w:rsidRPr="00BB776A">
        <w:rPr>
          <w:rFonts w:cstheme="minorHAnsi"/>
        </w:rPr>
        <w:t>logback</w:t>
      </w:r>
      <w:proofErr w:type="spellEnd"/>
      <w:r w:rsidRPr="00BB776A">
        <w:rPr>
          <w:rFonts w:cstheme="minorHAnsi"/>
        </w:rPr>
        <w:t>-core 1.2.3): Known HIGH severity vulnerabilities in logging configuration.</w:t>
      </w:r>
    </w:p>
    <w:p w14:paraId="66408925" w14:textId="10C38AEB" w:rsidR="00BB776A" w:rsidRPr="00BB776A" w:rsidRDefault="00BB776A" w:rsidP="00BB776A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 xml:space="preserve">Action: Upgrade to </w:t>
      </w:r>
      <w:r>
        <w:rPr>
          <w:rFonts w:cstheme="minorHAnsi"/>
        </w:rPr>
        <w:t>&gt;</w:t>
      </w:r>
      <w:r w:rsidRPr="00BB776A">
        <w:rPr>
          <w:rFonts w:cstheme="minorHAnsi"/>
        </w:rPr>
        <w:t xml:space="preserve"> 1.2.13 or 1.3.x depending on compatibility.</w:t>
      </w:r>
    </w:p>
    <w:p w14:paraId="54DA4CF9" w14:textId="77777777" w:rsidR="00BB776A" w:rsidRPr="00BB776A" w:rsidRDefault="00BB776A" w:rsidP="00BB776A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Impact: Prevents logging-related remote attacks.</w:t>
      </w:r>
    </w:p>
    <w:p w14:paraId="677B5A3D" w14:textId="49D81B0F" w:rsidR="00BB776A" w:rsidRPr="00BB776A" w:rsidRDefault="00BB776A" w:rsidP="00BB776A">
      <w:p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Implement Continuous Monitoring</w:t>
      </w:r>
    </w:p>
    <w:p w14:paraId="0241D578" w14:textId="0F339321" w:rsidR="00BB776A" w:rsidRPr="00BB776A" w:rsidRDefault="00BB776A" w:rsidP="00BB776A">
      <w:pPr>
        <w:numPr>
          <w:ilvl w:val="0"/>
          <w:numId w:val="33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Integrate OWASP Dependency-Check into the CI/CD pipeline.</w:t>
      </w:r>
    </w:p>
    <w:p w14:paraId="32A70103" w14:textId="77777777" w:rsidR="00BB776A" w:rsidRPr="00BB776A" w:rsidRDefault="00BB776A" w:rsidP="00BB776A">
      <w:pPr>
        <w:numPr>
          <w:ilvl w:val="0"/>
          <w:numId w:val="33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Automate scanning to detect new CVEs immediately.</w:t>
      </w:r>
    </w:p>
    <w:p w14:paraId="4BDE8E35" w14:textId="1B44E831" w:rsidR="00BB776A" w:rsidRPr="00BB776A" w:rsidRDefault="00BB776A" w:rsidP="00BB776A">
      <w:p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Adopt a Secure Update Policy</w:t>
      </w:r>
    </w:p>
    <w:p w14:paraId="340267FD" w14:textId="77777777" w:rsidR="00BB776A" w:rsidRPr="00BB776A" w:rsidRDefault="00BB776A" w:rsidP="00BB776A">
      <w:pPr>
        <w:numPr>
          <w:ilvl w:val="0"/>
          <w:numId w:val="34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Track vendor security advisories and NVD feeds.</w:t>
      </w:r>
    </w:p>
    <w:p w14:paraId="5B5C1B7E" w14:textId="2E56EAB6" w:rsidR="00BB776A" w:rsidRPr="00BB776A" w:rsidRDefault="00BB776A" w:rsidP="00BB776A">
      <w:pPr>
        <w:numPr>
          <w:ilvl w:val="0"/>
          <w:numId w:val="34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Apply security patches within defined SLAs (CRITICAL within 7 days, HIGH within 14 days).</w:t>
      </w:r>
    </w:p>
    <w:p w14:paraId="77978EA8" w14:textId="568E5E06" w:rsidR="00BB776A" w:rsidRPr="00BB776A" w:rsidRDefault="00BB776A" w:rsidP="00BB776A">
      <w:p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Conduct Regression Testing</w:t>
      </w:r>
    </w:p>
    <w:p w14:paraId="0C48B3BA" w14:textId="77777777" w:rsidR="00BB776A" w:rsidRPr="00BB776A" w:rsidRDefault="00BB776A" w:rsidP="00BB776A">
      <w:pPr>
        <w:numPr>
          <w:ilvl w:val="0"/>
          <w:numId w:val="35"/>
        </w:numPr>
        <w:suppressAutoHyphens/>
        <w:spacing w:after="0" w:line="240" w:lineRule="auto"/>
        <w:contextualSpacing/>
        <w:rPr>
          <w:rFonts w:cstheme="minorHAnsi"/>
        </w:rPr>
      </w:pPr>
      <w:r w:rsidRPr="00BB776A">
        <w:rPr>
          <w:rFonts w:cstheme="minorHAnsi"/>
        </w:rPr>
        <w:t>After dependency upgrades, run integration and unit tests to confirm compatibility and prevent functionality breaks.</w:t>
      </w:r>
    </w:p>
    <w:p w14:paraId="6A69540B" w14:textId="5528A73A" w:rsidR="322AA2CB" w:rsidRPr="00BB776A" w:rsidRDefault="322AA2CB" w:rsidP="00DC5AB3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BB776A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9E9F8" w14:textId="77777777" w:rsidR="00970253" w:rsidRDefault="00970253" w:rsidP="002F3F84">
      <w:r>
        <w:separator/>
      </w:r>
    </w:p>
  </w:endnote>
  <w:endnote w:type="continuationSeparator" w:id="0">
    <w:p w14:paraId="6F1EE8DF" w14:textId="77777777" w:rsidR="00970253" w:rsidRDefault="00970253" w:rsidP="002F3F84">
      <w:r>
        <w:continuationSeparator/>
      </w:r>
    </w:p>
  </w:endnote>
  <w:endnote w:type="continuationNotice" w:id="1">
    <w:p w14:paraId="0515B11D" w14:textId="77777777" w:rsidR="00970253" w:rsidRDefault="009702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3988B" w14:textId="77777777" w:rsidR="00970253" w:rsidRDefault="00970253" w:rsidP="002F3F84">
      <w:r>
        <w:separator/>
      </w:r>
    </w:p>
  </w:footnote>
  <w:footnote w:type="continuationSeparator" w:id="0">
    <w:p w14:paraId="47E18A9A" w14:textId="77777777" w:rsidR="00970253" w:rsidRDefault="00970253" w:rsidP="002F3F84">
      <w:r>
        <w:continuationSeparator/>
      </w:r>
    </w:p>
  </w:footnote>
  <w:footnote w:type="continuationNotice" w:id="1">
    <w:p w14:paraId="331E7D8F" w14:textId="77777777" w:rsidR="00970253" w:rsidRDefault="009702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80F"/>
    <w:multiLevelType w:val="multilevel"/>
    <w:tmpl w:val="45E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0226D"/>
    <w:multiLevelType w:val="multilevel"/>
    <w:tmpl w:val="E4A6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758A3"/>
    <w:multiLevelType w:val="multilevel"/>
    <w:tmpl w:val="379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14781"/>
    <w:multiLevelType w:val="multilevel"/>
    <w:tmpl w:val="C11E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F2E65"/>
    <w:multiLevelType w:val="multilevel"/>
    <w:tmpl w:val="30C0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E42B8"/>
    <w:multiLevelType w:val="multilevel"/>
    <w:tmpl w:val="A978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1451C"/>
    <w:multiLevelType w:val="multilevel"/>
    <w:tmpl w:val="F3F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73ED3"/>
    <w:multiLevelType w:val="multilevel"/>
    <w:tmpl w:val="CDC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7722AE"/>
    <w:multiLevelType w:val="multilevel"/>
    <w:tmpl w:val="71F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B3700"/>
    <w:multiLevelType w:val="multilevel"/>
    <w:tmpl w:val="6EA2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55474">
    <w:abstractNumId w:val="30"/>
  </w:num>
  <w:num w:numId="2" w16cid:durableId="1080641033">
    <w:abstractNumId w:val="9"/>
  </w:num>
  <w:num w:numId="3" w16cid:durableId="48696316">
    <w:abstractNumId w:val="7"/>
  </w:num>
  <w:num w:numId="4" w16cid:durableId="400517338">
    <w:abstractNumId w:val="31"/>
  </w:num>
  <w:num w:numId="5" w16cid:durableId="1327516238">
    <w:abstractNumId w:val="27"/>
  </w:num>
  <w:num w:numId="6" w16cid:durableId="1023173312">
    <w:abstractNumId w:val="2"/>
  </w:num>
  <w:num w:numId="7" w16cid:durableId="667905391">
    <w:abstractNumId w:val="8"/>
  </w:num>
  <w:num w:numId="8" w16cid:durableId="2056158376">
    <w:abstractNumId w:val="21"/>
  </w:num>
  <w:num w:numId="9" w16cid:durableId="2034652499">
    <w:abstractNumId w:val="18"/>
  </w:num>
  <w:num w:numId="10" w16cid:durableId="667711553">
    <w:abstractNumId w:val="17"/>
  </w:num>
  <w:num w:numId="11" w16cid:durableId="1200625610">
    <w:abstractNumId w:val="11"/>
  </w:num>
  <w:num w:numId="12" w16cid:durableId="702367391">
    <w:abstractNumId w:val="25"/>
  </w:num>
  <w:num w:numId="13" w16cid:durableId="1732731064">
    <w:abstractNumId w:val="22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1"/>
  </w:num>
  <w:num w:numId="17" w16cid:durableId="121652772">
    <w:abstractNumId w:val="26"/>
  </w:num>
  <w:num w:numId="18" w16cid:durableId="54864448">
    <w:abstractNumId w:val="13"/>
  </w:num>
  <w:num w:numId="19" w16cid:durableId="189877605">
    <w:abstractNumId w:val="6"/>
  </w:num>
  <w:num w:numId="20" w16cid:durableId="1198857267">
    <w:abstractNumId w:val="29"/>
  </w:num>
  <w:num w:numId="21" w16cid:durableId="1595164647">
    <w:abstractNumId w:val="32"/>
  </w:num>
  <w:num w:numId="22" w16cid:durableId="502403426">
    <w:abstractNumId w:val="10"/>
  </w:num>
  <w:num w:numId="23" w16cid:durableId="1402559692">
    <w:abstractNumId w:val="3"/>
  </w:num>
  <w:num w:numId="24" w16cid:durableId="210264192">
    <w:abstractNumId w:val="23"/>
  </w:num>
  <w:num w:numId="25" w16cid:durableId="318656350">
    <w:abstractNumId w:val="5"/>
  </w:num>
  <w:num w:numId="26" w16cid:durableId="1246692692">
    <w:abstractNumId w:val="0"/>
  </w:num>
  <w:num w:numId="27" w16cid:durableId="626543433">
    <w:abstractNumId w:val="34"/>
  </w:num>
  <w:num w:numId="28" w16cid:durableId="1162502271">
    <w:abstractNumId w:val="14"/>
  </w:num>
  <w:num w:numId="29" w16cid:durableId="2005618836">
    <w:abstractNumId w:val="24"/>
  </w:num>
  <w:num w:numId="30" w16cid:durableId="1629507561">
    <w:abstractNumId w:val="28"/>
  </w:num>
  <w:num w:numId="31" w16cid:durableId="2062753861">
    <w:abstractNumId w:val="19"/>
  </w:num>
  <w:num w:numId="32" w16cid:durableId="1712730383">
    <w:abstractNumId w:val="15"/>
  </w:num>
  <w:num w:numId="33" w16cid:durableId="707410813">
    <w:abstractNumId w:val="20"/>
  </w:num>
  <w:num w:numId="34" w16cid:durableId="2043166711">
    <w:abstractNumId w:val="33"/>
  </w:num>
  <w:num w:numId="35" w16cid:durableId="169562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2100C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0253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3F7"/>
    <w:rsid w:val="00B30A42"/>
    <w:rsid w:val="00B31D4B"/>
    <w:rsid w:val="00B35185"/>
    <w:rsid w:val="00B46BAB"/>
    <w:rsid w:val="00B50C83"/>
    <w:rsid w:val="00B66A6E"/>
    <w:rsid w:val="00B70EF1"/>
    <w:rsid w:val="00BB1033"/>
    <w:rsid w:val="00BB776A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BB7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Chris Howard</cp:lastModifiedBy>
  <cp:revision>2</cp:revision>
  <dcterms:created xsi:type="dcterms:W3CDTF">2025-09-09T10:28:00Z</dcterms:created>
  <dcterms:modified xsi:type="dcterms:W3CDTF">2025-09-09T10:28:00Z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