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600"/>
        <w:jc w:val="center"/>
      </w:pPr>
      <w:r>
        <w:rPr>
          <w:rFonts w:ascii="Arial" w:cs="Arial" w:eastAsia="Arial" w:hAnsi="Arial"/>
          <w:b/>
          <w:bCs/>
          <w:color w:val="1A73E8"/>
          <w:sz w:val="52"/>
          <w:szCs w:val="52"/>
        </w:rPr>
        <w:t xml:space="preserve">OKWIN COLOR PREDICTION</w:t>
      </w:r>
    </w:p>
    <w:p>
      <w:pPr>
        <w:spacing w:after="80" w:before="80"/>
        <w:jc w:val="center"/>
      </w:pPr>
      <w:r>
        <w:rPr>
          <w:rFonts w:ascii="Arial" w:cs="Arial" w:eastAsia="Arial" w:hAnsi="Arial"/>
          <w:b/>
          <w:bCs/>
          <w:color w:val="0D47A1"/>
          <w:sz w:val="40"/>
          <w:szCs w:val="40"/>
        </w:rPr>
        <w:t xml:space="preserve">AI PREDICTION ENGINE</w:t>
      </w:r>
    </w:p>
    <w:p>
      <w:pPr>
        <w:spacing w:after="80" w:before="200"/>
        <w:jc w:val="center"/>
      </w:pPr>
      <w:r>
        <w:rPr>
          <w:rFonts w:ascii="Arial" w:cs="Arial" w:eastAsia="Arial" w:hAnsi="Arial"/>
          <w:i/>
          <w:iCs/>
          <w:color w:val="555555"/>
          <w:sz w:val="26"/>
          <w:szCs w:val="26"/>
        </w:rPr>
        <w:t xml:space="preserve">Complete Project Brief &amp; Architecture Document</w:t>
      </w:r>
    </w:p>
    <w:p>
      <w:pPr>
        <w:spacing w:after="80" w:before="80"/>
        <w:jc w:val="center"/>
      </w:pPr>
      <w:r>
        <w:rPr>
          <w:rFonts w:ascii="Arial" w:cs="Arial" w:eastAsia="Arial" w:hAnsi="Arial"/>
          <w:color w:val="888888"/>
          <w:sz w:val="22"/>
          <w:szCs w:val="22"/>
        </w:rPr>
        <w:t xml:space="preserve">Version 1.0  |  Built with Antigravity AI Agent IDE</w:t>
      </w:r>
    </w:p>
    <w:p>
      <w:pPr>
        <w:spacing w:after="100" w:before="100"/>
      </w:pPr>
      <w:r>
        <w:t xml:space="preserve"/>
      </w:r>
    </w:p>
    <w:p>
      <w:pPr>
        <w:pBdr>
          <w:bottom w:val="single" w:color="DDDDDD" w:sz="4" w:space="1"/>
        </w:pBdr>
        <w:spacing w:after="200" w:before="200"/>
      </w:pPr>
    </w:p>
    <w:p>
      <w:pPr>
        <w:spacing w:after="100" w:before="100"/>
      </w:pPr>
      <w:r>
        <w:t xml:space="preserve"/>
      </w:r>
    </w:p>
    <w:p>
      <w:pPr>
        <w:pStyle w:val="Heading1"/>
        <w:spacing w:after="200" w:before="360"/>
      </w:pPr>
      <w:r>
        <w:rPr>
          <w:rFonts w:ascii="Arial" w:cs="Arial" w:eastAsia="Arial" w:hAnsi="Arial"/>
          <w:b/>
          <w:bCs/>
          <w:color w:val="1A73E8"/>
          <w:sz w:val="32"/>
          <w:szCs w:val="32"/>
        </w:rPr>
        <w:t xml:space="preserve">1. Project Overview</w:t>
      </w:r>
    </w:p>
    <w:p>
      <w:pPr>
        <w:spacing w:after="100" w:before="80"/>
      </w:pPr>
      <w:r>
        <w:rPr>
          <w:rFonts w:ascii="Arial" w:cs="Arial" w:eastAsia="Arial" w:hAnsi="Arial"/>
          <w:sz w:val="22"/>
          <w:szCs w:val="22"/>
        </w:rPr>
        <w:t xml:space="preserve">This project builds a full-stack AI-powered web application that predicts the next colour result in OkWin Color Trading rounds. The system analyzes historical draw sequences using a multi-model ensemble approach and presents real-time predictions through a clean React web interface.</w:t>
      </w:r>
    </w:p>
    <w:p>
      <w:pPr>
        <w:spacing w:after="100" w:before="100"/>
      </w:pPr>
      <w:r>
        <w:t xml:space="preserve"/>
      </w:r>
    </w:p>
    <w:p>
      <w:pPr>
        <w:spacing w:after="100" w:before="80"/>
      </w:pPr>
      <w:r>
        <w:rPr>
          <w:rFonts w:ascii="Arial" w:cs="Arial" w:eastAsia="Arial" w:hAnsi="Arial"/>
          <w:sz w:val="22"/>
          <w:szCs w:val="22"/>
        </w:rPr>
        <w:t xml:space="preserve">OkWin is a colour prediction gambling platform where each round produces one of three outcomes:</w:t>
      </w:r>
    </w:p>
    <w:p>
      <w:pPr>
        <w:pStyle w:val="ListParagraph"/>
        <w:numPr>
          <w:ilvl w:val="0"/>
          <w:numId w:val="2"/>
        </w:numPr>
        <w:spacing w:after="60" w:before="60"/>
      </w:pPr>
      <w:r>
        <w:rPr>
          <w:rFonts w:ascii="Arial" w:cs="Arial" w:eastAsia="Arial" w:hAnsi="Arial"/>
          <w:sz w:val="22"/>
          <w:szCs w:val="22"/>
        </w:rPr>
        <w:t xml:space="preserve">Red</w:t>
      </w:r>
    </w:p>
    <w:p>
      <w:pPr>
        <w:pStyle w:val="ListParagraph"/>
        <w:numPr>
          <w:ilvl w:val="0"/>
          <w:numId w:val="2"/>
        </w:numPr>
        <w:spacing w:after="60" w:before="60"/>
      </w:pPr>
      <w:r>
        <w:rPr>
          <w:rFonts w:ascii="Arial" w:cs="Arial" w:eastAsia="Arial" w:hAnsi="Arial"/>
          <w:sz w:val="22"/>
          <w:szCs w:val="22"/>
        </w:rPr>
        <w:t xml:space="preserve">Green</w:t>
      </w:r>
    </w:p>
    <w:p>
      <w:pPr>
        <w:pStyle w:val="ListParagraph"/>
        <w:numPr>
          <w:ilvl w:val="0"/>
          <w:numId w:val="2"/>
        </w:numPr>
        <w:spacing w:after="60" w:before="60"/>
      </w:pPr>
      <w:r>
        <w:rPr>
          <w:rFonts w:ascii="Arial" w:cs="Arial" w:eastAsia="Arial" w:hAnsi="Arial"/>
          <w:sz w:val="22"/>
          <w:szCs w:val="22"/>
        </w:rPr>
        <w:t xml:space="preserve">Violet</w:t>
      </w:r>
    </w:p>
    <w:p>
      <w:pPr>
        <w:spacing w:after="100" w:before="100"/>
      </w:pPr>
      <w:r>
        <w:t xml:space="preserve"/>
      </w:r>
    </w:p>
    <w:p>
      <w:pPr>
        <w:spacing w:after="100" w:before="80"/>
      </w:pPr>
      <w:r>
        <w:rPr>
          <w:rFonts w:ascii="Arial" w:cs="Arial" w:eastAsia="Arial" w:hAnsi="Arial"/>
          <w:sz w:val="22"/>
          <w:szCs w:val="22"/>
        </w:rPr>
        <w:t xml:space="preserve">Since results are algorithm-generated (not truly random), statistical patterns exist within the sequence. Our AI model attempts to detect and exploit those patterns to produce confident predictions.</w:t>
      </w:r>
    </w:p>
    <w:p>
      <w:pPr>
        <w:pBdr>
          <w:bottom w:val="single" w:color="DDDDDD" w:sz="4" w:space="1"/>
        </w:pBdr>
        <w:spacing w:after="200" w:before="200"/>
      </w:pPr>
    </w:p>
    <w:p>
      <w:pPr>
        <w:pStyle w:val="Heading1"/>
        <w:spacing w:after="200" w:before="360"/>
      </w:pPr>
      <w:r>
        <w:rPr>
          <w:rFonts w:ascii="Arial" w:cs="Arial" w:eastAsia="Arial" w:hAnsi="Arial"/>
          <w:b/>
          <w:bCs/>
          <w:color w:val="1A73E8"/>
          <w:sz w:val="32"/>
          <w:szCs w:val="32"/>
        </w:rPr>
        <w:t xml:space="preserve">2. Objectives</w:t>
      </w:r>
    </w:p>
    <w:p>
      <w:pPr>
        <w:pStyle w:val="ListParagraph"/>
        <w:numPr>
          <w:ilvl w:val="0"/>
          <w:numId w:val="2"/>
        </w:numPr>
        <w:spacing w:after="60" w:before="60"/>
      </w:pPr>
      <w:r>
        <w:rPr>
          <w:rFonts w:ascii="Arial" w:cs="Arial" w:eastAsia="Arial" w:hAnsi="Arial"/>
          <w:sz w:val="22"/>
          <w:szCs w:val="22"/>
        </w:rPr>
        <w:t xml:space="preserve">Collect and preprocess 2000+ historical OkWin draw results in CSV format</w:t>
      </w:r>
    </w:p>
    <w:p>
      <w:pPr>
        <w:pStyle w:val="ListParagraph"/>
        <w:numPr>
          <w:ilvl w:val="0"/>
          <w:numId w:val="2"/>
        </w:numPr>
        <w:spacing w:after="60" w:before="60"/>
      </w:pPr>
      <w:r>
        <w:rPr>
          <w:rFonts w:ascii="Arial" w:cs="Arial" w:eastAsia="Arial" w:hAnsi="Arial"/>
          <w:sz w:val="22"/>
          <w:szCs w:val="22"/>
        </w:rPr>
        <w:t xml:space="preserve">Engineer meaningful features from raw colour sequences</w:t>
      </w:r>
    </w:p>
    <w:p>
      <w:pPr>
        <w:pStyle w:val="ListParagraph"/>
        <w:numPr>
          <w:ilvl w:val="0"/>
          <w:numId w:val="2"/>
        </w:numPr>
        <w:spacing w:after="60" w:before="60"/>
      </w:pPr>
      <w:r>
        <w:rPr>
          <w:rFonts w:ascii="Arial" w:cs="Arial" w:eastAsia="Arial" w:hAnsi="Arial"/>
          <w:sz w:val="22"/>
          <w:szCs w:val="22"/>
        </w:rPr>
        <w:t xml:space="preserve">Train an ensemble AI model (XGBoost + Bi-LSTM + Markov Chain)</w:t>
      </w:r>
    </w:p>
    <w:p>
      <w:pPr>
        <w:pStyle w:val="ListParagraph"/>
        <w:numPr>
          <w:ilvl w:val="0"/>
          <w:numId w:val="2"/>
        </w:numPr>
        <w:spacing w:after="60" w:before="60"/>
      </w:pPr>
      <w:r>
        <w:rPr>
          <w:rFonts w:ascii="Arial" w:cs="Arial" w:eastAsia="Arial" w:hAnsi="Arial"/>
          <w:sz w:val="22"/>
          <w:szCs w:val="22"/>
        </w:rPr>
        <w:t xml:space="preserve">Evaluate model accuracy on 300 held-out test records</w:t>
      </w:r>
    </w:p>
    <w:p>
      <w:pPr>
        <w:pStyle w:val="ListParagraph"/>
        <w:numPr>
          <w:ilvl w:val="0"/>
          <w:numId w:val="2"/>
        </w:numPr>
        <w:spacing w:after="60" w:before="60"/>
      </w:pPr>
      <w:r>
        <w:rPr>
          <w:rFonts w:ascii="Arial" w:cs="Arial" w:eastAsia="Arial" w:hAnsi="Arial"/>
          <w:sz w:val="22"/>
          <w:szCs w:val="22"/>
        </w:rPr>
        <w:t xml:space="preserve">Expose predictions via a FastAPI backend</w:t>
      </w:r>
    </w:p>
    <w:p>
      <w:pPr>
        <w:pStyle w:val="ListParagraph"/>
        <w:numPr>
          <w:ilvl w:val="0"/>
          <w:numId w:val="2"/>
        </w:numPr>
        <w:spacing w:after="60" w:before="60"/>
      </w:pPr>
      <w:r>
        <w:rPr>
          <w:rFonts w:ascii="Arial" w:cs="Arial" w:eastAsia="Arial" w:hAnsi="Arial"/>
          <w:sz w:val="22"/>
          <w:szCs w:val="22"/>
        </w:rPr>
        <w:t xml:space="preserve">Build a React + Vite web app for real-time usage</w:t>
      </w:r>
    </w:p>
    <w:p>
      <w:pPr>
        <w:pStyle w:val="ListParagraph"/>
        <w:numPr>
          <w:ilvl w:val="0"/>
          <w:numId w:val="2"/>
        </w:numPr>
        <w:spacing w:after="60" w:before="60"/>
      </w:pPr>
      <w:r>
        <w:rPr>
          <w:rFonts w:ascii="Arial" w:cs="Arial" w:eastAsia="Arial" w:hAnsi="Arial"/>
          <w:sz w:val="22"/>
          <w:szCs w:val="22"/>
        </w:rPr>
        <w:t xml:space="preserve">Continuously retrain as more data is collected</w:t>
      </w:r>
    </w:p>
    <w:p>
      <w:pPr>
        <w:pBdr>
          <w:bottom w:val="single" w:color="DDDDDD" w:sz="4" w:space="1"/>
        </w:pBdr>
        <w:spacing w:after="200" w:before="200"/>
      </w:pPr>
    </w:p>
    <w:p>
      <w:pPr>
        <w:pStyle w:val="Heading1"/>
        <w:spacing w:after="200" w:before="360"/>
      </w:pPr>
      <w:r>
        <w:rPr>
          <w:rFonts w:ascii="Arial" w:cs="Arial" w:eastAsia="Arial" w:hAnsi="Arial"/>
          <w:b/>
          <w:bCs/>
          <w:color w:val="1A73E8"/>
          <w:sz w:val="32"/>
          <w:szCs w:val="32"/>
        </w:rPr>
        <w:t xml:space="preserve">3. Data Plan</w:t>
      </w:r>
    </w:p>
    <w:p>
      <w:pPr>
        <w:pStyle w:val="Heading2"/>
        <w:spacing w:after="140" w:before="280"/>
      </w:pPr>
      <w:r>
        <w:rPr>
          <w:rFonts w:ascii="Arial" w:cs="Arial" w:eastAsia="Arial" w:hAnsi="Arial"/>
          <w:b/>
          <w:bCs/>
          <w:color w:val="0D47A1"/>
          <w:sz w:val="26"/>
          <w:szCs w:val="26"/>
        </w:rPr>
        <w:t xml:space="preserve">3.1 Collection</w:t>
      </w:r>
    </w:p>
    <w:p>
      <w:pPr>
        <w:spacing w:after="100" w:before="80"/>
      </w:pPr>
      <w:r>
        <w:rPr>
          <w:rFonts w:ascii="Arial" w:cs="Arial" w:eastAsia="Arial" w:hAnsi="Arial"/>
          <w:sz w:val="22"/>
          <w:szCs w:val="22"/>
        </w:rPr>
        <w:t xml:space="preserve">OkWin draw results are manually recorded or scraped from the platform. Each row in the CSV represents one completed round.</w:t>
      </w:r>
    </w:p>
    <w:p>
      <w:pPr>
        <w:spacing w:after="100" w:before="100"/>
      </w:pPr>
      <w:r>
        <w:t xml:space="preserve"/>
      </w:r>
    </w:p>
    <w:p>
      <w:pPr>
        <w:pStyle w:val="Heading2"/>
        <w:spacing w:after="140" w:before="280"/>
      </w:pPr>
      <w:r>
        <w:rPr>
          <w:rFonts w:ascii="Arial" w:cs="Arial" w:eastAsia="Arial" w:hAnsi="Arial"/>
          <w:b/>
          <w:bCs/>
          <w:color w:val="0D47A1"/>
          <w:sz w:val="26"/>
          <w:szCs w:val="26"/>
        </w:rPr>
        <w:t xml:space="preserve">3.2 Expected CSV Format</w:t>
      </w:r>
    </w:p>
    <w:p>
      <w:pPr>
        <w:spacing w:after="100" w:before="1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360"/>
      </w:tblGrid>
      <w:tr>
        <w:trPr>
          <w:tblHeader/>
        </w:trPr>
        <w:tc>
          <w:tcPr>
            <w:tcW w:type="dxa" w:w="20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Column</w:t>
            </w:r>
          </w:p>
        </w:tc>
        <w:tc>
          <w:tcPr>
            <w:tcW w:type="dxa" w:w="18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20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Example</w:t>
            </w:r>
          </w:p>
        </w:tc>
        <w:tc>
          <w:tcPr>
            <w:tcW w:type="dxa" w:w="336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round_id</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Integer</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1001</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Unique round number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color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Result: Red / Green / Violet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number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Integer</w:t>
            </w:r>
          </w:p>
        </w:tc>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3</w:t>
            </w:r>
          </w:p>
        </w:tc>
        <w:tc>
          <w:tcPr>
            <w:tcW w:type="dxa" w:w="3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Associated number (0-9) if 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2025-04-14 10:23:00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Time of draw (optional)</w:t>
            </w:r>
          </w:p>
        </w:tc>
      </w:tr>
    </w:tbl>
    <w:p>
      <w:pPr>
        <w:spacing w:after="100" w:before="100"/>
      </w:pPr>
      <w:r>
        <w:t xml:space="preserve"/>
      </w:r>
    </w:p>
    <w:p>
      <w:pPr>
        <w:pStyle w:val="Heading2"/>
        <w:spacing w:after="140" w:before="280"/>
      </w:pPr>
      <w:r>
        <w:rPr>
          <w:rFonts w:ascii="Arial" w:cs="Arial" w:eastAsia="Arial" w:hAnsi="Arial"/>
          <w:b/>
          <w:bCs/>
          <w:color w:val="0D47A1"/>
          <w:sz w:val="26"/>
          <w:szCs w:val="26"/>
        </w:rPr>
        <w:t xml:space="preserve">3.3 Data Split Strategy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Phase</w:t>
            </w:r>
          </w:p>
        </w:tc>
        <w:tc>
          <w:tcPr>
            <w:tcW w:type="dxa" w:w="234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Training</w:t>
            </w:r>
          </w:p>
        </w:tc>
        <w:tc>
          <w:tcPr>
            <w:tcW w:type="dxa" w:w="234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Testing</w:t>
            </w:r>
          </w:p>
        </w:tc>
        <w:tc>
          <w:tcPr>
            <w:tcW w:type="dxa" w:w="234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Notes</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Phase 1 (now)</w:t>
            </w:r>
          </w:p>
        </w:tc>
        <w:tc>
          <w:tcPr>
            <w:tcW w:type="dxa" w:w="234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700 rows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300 rows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Initial model — 1000 rows total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Phase 2 (soon)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1400 rows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600 rows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Retrain with 2000 rows</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Phase 3 (ongoing)</w:t>
            </w:r>
          </w:p>
        </w:tc>
        <w:tc>
          <w:tcPr>
            <w:tcW w:type="dxa" w:w="234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1800+ rows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200+ rows</w:t>
            </w:r>
          </w:p>
        </w:tc>
        <w:tc>
          <w:tcPr>
            <w:tcW w:type="dxa" w:w="234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Continuous improvement</w:t>
            </w:r>
          </w:p>
        </w:tc>
      </w:tr>
    </w:tbl>
    <w:p>
      <w:pPr>
        <w:pBdr>
          <w:bottom w:val="single" w:color="DDDDDD" w:sz="4" w:space="1"/>
        </w:pBdr>
        <w:spacing w:after="200" w:before="200"/>
      </w:pPr>
    </w:p>
    <w:p>
      <w:pPr>
        <w:pStyle w:val="Heading1"/>
        <w:spacing w:after="200" w:before="360"/>
      </w:pPr>
      <w:r>
        <w:rPr>
          <w:rFonts w:ascii="Arial" w:cs="Arial" w:eastAsia="Arial" w:hAnsi="Arial"/>
          <w:b/>
          <w:bCs/>
          <w:color w:val="1A73E8"/>
          <w:sz w:val="32"/>
          <w:szCs w:val="32"/>
        </w:rPr>
        <w:t xml:space="preserve">4. Model Architecture</w:t>
      </w:r>
    </w:p>
    <w:p>
      <w:pPr>
        <w:spacing w:after="100" w:before="80"/>
      </w:pPr>
      <w:r>
        <w:rPr>
          <w:rFonts w:ascii="Arial" w:cs="Arial" w:eastAsia="Arial" w:hAnsi="Arial"/>
          <w:sz w:val="22"/>
          <w:szCs w:val="22"/>
        </w:rPr>
        <w:t xml:space="preserve">The prediction engine uses a 3-model ensemble strategy. Each model brings a different strength, and their outputs are combined using weighted soft voting.</w:t>
      </w:r>
    </w:p>
    <w:p>
      <w:pPr>
        <w:spacing w:after="100" w:before="100"/>
      </w:pPr>
      <w:r>
        <w:t xml:space="preserve"/>
      </w:r>
    </w:p>
    <w:p>
      <w:pPr>
        <w:pStyle w:val="Heading2"/>
        <w:spacing w:after="140" w:before="280"/>
      </w:pPr>
      <w:r>
        <w:rPr>
          <w:rFonts w:ascii="Arial" w:cs="Arial" w:eastAsia="Arial" w:hAnsi="Arial"/>
          <w:b/>
          <w:bCs/>
          <w:color w:val="0D47A1"/>
          <w:sz w:val="26"/>
          <w:szCs w:val="26"/>
        </w:rPr>
        <w:t xml:space="preserve">4.1 Model 1 — XGBoost (Primary Model)</w:t>
      </w:r>
    </w:p>
    <w:p>
      <w:pPr>
        <w:spacing w:after="100" w:before="80"/>
      </w:pPr>
      <w:r>
        <w:rPr>
          <w:rFonts w:ascii="Arial" w:cs="Arial" w:eastAsia="Arial" w:hAnsi="Arial"/>
          <w:sz w:val="22"/>
          <w:szCs w:val="22"/>
        </w:rPr>
        <w:t xml:space="preserve">XGBoost is the primary model. It excels with small tabular datasets (700–2000 rows) and rich hand-crafted features. It is fast, interpretable via feature importance, and resistant to overfitting with proper tuning.</w:t>
      </w:r>
    </w:p>
    <w:p>
      <w:pPr>
        <w:spacing w:after="100" w:before="100"/>
      </w:pPr>
      <w:r>
        <w:t xml:space="preserve"/>
      </w:r>
    </w:p>
    <w:p>
      <w:pPr>
        <w:pStyle w:val="Heading2"/>
        <w:spacing w:after="140" w:before="280"/>
      </w:pPr>
      <w:r>
        <w:rPr>
          <w:rFonts w:ascii="Arial" w:cs="Arial" w:eastAsia="Arial" w:hAnsi="Arial"/>
          <w:b/>
          <w:bCs/>
          <w:color w:val="0D47A1"/>
          <w:sz w:val="26"/>
          <w:szCs w:val="26"/>
        </w:rPr>
        <w:t xml:space="preserve">4.2 Model 2 — Bidirectional LSTM</w:t>
      </w:r>
    </w:p>
    <w:p>
      <w:pPr>
        <w:spacing w:after="100" w:before="80"/>
      </w:pPr>
      <w:r>
        <w:rPr>
          <w:rFonts w:ascii="Arial" w:cs="Arial" w:eastAsia="Arial" w:hAnsi="Arial"/>
          <w:sz w:val="22"/>
          <w:szCs w:val="22"/>
        </w:rPr>
        <w:t xml:space="preserve">A Bi-LSTM processes the raw sequence of colour results in a sliding window of the last 20 rounds. It learns forward and backward temporal dependencies — things like after RRGV patterns, what typically follows. It acts as a sequence memory layer supporting the XGBoost primary.</w:t>
      </w:r>
    </w:p>
    <w:p>
      <w:pPr>
        <w:spacing w:after="100" w:before="100"/>
      </w:pPr>
      <w:r>
        <w:t xml:space="preserve"/>
      </w:r>
    </w:p>
    <w:p>
      <w:pPr>
        <w:pStyle w:val="Heading2"/>
        <w:spacing w:after="140" w:before="280"/>
      </w:pPr>
      <w:r>
        <w:rPr>
          <w:rFonts w:ascii="Arial" w:cs="Arial" w:eastAsia="Arial" w:hAnsi="Arial"/>
          <w:b/>
          <w:bCs/>
          <w:color w:val="0D47A1"/>
          <w:sz w:val="26"/>
          <w:szCs w:val="26"/>
        </w:rPr>
        <w:t xml:space="preserve">4.3 Model 3 — Higher-Order Markov Chain</w:t>
      </w:r>
    </w:p>
    <w:p>
      <w:pPr>
        <w:spacing w:after="100" w:before="80"/>
      </w:pPr>
      <w:r>
        <w:rPr>
          <w:rFonts w:ascii="Arial" w:cs="Arial" w:eastAsia="Arial" w:hAnsi="Arial"/>
          <w:sz w:val="22"/>
          <w:szCs w:val="22"/>
        </w:rPr>
        <w:t xml:space="preserve">A Markov Chain of orders 1 through 5 computes transition probability matrices from the historical data. It answers: given the last N colours, what is the probability of Red / Green / Violet next? It is fast, transparent, and highly interpretable.</w:t>
      </w:r>
    </w:p>
    <w:p>
      <w:pPr>
        <w:spacing w:after="100" w:before="100"/>
      </w:pPr>
      <w:r>
        <w:t xml:space="preserve"/>
      </w:r>
    </w:p>
    <w:p>
      <w:pPr>
        <w:pStyle w:val="Heading2"/>
        <w:spacing w:after="140" w:before="280"/>
      </w:pPr>
      <w:r>
        <w:rPr>
          <w:rFonts w:ascii="Arial" w:cs="Arial" w:eastAsia="Arial" w:hAnsi="Arial"/>
          <w:b/>
          <w:bCs/>
          <w:color w:val="0D47A1"/>
          <w:sz w:val="26"/>
          <w:szCs w:val="26"/>
        </w:rPr>
        <w:t xml:space="preserve">4.4 Ensemble Strategy</w:t>
      </w:r>
    </w:p>
    <w:p>
      <w:pPr>
        <w:spacing w:after="100" w:before="80"/>
      </w:pPr>
      <w:r>
        <w:rPr>
          <w:rFonts w:ascii="Arial" w:cs="Arial" w:eastAsia="Arial" w:hAnsi="Arial"/>
          <w:sz w:val="22"/>
          <w:szCs w:val="22"/>
        </w:rPr>
        <w:t xml:space="preserve">All three models output a probability distribution over [Red, Green, Violet]. A weighted soft voting layer combines these:</w:t>
      </w:r>
    </w:p>
    <w:p>
      <w:pPr>
        <w:pStyle w:val="ListParagraph"/>
        <w:numPr>
          <w:ilvl w:val="0"/>
          <w:numId w:val="2"/>
        </w:numPr>
        <w:spacing w:after="60" w:before="60"/>
      </w:pPr>
      <w:r>
        <w:rPr>
          <w:rFonts w:ascii="Arial" w:cs="Arial" w:eastAsia="Arial" w:hAnsi="Arial"/>
          <w:sz w:val="22"/>
          <w:szCs w:val="22"/>
        </w:rPr>
        <w:t xml:space="preserve">XGBoost weight: 0.50</w:t>
      </w:r>
    </w:p>
    <w:p>
      <w:pPr>
        <w:pStyle w:val="ListParagraph"/>
        <w:numPr>
          <w:ilvl w:val="0"/>
          <w:numId w:val="2"/>
        </w:numPr>
        <w:spacing w:after="60" w:before="60"/>
      </w:pPr>
      <w:r>
        <w:rPr>
          <w:rFonts w:ascii="Arial" w:cs="Arial" w:eastAsia="Arial" w:hAnsi="Arial"/>
          <w:sz w:val="22"/>
          <w:szCs w:val="22"/>
        </w:rPr>
        <w:t xml:space="preserve">Bi-LSTM weight: 0.30</w:t>
      </w:r>
    </w:p>
    <w:p>
      <w:pPr>
        <w:pStyle w:val="ListParagraph"/>
        <w:numPr>
          <w:ilvl w:val="0"/>
          <w:numId w:val="2"/>
        </w:numPr>
        <w:spacing w:after="60" w:before="60"/>
      </w:pPr>
      <w:r>
        <w:rPr>
          <w:rFonts w:ascii="Arial" w:cs="Arial" w:eastAsia="Arial" w:hAnsi="Arial"/>
          <w:sz w:val="22"/>
          <w:szCs w:val="22"/>
        </w:rPr>
        <w:t xml:space="preserve">Markov Chain weight: 0.20</w:t>
      </w:r>
    </w:p>
    <w:p>
      <w:pPr>
        <w:spacing w:after="100" w:before="100"/>
      </w:pPr>
      <w:r>
        <w:t xml:space="preserve"/>
      </w:r>
    </w:p>
    <w:p>
      <w:pPr>
        <w:spacing w:after="100" w:before="80"/>
      </w:pPr>
      <w:r>
        <w:rPr>
          <w:rFonts w:ascii="Arial" w:cs="Arial" w:eastAsia="Arial" w:hAnsi="Arial"/>
          <w:sz w:val="22"/>
          <w:szCs w:val="22"/>
        </w:rPr>
        <w:t xml:space="preserve">Weights are tunable after initial evaluation. The highest weighted probability becomes the final prediction, along with a confidence percentage.</w:t>
      </w:r>
    </w:p>
    <w:p>
      <w:pPr>
        <w:pBdr>
          <w:bottom w:val="single" w:color="DDDDDD" w:sz="4" w:space="1"/>
        </w:pBdr>
        <w:spacing w:after="200" w:before="200"/>
      </w:pPr>
    </w:p>
    <w:p>
      <w:pPr>
        <w:pStyle w:val="Heading1"/>
        <w:spacing w:after="200" w:before="360"/>
      </w:pPr>
      <w:r>
        <w:rPr>
          <w:rFonts w:ascii="Arial" w:cs="Arial" w:eastAsia="Arial" w:hAnsi="Arial"/>
          <w:b/>
          <w:bCs/>
          <w:color w:val="1A73E8"/>
          <w:sz w:val="32"/>
          <w:szCs w:val="32"/>
        </w:rPr>
        <w:t xml:space="preserve">5. Feature Engineering</w:t>
      </w:r>
    </w:p>
    <w:p>
      <w:pPr>
        <w:spacing w:after="100" w:before="80"/>
      </w:pPr>
      <w:r>
        <w:rPr>
          <w:rFonts w:ascii="Arial" w:cs="Arial" w:eastAsia="Arial" w:hAnsi="Arial"/>
          <w:sz w:val="22"/>
          <w:szCs w:val="22"/>
        </w:rPr>
        <w:t xml:space="preserve">Feature engineering is the most critical step. The quality of features determines the model ceiling. All features below are computed per row (per round) from historical data up to that point.</w:t>
      </w:r>
    </w:p>
    <w:p>
      <w:pPr>
        <w:spacing w:after="100" w:before="1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660"/>
      </w:tblGrid>
      <w:tr>
        <w:trPr>
          <w:tblHeader/>
        </w:trPr>
        <w:tc>
          <w:tcPr>
            <w:tcW w:type="dxa" w:w="25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Feature Group</w:t>
            </w:r>
          </w:p>
        </w:tc>
        <w:tc>
          <w:tcPr>
            <w:tcW w:type="dxa" w:w="40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Features</w:t>
            </w:r>
          </w:p>
        </w:tc>
        <w:tc>
          <w:tcPr>
            <w:tcW w:type="dxa" w:w="266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Recent History</w:t>
            </w:r>
          </w:p>
        </w:tc>
        <w:tc>
          <w:tcPr>
            <w:tcW w:type="dxa" w:w="4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last_1 to last_10 colour (encoded 0/1/2)</w:t>
            </w:r>
          </w:p>
        </w:tc>
        <w:tc>
          <w:tcPr>
            <w:tcW w:type="dxa" w:w="2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Direct sequence context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Streak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streak_length, streak_color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Detect repetition patterns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Frequency (short)</w:t>
            </w:r>
          </w:p>
        </w:tc>
        <w:tc>
          <w:tcPr>
            <w:tcW w:type="dxa" w:w="4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R/G/V count in last 10 rounds</w:t>
            </w:r>
          </w:p>
        </w:tc>
        <w:tc>
          <w:tcPr>
            <w:tcW w:type="dxa" w:w="2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Short-term dominance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Frequency (mid)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R/G/V count in last 20 rounds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Mid-term dominance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Frequency (long)</w:t>
            </w:r>
          </w:p>
        </w:tc>
        <w:tc>
          <w:tcPr>
            <w:tcW w:type="dxa" w:w="4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R/G/V count in last 50 rounds</w:t>
            </w:r>
          </w:p>
        </w:tc>
        <w:tc>
          <w:tcPr>
            <w:tcW w:type="dxa" w:w="2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Long-term baseline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Transitions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last_2_combo (9 pairs), last_3_combo (27 triplets)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Pair/triplet patterns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Gap</w:t>
            </w:r>
          </w:p>
        </w:tc>
        <w:tc>
          <w:tcPr>
            <w:tcW w:type="dxa" w:w="4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rounds_since_last_R, rounds_since_last_G, rounds_since_last_V</w:t>
            </w:r>
          </w:p>
        </w:tc>
        <w:tc>
          <w:tcPr>
            <w:tcW w:type="dxa" w:w="2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Colour absence signals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Cyclical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round_id % 3, % 10, % 20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Algorithm modulo cycles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Pattern Flags</w:t>
            </w:r>
          </w:p>
        </w:tc>
        <w:tc>
          <w:tcPr>
            <w:tcW w:type="dxa" w:w="4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is_alternating, is_repeating, dominant_last10</w:t>
            </w:r>
          </w:p>
        </w:tc>
        <w:tc>
          <w:tcPr>
            <w:tcW w:type="dxa" w:w="2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Meta-pattern detection</w:t>
            </w:r>
          </w:p>
        </w:tc>
      </w:tr>
    </w:tbl>
    <w:p>
      <w:pPr>
        <w:pBdr>
          <w:bottom w:val="single" w:color="DDDDDD" w:sz="4" w:space="1"/>
        </w:pBdr>
        <w:spacing w:after="200" w:before="200"/>
      </w:pPr>
    </w:p>
    <w:p>
      <w:pPr>
        <w:pStyle w:val="Heading1"/>
        <w:spacing w:after="200" w:before="360"/>
      </w:pPr>
      <w:r>
        <w:rPr>
          <w:rFonts w:ascii="Arial" w:cs="Arial" w:eastAsia="Arial" w:hAnsi="Arial"/>
          <w:b/>
          <w:bCs/>
          <w:color w:val="1A73E8"/>
          <w:sz w:val="32"/>
          <w:szCs w:val="32"/>
        </w:rPr>
        <w:t xml:space="preserve">6. Expected Accuracy Benchmarks</w:t>
      </w:r>
    </w:p>
    <w:p>
      <w:pPr>
        <w:spacing w:after="100" w:before="1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160"/>
      </w:tblGrid>
      <w:tr>
        <w:trPr>
          <w:tblHeader/>
        </w:trPr>
        <w:tc>
          <w:tcPr>
            <w:tcW w:type="dxa" w:w="35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Model / Approach</w:t>
            </w:r>
          </w:p>
        </w:tc>
        <w:tc>
          <w:tcPr>
            <w:tcW w:type="dxa" w:w="25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Expected Accuracy</w:t>
            </w:r>
          </w:p>
        </w:tc>
        <w:tc>
          <w:tcPr>
            <w:tcW w:type="dxa" w:w="316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Notes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Random Guessing</w:t>
            </w:r>
          </w:p>
        </w:tc>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~33%</w:t>
            </w:r>
          </w:p>
        </w:tc>
        <w:tc>
          <w:tcPr>
            <w:tcW w:type="dxa" w:w="3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Baseline floor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Markov Chain (order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36–42%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Simple transitions only</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LSTM standalone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45–52%</w:t>
            </w:r>
          </w:p>
        </w:tc>
        <w:tc>
          <w:tcPr>
            <w:tcW w:type="dxa" w:w="3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Needs large 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XGBoost + Feature Eng.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52–60%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Best for 700–1000 rows</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Full Ensemble (Phase 1)</w:t>
            </w:r>
          </w:p>
        </w:tc>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55–65%</w:t>
            </w:r>
          </w:p>
        </w:tc>
        <w:tc>
          <w:tcPr>
            <w:tcW w:type="dxa" w:w="3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Target at 1000 rows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Full Ensemble (Phase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60–70%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Target at 2000 rows</w:t>
            </w:r>
          </w:p>
        </w:tc>
      </w:tr>
    </w:tbl>
    <w:p>
      <w:pPr>
        <w:spacing w:after="100" w:before="100"/>
      </w:pPr>
      <w:r>
        <w:t xml:space="preserve"/>
      </w:r>
    </w:p>
    <w:p>
      <w:pPr>
        <w:spacing w:after="100" w:before="80"/>
      </w:pPr>
      <w:r>
        <w:rPr>
          <w:rFonts w:ascii="Arial" w:cs="Arial" w:eastAsia="Arial" w:hAnsi="Arial"/>
          <w:sz w:val="22"/>
          <w:szCs w:val="22"/>
        </w:rPr>
        <w:t xml:space="preserve">Note: If the OkWin algorithm has detectable periodic cycles or fixed transition patterns, accuracy can exceed 70%. The gap feature and cyclical features are specifically designed to catch this.</w:t>
      </w:r>
    </w:p>
    <w:p>
      <w:pPr>
        <w:pBdr>
          <w:bottom w:val="single" w:color="DDDDDD" w:sz="4" w:space="1"/>
        </w:pBdr>
        <w:spacing w:after="200" w:before="200"/>
      </w:pPr>
    </w:p>
    <w:p>
      <w:pPr>
        <w:pStyle w:val="Heading1"/>
        <w:spacing w:after="200" w:before="360"/>
      </w:pPr>
      <w:r>
        <w:rPr>
          <w:rFonts w:ascii="Arial" w:cs="Arial" w:eastAsia="Arial" w:hAnsi="Arial"/>
          <w:b/>
          <w:bCs/>
          <w:color w:val="1A73E8"/>
          <w:sz w:val="32"/>
          <w:szCs w:val="32"/>
        </w:rPr>
        <w:t xml:space="preserve">7. Technology Stack</w:t>
      </w:r>
    </w:p>
    <w:p>
      <w:pPr>
        <w:spacing w:after="100" w:before="1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660"/>
      </w:tblGrid>
      <w:tr>
        <w:trPr>
          <w:tblHeader/>
        </w:trPr>
        <w:tc>
          <w:tcPr>
            <w:tcW w:type="dxa" w:w="25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W w:type="dxa" w:w="30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366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Reason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Data Processing</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Python + Pandas + NumPy</w:t>
            </w:r>
          </w:p>
        </w:tc>
        <w:tc>
          <w:tcPr>
            <w:tcW w:type="dxa" w:w="3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Industry standard for data 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Primary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XGBoost (scikit-learn API)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Best for small tabular datasets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Sequence Model</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Keras + TensorFlow (Bi-LSTM)</w:t>
            </w:r>
          </w:p>
        </w:tc>
        <w:tc>
          <w:tcPr>
            <w:tcW w:type="dxa" w:w="3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Temporal pattern learning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Baseline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Custom Markov Chain (Python)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Fast, interpretable, no library needed</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Ensemble Layer</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NumPy weighted average</w:t>
            </w:r>
          </w:p>
        </w:tc>
        <w:tc>
          <w:tcPr>
            <w:tcW w:type="dxa" w:w="3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Lightweight, no extra dependencies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Model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.pkl (XGBoost) + .h5 (LSTM)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Portable, fast to load</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Backend API</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FastAPI (Python)</w:t>
            </w:r>
          </w:p>
        </w:tc>
        <w:tc>
          <w:tcPr>
            <w:tcW w:type="dxa" w:w="3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Lightweight, async, auto-docs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React + Vite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Fast, modern, familiar workflow</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Styling</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Tailwind CSS</w:t>
            </w:r>
          </w:p>
        </w:tc>
        <w:tc>
          <w:tcPr>
            <w:tcW w:type="dxa" w:w="3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Utility-first, clean UI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Deployment (FE)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Vercel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Free, instant deploys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Deployment (BE)</w:t>
            </w:r>
          </w:p>
        </w:tc>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Render or Railway</w:t>
            </w:r>
          </w:p>
        </w:tc>
        <w:tc>
          <w:tcPr>
            <w:tcW w:type="dxa" w:w="3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Free Python hosting</w:t>
            </w:r>
          </w:p>
        </w:tc>
      </w:tr>
    </w:tbl>
    <w:p>
      <w:pPr>
        <w:pBdr>
          <w:bottom w:val="single" w:color="DDDDDD" w:sz="4" w:space="1"/>
        </w:pBdr>
        <w:spacing w:after="200" w:before="200"/>
      </w:pPr>
    </w:p>
    <w:p>
      <w:pPr>
        <w:pStyle w:val="Heading1"/>
        <w:spacing w:after="200" w:before="360"/>
      </w:pPr>
      <w:r>
        <w:rPr>
          <w:rFonts w:ascii="Arial" w:cs="Arial" w:eastAsia="Arial" w:hAnsi="Arial"/>
          <w:b/>
          <w:bCs/>
          <w:color w:val="1A73E8"/>
          <w:sz w:val="32"/>
          <w:szCs w:val="32"/>
        </w:rPr>
        <w:t xml:space="preserve">8. Step-by-Step Build Order</w:t>
      </w:r>
    </w:p>
    <w:p>
      <w:pPr>
        <w:spacing w:after="100" w:before="1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560"/>
      </w:tblGrid>
      <w:tr>
        <w:trPr>
          <w:tblHeader/>
        </w:trPr>
        <w:tc>
          <w:tcPr>
            <w:tcW w:type="dxa" w:w="6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50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Task</w:t>
            </w:r>
          </w:p>
        </w:tc>
        <w:tc>
          <w:tcPr>
            <w:tcW w:type="dxa" w:w="356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Output</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1</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Load CSV, clean data, encode colors (R=0, G=1, V=2)</w:t>
            </w:r>
          </w:p>
        </w:tc>
        <w:tc>
          <w:tcPr>
            <w:tcW w:type="dxa" w:w="35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clean_data.csv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Feature engineering — compute all feature columns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features.csv</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3</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Train/test split (700/300)</w:t>
            </w:r>
          </w:p>
        </w:tc>
        <w:tc>
          <w:tcPr>
            <w:tcW w:type="dxa" w:w="35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X_train, X_test, y_train, y_test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Train XGBoost model with hyperparameter tuning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model_xgb.pkl</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5</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Build Markov Chain (orders 1–5), compute transition matrices</w:t>
            </w:r>
          </w:p>
        </w:tc>
        <w:tc>
          <w:tcPr>
            <w:tcW w:type="dxa" w:w="35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markov_model.pkl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Train Bi-LSTM on sliding window sequences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model_lstm.h5</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7</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Build ensemble — weighted soft voting</w:t>
            </w:r>
          </w:p>
        </w:tc>
        <w:tc>
          <w:tcPr>
            <w:tcW w:type="dxa" w:w="35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ensemble.py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Evaluate on 300 test rows — accuracy, confusion matrix, per-class F1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eval_report.txt</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9</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Build FastAPI backend with /predict endpoint</w:t>
            </w:r>
          </w:p>
        </w:tc>
        <w:tc>
          <w:tcPr>
            <w:tcW w:type="dxa" w:w="35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main.py (API)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Build React frontend — input last N results, show prediction + confidence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Web App</w:t>
            </w:r>
          </w:p>
        </w:tc>
      </w:tr>
      <w:tr>
        <w:tc>
          <w:tcPr>
            <w:tcW w:type="dxa" w:w="6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11</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Deploy backend to Render, frontend to Vercel</w:t>
            </w:r>
          </w:p>
        </w:tc>
        <w:tc>
          <w:tcPr>
            <w:tcW w:type="dxa" w:w="35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Live production app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Retrain with 2000 rows after Phase 2 data collection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Improved models</w:t>
            </w:r>
          </w:p>
        </w:tc>
      </w:tr>
    </w:tbl>
    <w:p>
      <w:pPr>
        <w:pBdr>
          <w:bottom w:val="single" w:color="DDDDDD" w:sz="4" w:space="1"/>
        </w:pBdr>
        <w:spacing w:after="200" w:before="200"/>
      </w:pPr>
    </w:p>
    <w:p>
      <w:pPr>
        <w:pStyle w:val="Heading1"/>
        <w:spacing w:after="200" w:before="360"/>
      </w:pPr>
      <w:r>
        <w:rPr>
          <w:rFonts w:ascii="Arial" w:cs="Arial" w:eastAsia="Arial" w:hAnsi="Arial"/>
          <w:b/>
          <w:bCs/>
          <w:color w:val="1A73E8"/>
          <w:sz w:val="32"/>
          <w:szCs w:val="32"/>
        </w:rPr>
        <w:t xml:space="preserve">9. API Specification</w:t>
      </w:r>
    </w:p>
    <w:p>
      <w:pPr>
        <w:pStyle w:val="Heading2"/>
        <w:spacing w:after="140" w:before="280"/>
      </w:pPr>
      <w:r>
        <w:rPr>
          <w:rFonts w:ascii="Arial" w:cs="Arial" w:eastAsia="Arial" w:hAnsi="Arial"/>
          <w:b/>
          <w:bCs/>
          <w:color w:val="0D47A1"/>
          <w:sz w:val="26"/>
          <w:szCs w:val="26"/>
        </w:rPr>
        <w:t xml:space="preserve">POST /predict</w:t>
      </w:r>
    </w:p>
    <w:p>
      <w:pPr>
        <w:spacing w:after="100" w:before="80"/>
      </w:pPr>
      <w:r>
        <w:rPr>
          <w:rFonts w:ascii="Arial" w:cs="Arial" w:eastAsia="Arial" w:hAnsi="Arial"/>
          <w:sz w:val="22"/>
          <w:szCs w:val="22"/>
        </w:rPr>
        <w:t xml:space="preserve">Request body: last 20 colour results as an array + round_id.</w:t>
      </w:r>
    </w:p>
    <w:p>
      <w:pPr>
        <w:spacing w:after="100" w:before="80"/>
      </w:pPr>
      <w:r>
        <w:rPr>
          <w:rFonts w:ascii="Arial" w:cs="Arial" w:eastAsia="Arial" w:hAnsi="Arial"/>
          <w:sz w:val="22"/>
          <w:szCs w:val="22"/>
        </w:rPr>
        <w:t xml:space="preserve">Response: predicted colour, confidence %, probabilities for all 3 colours.</w:t>
      </w:r>
    </w:p>
    <w:p>
      <w:pPr>
        <w:spacing w:after="100" w:before="1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160"/>
      </w:tblGrid>
      <w:tr>
        <w:trPr>
          <w:tblHeader/>
        </w:trPr>
        <w:tc>
          <w:tcPr>
            <w:tcW w:type="dxa" w:w="25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250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4160"/>
            <w:tcBorders>
              <w:top w:val="single" w:color="1A73E8" w:sz="1"/>
              <w:left w:val="single" w:color="1A73E8" w:sz="1"/>
              <w:bottom w:val="single" w:color="1A73E8" w:sz="1"/>
              <w:right w:val="single" w:color="1A73E8" w:sz="1"/>
            </w:tcBorders>
            <w:shd w:fill="1A73E8" w:val="clear"/>
            <w:tcMar>
              <w:top w:type="dxa" w:w="100"/>
              <w:left w:type="dxa" w:w="150"/>
              <w:bottom w:type="dxa" w:w="100"/>
              <w:right w:type="dxa" w:w="150"/>
            </w:tcMar>
          </w:tcPr>
          <w:p>
            <w:r>
              <w:rPr>
                <w:rFonts w:ascii="Arial" w:cs="Arial" w:eastAsia="Arial" w:hAnsi="Arial"/>
                <w:b/>
                <w:bCs/>
                <w:color w:val="FFFFFF"/>
                <w:sz w:val="22"/>
                <w:szCs w:val="22"/>
              </w:rPr>
              <w:t xml:space="preserve">Example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history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Array[String]</w:t>
            </w:r>
          </w:p>
        </w:tc>
        <w:tc>
          <w:tcPr>
            <w:tcW w:type="dxa" w:w="4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1"/>
                <w:szCs w:val="21"/>
              </w:rPr>
              <w:t xml:space="preserve">["Red","Green","Green","Violet","Red"...]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round_id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Integer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1"/>
                <w:szCs w:val="21"/>
              </w:rPr>
              <w:t xml:space="preserve">2045</w:t>
            </w:r>
          </w:p>
        </w:tc>
      </w:tr>
    </w:tbl>
    <w:p>
      <w:pPr>
        <w:spacing w:after="100" w:before="100"/>
      </w:pPr>
      <w:r>
        <w:t xml:space="preserve"/>
      </w:r>
    </w:p>
    <w:p>
      <w:pPr>
        <w:pStyle w:val="Heading2"/>
        <w:spacing w:after="140" w:before="280"/>
      </w:pPr>
      <w:r>
        <w:rPr>
          <w:rFonts w:ascii="Arial" w:cs="Arial" w:eastAsia="Arial" w:hAnsi="Arial"/>
          <w:b/>
          <w:bCs/>
          <w:color w:val="0D47A1"/>
          <w:sz w:val="26"/>
          <w:szCs w:val="26"/>
        </w:rPr>
        <w:t xml:space="preserve">GET /health</w:t>
      </w:r>
    </w:p>
    <w:p>
      <w:pPr>
        <w:spacing w:after="100" w:before="80"/>
      </w:pPr>
      <w:r>
        <w:rPr>
          <w:rFonts w:ascii="Arial" w:cs="Arial" w:eastAsia="Arial" w:hAnsi="Arial"/>
          <w:sz w:val="22"/>
          <w:szCs w:val="22"/>
        </w:rPr>
        <w:t xml:space="preserve">Returns API status and model version. Used by frontend to check if backend is live.</w:t>
      </w:r>
    </w:p>
    <w:p>
      <w:pPr>
        <w:pStyle w:val="Heading2"/>
        <w:spacing w:after="140" w:before="280"/>
      </w:pPr>
      <w:r>
        <w:rPr>
          <w:rFonts w:ascii="Arial" w:cs="Arial" w:eastAsia="Arial" w:hAnsi="Arial"/>
          <w:b/>
          <w:bCs/>
          <w:color w:val="0D47A1"/>
          <w:sz w:val="26"/>
          <w:szCs w:val="26"/>
        </w:rPr>
        <w:t xml:space="preserve">GET /stats</w:t>
      </w:r>
    </w:p>
    <w:p>
      <w:pPr>
        <w:spacing w:after="100" w:before="80"/>
      </w:pPr>
      <w:r>
        <w:rPr>
          <w:rFonts w:ascii="Arial" w:cs="Arial" w:eastAsia="Arial" w:hAnsi="Arial"/>
          <w:sz w:val="22"/>
          <w:szCs w:val="22"/>
        </w:rPr>
        <w:t xml:space="preserve">Returns model accuracy stats, last N predictions, and colour frequency distribution.</w:t>
      </w:r>
    </w:p>
    <w:p>
      <w:pPr>
        <w:pBdr>
          <w:bottom w:val="single" w:color="DDDDDD" w:sz="4" w:space="1"/>
        </w:pBdr>
        <w:spacing w:after="200" w:before="200"/>
      </w:pPr>
    </w:p>
    <w:p>
      <w:pPr>
        <w:pStyle w:val="Heading1"/>
        <w:spacing w:after="200" w:before="360"/>
      </w:pPr>
      <w:r>
        <w:rPr>
          <w:rFonts w:ascii="Arial" w:cs="Arial" w:eastAsia="Arial" w:hAnsi="Arial"/>
          <w:b/>
          <w:bCs/>
          <w:color w:val="1A73E8"/>
          <w:sz w:val="32"/>
          <w:szCs w:val="32"/>
        </w:rPr>
        <w:t xml:space="preserve">10. Project Folder Structure</w:t>
      </w:r>
    </w:p>
    <w:p>
      <w:pPr>
        <w:spacing w:after="100" w:before="100"/>
      </w:pPr>
      <w:r>
        <w:t xml:space="preserve"/>
      </w:r>
    </w:p>
    <w:p>
      <w:pPr>
        <w:spacing w:after="100" w:before="80"/>
      </w:pPr>
      <w:r>
        <w:rPr>
          <w:rFonts w:ascii="Arial" w:cs="Arial" w:eastAsia="Arial" w:hAnsi="Arial"/>
          <w:b/>
          <w:bCs/>
          <w:sz w:val="22"/>
          <w:szCs w:val="22"/>
        </w:rPr>
        <w:t xml:space="preserve">okwin-ai-predictor/</w:t>
      </w:r>
    </w:p>
    <w:p>
      <w:pPr>
        <w:pStyle w:val="ListParagraph"/>
        <w:numPr>
          <w:ilvl w:val="0"/>
          <w:numId w:val="2"/>
        </w:numPr>
        <w:spacing w:after="60" w:before="60"/>
      </w:pPr>
      <w:r>
        <w:rPr>
          <w:rFonts w:ascii="Arial" w:cs="Arial" w:eastAsia="Arial" w:hAnsi="Arial"/>
          <w:sz w:val="22"/>
          <w:szCs w:val="22"/>
        </w:rPr>
        <w:t xml:space="preserve">data/               — CSV files (raw, cleaned, features)</w:t>
      </w:r>
    </w:p>
    <w:p>
      <w:pPr>
        <w:pStyle w:val="ListParagraph"/>
        <w:numPr>
          <w:ilvl w:val="0"/>
          <w:numId w:val="2"/>
        </w:numPr>
        <w:spacing w:after="60" w:before="60"/>
      </w:pPr>
      <w:r>
        <w:rPr>
          <w:rFonts w:ascii="Arial" w:cs="Arial" w:eastAsia="Arial" w:hAnsi="Arial"/>
          <w:sz w:val="22"/>
          <w:szCs w:val="22"/>
        </w:rPr>
        <w:t xml:space="preserve">model/              — Trained model files (.pkl, .h5)</w:t>
      </w:r>
    </w:p>
    <w:p>
      <w:pPr>
        <w:pStyle w:val="ListParagraph"/>
        <w:numPr>
          <w:ilvl w:val="0"/>
          <w:numId w:val="2"/>
        </w:numPr>
        <w:spacing w:after="60" w:before="60"/>
      </w:pPr>
      <w:r>
        <w:rPr>
          <w:rFonts w:ascii="Arial" w:cs="Arial" w:eastAsia="Arial" w:hAnsi="Arial"/>
          <w:sz w:val="22"/>
          <w:szCs w:val="22"/>
        </w:rPr>
        <w:t xml:space="preserve">training/           — Python scripts for preprocessing, training, evaluation</w:t>
      </w:r>
    </w:p>
    <w:p>
      <w:pPr>
        <w:pStyle w:val="ListParagraph"/>
        <w:numPr>
          <w:ilvl w:val="0"/>
          <w:numId w:val="2"/>
        </w:numPr>
        <w:spacing w:after="60" w:before="60"/>
      </w:pPr>
      <w:r>
        <w:rPr>
          <w:rFonts w:ascii="Arial" w:cs="Arial" w:eastAsia="Arial" w:hAnsi="Arial"/>
          <w:sz w:val="22"/>
          <w:szCs w:val="22"/>
        </w:rPr>
        <w:t xml:space="preserve">backend/            — FastAPI app (main.py, predict.py, models.py)</w:t>
      </w:r>
    </w:p>
    <w:p>
      <w:pPr>
        <w:pStyle w:val="ListParagraph"/>
        <w:numPr>
          <w:ilvl w:val="0"/>
          <w:numId w:val="2"/>
        </w:numPr>
        <w:spacing w:after="60" w:before="60"/>
      </w:pPr>
      <w:r>
        <w:rPr>
          <w:rFonts w:ascii="Arial" w:cs="Arial" w:eastAsia="Arial" w:hAnsi="Arial"/>
          <w:sz w:val="22"/>
          <w:szCs w:val="22"/>
        </w:rPr>
        <w:t xml:space="preserve">frontend/           — React + Vite web app</w:t>
      </w:r>
    </w:p>
    <w:p>
      <w:pPr>
        <w:pStyle w:val="ListParagraph"/>
        <w:numPr>
          <w:ilvl w:val="0"/>
          <w:numId w:val="2"/>
        </w:numPr>
        <w:spacing w:after="60" w:before="60"/>
      </w:pPr>
      <w:r>
        <w:rPr>
          <w:rFonts w:ascii="Arial" w:cs="Arial" w:eastAsia="Arial" w:hAnsi="Arial"/>
          <w:sz w:val="22"/>
          <w:szCs w:val="22"/>
        </w:rPr>
        <w:t xml:space="preserve">frontend/src/       — Components, pages, API hooks</w:t>
      </w:r>
    </w:p>
    <w:p>
      <w:pPr>
        <w:pStyle w:val="ListParagraph"/>
        <w:numPr>
          <w:ilvl w:val="0"/>
          <w:numId w:val="2"/>
        </w:numPr>
        <w:spacing w:after="60" w:before="60"/>
      </w:pPr>
      <w:r>
        <w:rPr>
          <w:rFonts w:ascii="Arial" w:cs="Arial" w:eastAsia="Arial" w:hAnsi="Arial"/>
          <w:sz w:val="22"/>
          <w:szCs w:val="22"/>
        </w:rPr>
        <w:t xml:space="preserve">docs/               — This document and other references</w:t>
      </w:r>
    </w:p>
    <w:p>
      <w:pPr>
        <w:pBdr>
          <w:bottom w:val="single" w:color="DDDDDD" w:sz="4" w:space="1"/>
        </w:pBdr>
        <w:spacing w:after="200" w:before="200"/>
      </w:pPr>
    </w:p>
    <w:p>
      <w:pPr>
        <w:pStyle w:val="Heading1"/>
        <w:spacing w:after="200" w:before="360"/>
      </w:pPr>
      <w:r>
        <w:rPr>
          <w:rFonts w:ascii="Arial" w:cs="Arial" w:eastAsia="Arial" w:hAnsi="Arial"/>
          <w:b/>
          <w:bCs/>
          <w:color w:val="1A73E8"/>
          <w:sz w:val="32"/>
          <w:szCs w:val="32"/>
        </w:rPr>
        <w:t xml:space="preserve">11. Instructions for Antigravity AI Agent</w:t>
      </w:r>
    </w:p>
    <w:p>
      <w:pPr>
        <w:spacing w:after="100" w:before="80"/>
      </w:pPr>
      <w:r>
        <w:rPr>
          <w:rFonts w:ascii="Arial" w:cs="Arial" w:eastAsia="Arial" w:hAnsi="Arial"/>
          <w:sz w:val="22"/>
          <w:szCs w:val="22"/>
        </w:rPr>
        <w:t xml:space="preserve">The Antigravity AI Agent IDE will receive XML-formatted prompts to execute each build step. The agent should:</w:t>
      </w:r>
    </w:p>
    <w:p>
      <w:pPr>
        <w:pStyle w:val="ListParagraph"/>
        <w:numPr>
          <w:ilvl w:val="0"/>
          <w:numId w:val="2"/>
        </w:numPr>
        <w:spacing w:after="60" w:before="60"/>
      </w:pPr>
      <w:r>
        <w:rPr>
          <w:rFonts w:ascii="Arial" w:cs="Arial" w:eastAsia="Arial" w:hAnsi="Arial"/>
          <w:sz w:val="22"/>
          <w:szCs w:val="22"/>
        </w:rPr>
        <w:t xml:space="preserve">Read this document as the source of truth for all architecture decisions</w:t>
      </w:r>
    </w:p>
    <w:p>
      <w:pPr>
        <w:pStyle w:val="ListParagraph"/>
        <w:numPr>
          <w:ilvl w:val="0"/>
          <w:numId w:val="2"/>
        </w:numPr>
        <w:spacing w:after="60" w:before="60"/>
      </w:pPr>
      <w:r>
        <w:rPr>
          <w:rFonts w:ascii="Arial" w:cs="Arial" w:eastAsia="Arial" w:hAnsi="Arial"/>
          <w:sz w:val="22"/>
          <w:szCs w:val="22"/>
        </w:rPr>
        <w:t xml:space="preserve">Follow the Step-by-Step Build Order in Section 8 exactly</w:t>
      </w:r>
    </w:p>
    <w:p>
      <w:pPr>
        <w:pStyle w:val="ListParagraph"/>
        <w:numPr>
          <w:ilvl w:val="0"/>
          <w:numId w:val="2"/>
        </w:numPr>
        <w:spacing w:after="60" w:before="60"/>
      </w:pPr>
      <w:r>
        <w:rPr>
          <w:rFonts w:ascii="Arial" w:cs="Arial" w:eastAsia="Arial" w:hAnsi="Arial"/>
          <w:sz w:val="22"/>
          <w:szCs w:val="22"/>
        </w:rPr>
        <w:t xml:space="preserve">Use only the technologies listed in Section 7</w:t>
      </w:r>
    </w:p>
    <w:p>
      <w:pPr>
        <w:pStyle w:val="ListParagraph"/>
        <w:numPr>
          <w:ilvl w:val="0"/>
          <w:numId w:val="2"/>
        </w:numPr>
        <w:spacing w:after="60" w:before="60"/>
      </w:pPr>
      <w:r>
        <w:rPr>
          <w:rFonts w:ascii="Arial" w:cs="Arial" w:eastAsia="Arial" w:hAnsi="Arial"/>
          <w:sz w:val="22"/>
          <w:szCs w:val="22"/>
        </w:rPr>
        <w:t xml:space="preserve">Never install unnecessary dependencies — keep it lean</w:t>
      </w:r>
    </w:p>
    <w:p>
      <w:pPr>
        <w:pStyle w:val="ListParagraph"/>
        <w:numPr>
          <w:ilvl w:val="0"/>
          <w:numId w:val="2"/>
        </w:numPr>
        <w:spacing w:after="60" w:before="60"/>
      </w:pPr>
      <w:r>
        <w:rPr>
          <w:rFonts w:ascii="Arial" w:cs="Arial" w:eastAsia="Arial" w:hAnsi="Arial"/>
          <w:sz w:val="22"/>
          <w:szCs w:val="22"/>
        </w:rPr>
        <w:t xml:space="preserve">Generate all Python scripts in the training/ folder</w:t>
      </w:r>
    </w:p>
    <w:p>
      <w:pPr>
        <w:pStyle w:val="ListParagraph"/>
        <w:numPr>
          <w:ilvl w:val="0"/>
          <w:numId w:val="2"/>
        </w:numPr>
        <w:spacing w:after="60" w:before="60"/>
      </w:pPr>
      <w:r>
        <w:rPr>
          <w:rFonts w:ascii="Arial" w:cs="Arial" w:eastAsia="Arial" w:hAnsi="Arial"/>
          <w:sz w:val="22"/>
          <w:szCs w:val="22"/>
        </w:rPr>
        <w:t xml:space="preserve">Generate the FastAPI app in the backend/ folder</w:t>
      </w:r>
    </w:p>
    <w:p>
      <w:pPr>
        <w:pStyle w:val="ListParagraph"/>
        <w:numPr>
          <w:ilvl w:val="0"/>
          <w:numId w:val="2"/>
        </w:numPr>
        <w:spacing w:after="60" w:before="60"/>
      </w:pPr>
      <w:r>
        <w:rPr>
          <w:rFonts w:ascii="Arial" w:cs="Arial" w:eastAsia="Arial" w:hAnsi="Arial"/>
          <w:sz w:val="22"/>
          <w:szCs w:val="22"/>
        </w:rPr>
        <w:t xml:space="preserve">Generate the React app in the frontend/ folder</w:t>
      </w:r>
    </w:p>
    <w:p>
      <w:pPr>
        <w:pStyle w:val="ListParagraph"/>
        <w:numPr>
          <w:ilvl w:val="0"/>
          <w:numId w:val="2"/>
        </w:numPr>
        <w:spacing w:after="60" w:before="60"/>
      </w:pPr>
      <w:r>
        <w:rPr>
          <w:rFonts w:ascii="Arial" w:cs="Arial" w:eastAsia="Arial" w:hAnsi="Arial"/>
          <w:sz w:val="22"/>
          <w:szCs w:val="22"/>
        </w:rPr>
        <w:t xml:space="preserve">After each step, confirm what was created and what the next step is</w:t>
      </w:r>
    </w:p>
    <w:p>
      <w:pPr>
        <w:pStyle w:val="ListParagraph"/>
        <w:numPr>
          <w:ilvl w:val="0"/>
          <w:numId w:val="2"/>
        </w:numPr>
        <w:spacing w:after="60" w:before="60"/>
      </w:pPr>
      <w:r>
        <w:rPr>
          <w:rFonts w:ascii="Arial" w:cs="Arial" w:eastAsia="Arial" w:hAnsi="Arial"/>
          <w:sz w:val="22"/>
          <w:szCs w:val="22"/>
        </w:rPr>
        <w:t xml:space="preserve">Do not skip feature engineering — it is the most critical step</w:t>
      </w:r>
    </w:p>
    <w:p>
      <w:pPr>
        <w:pStyle w:val="ListParagraph"/>
        <w:numPr>
          <w:ilvl w:val="0"/>
          <w:numId w:val="2"/>
        </w:numPr>
        <w:spacing w:after="60" w:before="60"/>
      </w:pPr>
      <w:r>
        <w:rPr>
          <w:rFonts w:ascii="Arial" w:cs="Arial" w:eastAsia="Arial" w:hAnsi="Arial"/>
          <w:sz w:val="22"/>
          <w:szCs w:val="22"/>
        </w:rPr>
        <w:t xml:space="preserve">The Bi-LSTM uses a sliding window of the last 20 rounds as input</w:t>
      </w:r>
    </w:p>
    <w:p>
      <w:pPr>
        <w:pStyle w:val="ListParagraph"/>
        <w:numPr>
          <w:ilvl w:val="0"/>
          <w:numId w:val="2"/>
        </w:numPr>
        <w:spacing w:after="60" w:before="60"/>
      </w:pPr>
      <w:r>
        <w:rPr>
          <w:rFonts w:ascii="Arial" w:cs="Arial" w:eastAsia="Arial" w:hAnsi="Arial"/>
          <w:sz w:val="22"/>
          <w:szCs w:val="22"/>
        </w:rPr>
        <w:t xml:space="preserve">XGBoost uses all engineered features from Section 5</w:t>
      </w:r>
    </w:p>
    <w:p>
      <w:pPr>
        <w:pStyle w:val="ListParagraph"/>
        <w:numPr>
          <w:ilvl w:val="0"/>
          <w:numId w:val="2"/>
        </w:numPr>
        <w:spacing w:after="60" w:before="60"/>
      </w:pPr>
      <w:r>
        <w:rPr>
          <w:rFonts w:ascii="Arial" w:cs="Arial" w:eastAsia="Arial" w:hAnsi="Arial"/>
          <w:sz w:val="22"/>
          <w:szCs w:val="22"/>
        </w:rPr>
        <w:t xml:space="preserve">Ensemble voting weights: XGBoost 0.5, Bi-LSTM 0.3, Markov 0.2</w:t>
      </w:r>
    </w:p>
    <w:p>
      <w:pPr>
        <w:pStyle w:val="ListParagraph"/>
        <w:numPr>
          <w:ilvl w:val="0"/>
          <w:numId w:val="2"/>
        </w:numPr>
        <w:spacing w:after="60" w:before="60"/>
      </w:pPr>
      <w:r>
        <w:rPr>
          <w:rFonts w:ascii="Arial" w:cs="Arial" w:eastAsia="Arial" w:hAnsi="Arial"/>
          <w:sz w:val="22"/>
          <w:szCs w:val="22"/>
        </w:rPr>
        <w:t xml:space="preserve">All models must be saved to disk after training</w:t>
      </w:r>
    </w:p>
    <w:p>
      <w:pPr>
        <w:pStyle w:val="ListParagraph"/>
        <w:numPr>
          <w:ilvl w:val="0"/>
          <w:numId w:val="2"/>
        </w:numPr>
        <w:spacing w:after="60" w:before="60"/>
      </w:pPr>
      <w:r>
        <w:rPr>
          <w:rFonts w:ascii="Arial" w:cs="Arial" w:eastAsia="Arial" w:hAnsi="Arial"/>
          <w:sz w:val="22"/>
          <w:szCs w:val="22"/>
        </w:rPr>
        <w:t xml:space="preserve">The FastAPI backend must load models once at startup (not per request)</w:t>
      </w:r>
    </w:p>
    <w:p>
      <w:pPr>
        <w:pStyle w:val="ListParagraph"/>
        <w:numPr>
          <w:ilvl w:val="0"/>
          <w:numId w:val="2"/>
        </w:numPr>
        <w:spacing w:after="60" w:before="60"/>
      </w:pPr>
      <w:r>
        <w:rPr>
          <w:rFonts w:ascii="Arial" w:cs="Arial" w:eastAsia="Arial" w:hAnsi="Arial"/>
          <w:sz w:val="22"/>
          <w:szCs w:val="22"/>
        </w:rPr>
        <w:t xml:space="preserve">The React frontend must have a dark theme (black background, neon green accents)</w:t>
      </w:r>
    </w:p>
    <w:p>
      <w:pPr>
        <w:pBdr>
          <w:bottom w:val="single" w:color="DDDDDD" w:sz="4" w:space="1"/>
        </w:pBdr>
        <w:spacing w:after="200" w:before="200"/>
      </w:pPr>
    </w:p>
    <w:p>
      <w:pPr>
        <w:pStyle w:val="Heading1"/>
        <w:spacing w:after="200" w:before="360"/>
      </w:pPr>
      <w:r>
        <w:rPr>
          <w:rFonts w:ascii="Arial" w:cs="Arial" w:eastAsia="Arial" w:hAnsi="Arial"/>
          <w:b/>
          <w:bCs/>
          <w:color w:val="1A73E8"/>
          <w:sz w:val="32"/>
          <w:szCs w:val="32"/>
        </w:rPr>
        <w:t xml:space="preserve">12. Important Notes</w:t>
      </w:r>
    </w:p>
    <w:p>
      <w:pPr>
        <w:spacing w:after="100" w:before="80"/>
      </w:pPr>
      <w:r>
        <w:rPr>
          <w:rFonts w:ascii="Arial" w:cs="Arial" w:eastAsia="Arial" w:hAnsi="Arial"/>
          <w:b/>
          <w:bCs/>
          <w:sz w:val="22"/>
          <w:szCs w:val="22"/>
        </w:rPr>
        <w:t xml:space="preserve">Legal &amp; Ethical:</w:t>
      </w:r>
    </w:p>
    <w:p>
      <w:pPr>
        <w:pStyle w:val="ListParagraph"/>
        <w:numPr>
          <w:ilvl w:val="0"/>
          <w:numId w:val="2"/>
        </w:numPr>
        <w:spacing w:after="60" w:before="60"/>
      </w:pPr>
      <w:r>
        <w:rPr>
          <w:rFonts w:ascii="Arial" w:cs="Arial" w:eastAsia="Arial" w:hAnsi="Arial"/>
          <w:sz w:val="22"/>
          <w:szCs w:val="22"/>
        </w:rPr>
        <w:t xml:space="preserve">This tool is for pattern analysis and research purposes only</w:t>
      </w:r>
    </w:p>
    <w:p>
      <w:pPr>
        <w:pStyle w:val="ListParagraph"/>
        <w:numPr>
          <w:ilvl w:val="0"/>
          <w:numId w:val="2"/>
        </w:numPr>
        <w:spacing w:after="60" w:before="60"/>
      </w:pPr>
      <w:r>
        <w:rPr>
          <w:rFonts w:ascii="Arial" w:cs="Arial" w:eastAsia="Arial" w:hAnsi="Arial"/>
          <w:sz w:val="22"/>
          <w:szCs w:val="22"/>
        </w:rPr>
        <w:t xml:space="preserve">OkWin is a gambling platform — no financial decisions should rely solely on this model</w:t>
      </w:r>
    </w:p>
    <w:p>
      <w:pPr>
        <w:pStyle w:val="ListParagraph"/>
        <w:numPr>
          <w:ilvl w:val="0"/>
          <w:numId w:val="2"/>
        </w:numPr>
        <w:spacing w:after="60" w:before="60"/>
      </w:pPr>
      <w:r>
        <w:rPr>
          <w:rFonts w:ascii="Arial" w:cs="Arial" w:eastAsia="Arial" w:hAnsi="Arial"/>
          <w:sz w:val="22"/>
          <w:szCs w:val="22"/>
        </w:rPr>
        <w:t xml:space="preserve">The model cannot guarantee profits — gambling always carries risk</w:t>
      </w:r>
    </w:p>
    <w:p>
      <w:pPr>
        <w:spacing w:after="100" w:before="100"/>
      </w:pPr>
      <w:r>
        <w:t xml:space="preserve"/>
      </w:r>
    </w:p>
    <w:p>
      <w:pPr>
        <w:spacing w:after="100" w:before="80"/>
      </w:pPr>
      <w:r>
        <w:rPr>
          <w:rFonts w:ascii="Arial" w:cs="Arial" w:eastAsia="Arial" w:hAnsi="Arial"/>
          <w:b/>
          <w:bCs/>
          <w:sz w:val="22"/>
          <w:szCs w:val="22"/>
        </w:rPr>
        <w:t xml:space="preserve">Technical Limitations:</w:t>
      </w:r>
    </w:p>
    <w:p>
      <w:pPr>
        <w:pStyle w:val="ListParagraph"/>
        <w:numPr>
          <w:ilvl w:val="0"/>
          <w:numId w:val="2"/>
        </w:numPr>
        <w:spacing w:after="60" w:before="60"/>
      </w:pPr>
      <w:r>
        <w:rPr>
          <w:rFonts w:ascii="Arial" w:cs="Arial" w:eastAsia="Arial" w:hAnsi="Arial"/>
          <w:sz w:val="22"/>
          <w:szCs w:val="22"/>
        </w:rPr>
        <w:t xml:space="preserve">If OkWin changes its internal algorithm, model accuracy will drop until retrained</w:t>
      </w:r>
    </w:p>
    <w:p>
      <w:pPr>
        <w:pStyle w:val="ListParagraph"/>
        <w:numPr>
          <w:ilvl w:val="0"/>
          <w:numId w:val="2"/>
        </w:numPr>
        <w:spacing w:after="60" w:before="60"/>
      </w:pPr>
      <w:r>
        <w:rPr>
          <w:rFonts w:ascii="Arial" w:cs="Arial" w:eastAsia="Arial" w:hAnsi="Arial"/>
          <w:sz w:val="22"/>
          <w:szCs w:val="22"/>
        </w:rPr>
        <w:t xml:space="preserve">Accuracy is bounded by the determinism of the platform's algorithm</w:t>
      </w:r>
    </w:p>
    <w:p>
      <w:pPr>
        <w:pStyle w:val="ListParagraph"/>
        <w:numPr>
          <w:ilvl w:val="0"/>
          <w:numId w:val="2"/>
        </w:numPr>
        <w:spacing w:after="60" w:before="60"/>
      </w:pPr>
      <w:r>
        <w:rPr>
          <w:rFonts w:ascii="Arial" w:cs="Arial" w:eastAsia="Arial" w:hAnsi="Arial"/>
          <w:sz w:val="22"/>
          <w:szCs w:val="22"/>
        </w:rPr>
        <w:t xml:space="preserve">More data always improves accuracy — prioritize collecting 2000+ rows</w:t>
      </w:r>
    </w:p>
    <w:p>
      <w:pPr>
        <w:pBdr>
          <w:bottom w:val="single" w:color="DDDDDD" w:sz="4" w:space="1"/>
        </w:pBdr>
        <w:spacing w:after="200" w:before="200"/>
      </w:pPr>
    </w:p>
    <w:p>
      <w:pPr>
        <w:spacing w:after="100" w:before="400"/>
        <w:jc w:val="center"/>
      </w:pPr>
      <w:r>
        <w:rPr>
          <w:rFonts w:ascii="Arial" w:cs="Arial" w:eastAsia="Arial" w:hAnsi="Arial"/>
          <w:i/>
          <w:iCs/>
          <w:color w:val="888888"/>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D47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2026-04-14T08:20:32.156Z</dcterms:created>
  <dcterms:modified xsi:type="dcterms:W3CDTF">2026-04-14T08:20:32.159Z</dcterms:modified>
</cp:coreProperties>
</file>

<file path=docProps/custom.xml><?xml version="1.0" encoding="utf-8"?>
<Properties xmlns="http://schemas.openxmlformats.org/officeDocument/2006/custom-properties" xmlns:vt="http://schemas.openxmlformats.org/officeDocument/2006/docPropsVTypes"/>
</file>