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F78" w:rsidRPr="00AC1F78" w:rsidRDefault="00AC1F78" w:rsidP="00AC1F78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r w:rsidRPr="00AC1F78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>Assessment Using Reliability Growth Testing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5"/>
        <w:gridCol w:w="649"/>
      </w:tblGrid>
      <w:tr w:rsidR="00AC1F78" w:rsidRPr="00AC1F78" w:rsidTr="00AC1F78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F78" w:rsidRPr="00AC1F78" w:rsidRDefault="00AC1F78" w:rsidP="00AC1F78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AC1F78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Result of model comparison (selecting top two models)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F78" w:rsidRPr="00AC1F78" w:rsidRDefault="00AC1F78" w:rsidP="00AC1F78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AC1F78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5</w:t>
            </w:r>
          </w:p>
        </w:tc>
      </w:tr>
      <w:tr w:rsidR="00AC1F78" w:rsidRPr="00AC1F78" w:rsidTr="00AC1F78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F78" w:rsidRPr="00AC1F78" w:rsidRDefault="00AC1F78" w:rsidP="00AC1F78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AC1F78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Result of range analysis (an explanation of which part of data is good for proceeding with the analysis)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F78" w:rsidRPr="00AC1F78" w:rsidRDefault="00AC1F78" w:rsidP="00AC1F78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AC1F78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5</w:t>
            </w:r>
          </w:p>
        </w:tc>
      </w:tr>
      <w:tr w:rsidR="00AC1F78" w:rsidRPr="00AC1F78" w:rsidTr="00AC1F78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F78" w:rsidRPr="00AC1F78" w:rsidRDefault="00AC1F78" w:rsidP="00AC1F78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AC1F78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Plots for failure rate and reliability of the SUT for the test data provided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F78" w:rsidRPr="00AC1F78" w:rsidRDefault="00AC1F78" w:rsidP="00AC1F78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AC1F78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15</w:t>
            </w:r>
          </w:p>
        </w:tc>
      </w:tr>
      <w:tr w:rsidR="00AC1F78" w:rsidRPr="00AC1F78" w:rsidTr="00AC1F78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F78" w:rsidRPr="00AC1F78" w:rsidRDefault="00AC1F78" w:rsidP="00AC1F78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F78" w:rsidRPr="00AC1F78" w:rsidRDefault="00AC1F78" w:rsidP="00AC1F7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1F78" w:rsidRPr="00AC1F78" w:rsidTr="00AC1F78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F78" w:rsidRPr="00AC1F78" w:rsidRDefault="00AC1F78" w:rsidP="00AC1F78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AC1F78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A discussion on decision making given a target failure rate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F78" w:rsidRPr="00AC1F78" w:rsidRDefault="00AC1F78" w:rsidP="00AC1F78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AC1F78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10</w:t>
            </w:r>
          </w:p>
        </w:tc>
      </w:tr>
    </w:tbl>
    <w:p w:rsidR="00BB462A" w:rsidRPr="00BB462A" w:rsidRDefault="00BB462A">
      <w:pPr>
        <w:rPr>
          <w:sz w:val="24"/>
        </w:rPr>
      </w:pPr>
      <w:r>
        <w:rPr>
          <w:sz w:val="24"/>
        </w:rPr>
        <w:t>In this part of the lab, we use the failure data supplied in file Failure Report 3 to assess reliability of SUT with Reliability Growth Testing Analysis in CSFRAT</w:t>
      </w:r>
      <w:r w:rsidR="005339EB">
        <w:rPr>
          <w:sz w:val="24"/>
        </w:rPr>
        <w:t>.</w:t>
      </w:r>
    </w:p>
    <w:p w:rsidR="00426663" w:rsidRDefault="00BB462A">
      <w:pPr>
        <w:rPr>
          <w:sz w:val="24"/>
        </w:rPr>
      </w:pPr>
      <w:r>
        <w:rPr>
          <w:sz w:val="24"/>
        </w:rPr>
        <w:t>After pre-processing and opening the data in CSFRAT, we run an esti</w:t>
      </w:r>
      <w:r w:rsidR="001B4111">
        <w:rPr>
          <w:sz w:val="24"/>
        </w:rPr>
        <w:t xml:space="preserve">mation and get several different model results from combinations of chosen hazard function and co-variants. As the effort data (e, f, </w:t>
      </w:r>
      <w:proofErr w:type="gramStart"/>
      <w:r w:rsidR="001B4111">
        <w:rPr>
          <w:sz w:val="24"/>
        </w:rPr>
        <w:t>c</w:t>
      </w:r>
      <w:proofErr w:type="gramEnd"/>
      <w:r w:rsidR="001B4111">
        <w:rPr>
          <w:sz w:val="24"/>
        </w:rPr>
        <w:t>) wasn’t supplied we assumed a uniform 1 across the board.</w:t>
      </w:r>
    </w:p>
    <w:p w:rsidR="00AC1F78" w:rsidRDefault="001B4111">
      <w:pPr>
        <w:rPr>
          <w:sz w:val="24"/>
        </w:rPr>
      </w:pPr>
      <w:r>
        <w:rPr>
          <w:sz w:val="24"/>
        </w:rPr>
        <w:br/>
      </w:r>
      <w:r w:rsidR="00B01B76" w:rsidRPr="00B01B76">
        <w:rPr>
          <w:sz w:val="24"/>
        </w:rPr>
        <w:drawing>
          <wp:inline distT="0" distB="0" distL="0" distR="0" wp14:anchorId="0E88EEB0" wp14:editId="404BED43">
            <wp:extent cx="6290953" cy="310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7107" cy="310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F80" w:rsidRPr="006D3689" w:rsidRDefault="00426663">
      <w:pPr>
        <w:rPr>
          <w:sz w:val="24"/>
        </w:rPr>
      </w:pPr>
      <w:r w:rsidRPr="006D3689">
        <w:rPr>
          <w:sz w:val="24"/>
        </w:rPr>
        <w:lastRenderedPageBreak/>
        <w:t xml:space="preserve">Above is a graph representation of our failures over time .As can be observed above, it is hard to tell exactly which models fit best purely off graphical representation. </w:t>
      </w:r>
    </w:p>
    <w:p w:rsidR="005339EB" w:rsidRPr="005339EB" w:rsidRDefault="005339EB">
      <w:pPr>
        <w:rPr>
          <w:sz w:val="28"/>
          <w:u w:val="single"/>
        </w:rPr>
      </w:pPr>
      <w:r w:rsidRPr="005339EB">
        <w:rPr>
          <w:sz w:val="28"/>
          <w:u w:val="single"/>
        </w:rPr>
        <w:t>Result of model comparison (selecting top two models)</w:t>
      </w:r>
    </w:p>
    <w:p w:rsidR="003B41B6" w:rsidRDefault="00426663">
      <w:r w:rsidRPr="006D3689">
        <w:rPr>
          <w:sz w:val="24"/>
        </w:rPr>
        <w:t>The Model Comparison table below paints a clearer picture of our best models for the data.</w:t>
      </w:r>
    </w:p>
    <w:p w:rsidR="00426663" w:rsidRDefault="000C7F80">
      <w:r>
        <w:br/>
      </w:r>
      <w:r w:rsidR="003B111F" w:rsidRPr="003B111F">
        <w:drawing>
          <wp:inline distT="0" distB="0" distL="0" distR="0" wp14:anchorId="03063547" wp14:editId="47442B3D">
            <wp:extent cx="5943600" cy="12160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B6" w:rsidRPr="006D3689" w:rsidRDefault="003B41B6">
      <w:pPr>
        <w:rPr>
          <w:sz w:val="24"/>
        </w:rPr>
      </w:pPr>
    </w:p>
    <w:p w:rsidR="000C7F80" w:rsidRPr="006D3689" w:rsidRDefault="000C7F80">
      <w:pPr>
        <w:rPr>
          <w:sz w:val="24"/>
        </w:rPr>
      </w:pPr>
      <w:r w:rsidRPr="006D3689">
        <w:rPr>
          <w:sz w:val="24"/>
        </w:rPr>
        <w:t xml:space="preserve">This comparison uses various </w:t>
      </w:r>
      <w:proofErr w:type="gramStart"/>
      <w:r w:rsidRPr="006D3689">
        <w:rPr>
          <w:sz w:val="24"/>
        </w:rPr>
        <w:t>best fit</w:t>
      </w:r>
      <w:proofErr w:type="gramEnd"/>
      <w:r w:rsidRPr="006D3689">
        <w:rPr>
          <w:sz w:val="24"/>
        </w:rPr>
        <w:t xml:space="preserve"> measures to determine which of the models is statistically the best fit.</w:t>
      </w:r>
      <w:r w:rsidR="003B111F">
        <w:rPr>
          <w:sz w:val="24"/>
        </w:rPr>
        <w:t xml:space="preserve"> We use the </w:t>
      </w:r>
      <w:proofErr w:type="gramStart"/>
      <w:r w:rsidR="003B111F">
        <w:rPr>
          <w:sz w:val="24"/>
        </w:rPr>
        <w:t>Critic(</w:t>
      </w:r>
      <w:proofErr w:type="gramEnd"/>
      <w:r w:rsidR="003B111F">
        <w:rPr>
          <w:sz w:val="24"/>
        </w:rPr>
        <w:t xml:space="preserve">Mean), and </w:t>
      </w:r>
      <w:r w:rsidR="003B111F">
        <w:rPr>
          <w:sz w:val="24"/>
        </w:rPr>
        <w:t>Critic(M</w:t>
      </w:r>
      <w:r w:rsidR="003B111F">
        <w:rPr>
          <w:sz w:val="24"/>
        </w:rPr>
        <w:t>edian</w:t>
      </w:r>
      <w:r w:rsidR="003B111F">
        <w:rPr>
          <w:sz w:val="24"/>
        </w:rPr>
        <w:t>)</w:t>
      </w:r>
      <w:r w:rsidR="003B111F" w:rsidRPr="006D3689">
        <w:rPr>
          <w:sz w:val="24"/>
        </w:rPr>
        <w:t xml:space="preserve"> </w:t>
      </w:r>
      <w:r w:rsidR="003B111F">
        <w:rPr>
          <w:sz w:val="24"/>
        </w:rPr>
        <w:t xml:space="preserve">as an overall measure of good fit with additional weight assigned to predictive power in PSSE. We find </w:t>
      </w:r>
      <w:proofErr w:type="gramStart"/>
      <w:r w:rsidR="003B111F">
        <w:rPr>
          <w:sz w:val="24"/>
        </w:rPr>
        <w:t>GM(</w:t>
      </w:r>
      <w:proofErr w:type="gramEnd"/>
      <w:r w:rsidR="009C67BB">
        <w:rPr>
          <w:sz w:val="24"/>
        </w:rPr>
        <w:t>Geometric</w:t>
      </w:r>
      <w:r w:rsidR="003B111F">
        <w:rPr>
          <w:sz w:val="24"/>
        </w:rPr>
        <w:t>) to be the best model and NB2(</w:t>
      </w:r>
      <w:r w:rsidR="009C67BB">
        <w:rPr>
          <w:sz w:val="24"/>
        </w:rPr>
        <w:t>Negative Binomial Order 2</w:t>
      </w:r>
      <w:r w:rsidR="003B111F">
        <w:rPr>
          <w:sz w:val="24"/>
        </w:rPr>
        <w:t>) to be second best.</w:t>
      </w:r>
    </w:p>
    <w:p w:rsidR="000C7F80" w:rsidRDefault="003B41B6">
      <w:pPr>
        <w:rPr>
          <w:sz w:val="28"/>
          <w:u w:val="single"/>
        </w:rPr>
      </w:pPr>
      <w:r w:rsidRPr="006D3689">
        <w:rPr>
          <w:sz w:val="28"/>
          <w:u w:val="single"/>
        </w:rPr>
        <w:t xml:space="preserve">Result of range analysis </w:t>
      </w:r>
    </w:p>
    <w:p w:rsidR="006D3689" w:rsidRDefault="006D3689">
      <w:pPr>
        <w:rPr>
          <w:sz w:val="24"/>
          <w:szCs w:val="24"/>
        </w:rPr>
      </w:pPr>
      <w:r>
        <w:rPr>
          <w:sz w:val="24"/>
          <w:szCs w:val="24"/>
        </w:rPr>
        <w:t>For which part of the data is good to analyze, we decided to work</w:t>
      </w:r>
      <w:r w:rsidR="003B6BAC">
        <w:rPr>
          <w:sz w:val="24"/>
          <w:szCs w:val="24"/>
        </w:rPr>
        <w:t xml:space="preserve"> from the </w:t>
      </w:r>
      <w:proofErr w:type="gramStart"/>
      <w:r w:rsidR="003B6BAC">
        <w:rPr>
          <w:sz w:val="24"/>
          <w:szCs w:val="24"/>
        </w:rPr>
        <w:t>3</w:t>
      </w:r>
      <w:r w:rsidR="003B6BAC" w:rsidRPr="003B6BAC">
        <w:rPr>
          <w:sz w:val="24"/>
          <w:szCs w:val="24"/>
          <w:vertAlign w:val="superscript"/>
        </w:rPr>
        <w:t>rd</w:t>
      </w:r>
      <w:proofErr w:type="gramEnd"/>
      <w:r w:rsidR="003B6BAC">
        <w:rPr>
          <w:sz w:val="24"/>
          <w:szCs w:val="24"/>
        </w:rPr>
        <w:t xml:space="preserve"> interval so 120seconds onward, as there is a big fluctuation in the 60-120 interval which could be attributed to the early-stage testing barrier.</w:t>
      </w:r>
      <w:r w:rsidR="00B01B76">
        <w:rPr>
          <w:sz w:val="24"/>
          <w:szCs w:val="24"/>
        </w:rPr>
        <w:t xml:space="preserve"> From then onward relatively normal fluctuations </w:t>
      </w:r>
      <w:proofErr w:type="gramStart"/>
      <w:r w:rsidR="00B01B76">
        <w:rPr>
          <w:sz w:val="24"/>
          <w:szCs w:val="24"/>
        </w:rPr>
        <w:t>are observed</w:t>
      </w:r>
      <w:proofErr w:type="gramEnd"/>
      <w:r w:rsidR="003B111F">
        <w:rPr>
          <w:sz w:val="24"/>
          <w:szCs w:val="24"/>
        </w:rPr>
        <w:t xml:space="preserve">, </w:t>
      </w:r>
      <w:r w:rsidR="00B01B76">
        <w:rPr>
          <w:sz w:val="24"/>
          <w:szCs w:val="24"/>
        </w:rPr>
        <w:t>and a general decrease in failures is observed over time.</w:t>
      </w:r>
    </w:p>
    <w:p w:rsidR="003B6BAC" w:rsidRDefault="003B6BAC">
      <w:pPr>
        <w:rPr>
          <w:sz w:val="24"/>
          <w:szCs w:val="24"/>
        </w:rPr>
      </w:pPr>
    </w:p>
    <w:p w:rsidR="009C67BB" w:rsidRDefault="009C67BB">
      <w:pPr>
        <w:rPr>
          <w:sz w:val="28"/>
          <w:szCs w:val="24"/>
          <w:u w:val="single"/>
        </w:rPr>
      </w:pPr>
    </w:p>
    <w:p w:rsidR="009C67BB" w:rsidRDefault="009C67BB">
      <w:pPr>
        <w:rPr>
          <w:sz w:val="28"/>
          <w:szCs w:val="24"/>
          <w:u w:val="single"/>
        </w:rPr>
      </w:pPr>
    </w:p>
    <w:p w:rsidR="009C67BB" w:rsidRDefault="009C67BB">
      <w:pPr>
        <w:rPr>
          <w:sz w:val="28"/>
          <w:szCs w:val="24"/>
          <w:u w:val="single"/>
        </w:rPr>
      </w:pPr>
    </w:p>
    <w:p w:rsidR="009C67BB" w:rsidRDefault="009C67BB">
      <w:pPr>
        <w:rPr>
          <w:sz w:val="28"/>
          <w:szCs w:val="24"/>
          <w:u w:val="single"/>
        </w:rPr>
      </w:pPr>
    </w:p>
    <w:p w:rsidR="009C67BB" w:rsidRDefault="009C67BB">
      <w:pPr>
        <w:rPr>
          <w:sz w:val="28"/>
          <w:szCs w:val="24"/>
          <w:u w:val="single"/>
        </w:rPr>
      </w:pPr>
    </w:p>
    <w:p w:rsidR="009C67BB" w:rsidRDefault="009C67BB">
      <w:pPr>
        <w:rPr>
          <w:sz w:val="28"/>
          <w:szCs w:val="24"/>
          <w:u w:val="single"/>
        </w:rPr>
      </w:pPr>
    </w:p>
    <w:p w:rsidR="009C67BB" w:rsidRDefault="009C67BB">
      <w:pPr>
        <w:rPr>
          <w:sz w:val="28"/>
          <w:szCs w:val="24"/>
          <w:u w:val="single"/>
        </w:rPr>
      </w:pPr>
    </w:p>
    <w:p w:rsidR="009C67BB" w:rsidRDefault="009C67BB">
      <w:pPr>
        <w:rPr>
          <w:sz w:val="28"/>
          <w:szCs w:val="24"/>
          <w:u w:val="single"/>
        </w:rPr>
      </w:pPr>
    </w:p>
    <w:p w:rsidR="003B6BAC" w:rsidRDefault="003B6BAC">
      <w:pPr>
        <w:rPr>
          <w:sz w:val="28"/>
          <w:szCs w:val="24"/>
          <w:u w:val="single"/>
        </w:rPr>
      </w:pPr>
      <w:r w:rsidRPr="003B6BAC">
        <w:rPr>
          <w:sz w:val="28"/>
          <w:szCs w:val="24"/>
          <w:u w:val="single"/>
        </w:rPr>
        <w:lastRenderedPageBreak/>
        <w:t>Plots for failure rate and reliability of the SUT for the test data provided</w:t>
      </w:r>
    </w:p>
    <w:p w:rsidR="003B6BAC" w:rsidRDefault="009C67BB">
      <w:pPr>
        <w:rPr>
          <w:sz w:val="28"/>
          <w:szCs w:val="24"/>
          <w:u w:val="single"/>
        </w:rPr>
      </w:pPr>
      <w:r w:rsidRPr="009C67BB">
        <w:rPr>
          <w:sz w:val="28"/>
          <w:szCs w:val="24"/>
          <w:u w:val="single"/>
        </w:rPr>
        <w:drawing>
          <wp:inline distT="0" distB="0" distL="0" distR="0" wp14:anchorId="5033CDCE" wp14:editId="164EEBE0">
            <wp:extent cx="6763671" cy="3362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76158" cy="336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7BB" w:rsidRPr="009C67BB" w:rsidRDefault="009C67BB" w:rsidP="009C67BB">
      <w:pPr>
        <w:jc w:val="center"/>
        <w:rPr>
          <w:sz w:val="24"/>
          <w:szCs w:val="24"/>
        </w:rPr>
      </w:pPr>
      <w:r w:rsidRPr="009C67BB">
        <w:rPr>
          <w:sz w:val="24"/>
          <w:szCs w:val="24"/>
        </w:rPr>
        <w:t>Failure Intensity Plot</w:t>
      </w:r>
    </w:p>
    <w:p w:rsidR="009C67BB" w:rsidRDefault="009C67BB" w:rsidP="009C67BB">
      <w:pPr>
        <w:jc w:val="center"/>
        <w:rPr>
          <w:sz w:val="28"/>
          <w:szCs w:val="24"/>
          <w:u w:val="single"/>
        </w:rPr>
      </w:pPr>
    </w:p>
    <w:p w:rsidR="009C67BB" w:rsidRDefault="009C67BB">
      <w:pPr>
        <w:rPr>
          <w:sz w:val="28"/>
          <w:szCs w:val="24"/>
          <w:u w:val="single"/>
        </w:rPr>
      </w:pPr>
      <w:r w:rsidRPr="009C67BB">
        <w:rPr>
          <w:sz w:val="28"/>
          <w:szCs w:val="24"/>
          <w:u w:val="single"/>
        </w:rPr>
        <w:drawing>
          <wp:inline distT="0" distB="0" distL="0" distR="0" wp14:anchorId="4C66FDA4" wp14:editId="312FB3CA">
            <wp:extent cx="5943600" cy="28644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7BB" w:rsidRDefault="009C67BB" w:rsidP="009C67BB">
      <w:pPr>
        <w:jc w:val="center"/>
        <w:rPr>
          <w:sz w:val="24"/>
          <w:szCs w:val="24"/>
        </w:rPr>
      </w:pPr>
      <w:r>
        <w:rPr>
          <w:sz w:val="24"/>
          <w:szCs w:val="24"/>
        </w:rPr>
        <w:t>Cumulative Failure Plot</w:t>
      </w:r>
    </w:p>
    <w:p w:rsidR="009C67BB" w:rsidRDefault="009C67BB" w:rsidP="009C67BB">
      <w:pPr>
        <w:rPr>
          <w:sz w:val="24"/>
          <w:szCs w:val="24"/>
        </w:rPr>
      </w:pPr>
      <w:r>
        <w:rPr>
          <w:sz w:val="24"/>
          <w:szCs w:val="24"/>
        </w:rPr>
        <w:t>As there is no explicit “reliability” plot in CSFRAT, we</w:t>
      </w:r>
      <w:r w:rsidR="006C76C7">
        <w:rPr>
          <w:sz w:val="24"/>
          <w:szCs w:val="24"/>
        </w:rPr>
        <w:t xml:space="preserve"> simply</w:t>
      </w:r>
      <w:r>
        <w:rPr>
          <w:sz w:val="24"/>
          <w:szCs w:val="24"/>
        </w:rPr>
        <w:t xml:space="preserve"> judge reliability by looking at failures.</w:t>
      </w:r>
    </w:p>
    <w:p w:rsidR="009C67BB" w:rsidRDefault="009C67BB" w:rsidP="009C67BB">
      <w:pPr>
        <w:rPr>
          <w:sz w:val="28"/>
          <w:u w:val="single"/>
        </w:rPr>
      </w:pPr>
      <w:r w:rsidRPr="009C67BB">
        <w:rPr>
          <w:sz w:val="28"/>
          <w:u w:val="single"/>
        </w:rPr>
        <w:lastRenderedPageBreak/>
        <w:t>A discussion on decision making given a target failure rate</w:t>
      </w:r>
    </w:p>
    <w:p w:rsidR="006C76C7" w:rsidRDefault="006C76C7" w:rsidP="009C67BB">
      <w:pPr>
        <w:rPr>
          <w:sz w:val="24"/>
        </w:rPr>
      </w:pPr>
      <w:r>
        <w:rPr>
          <w:sz w:val="24"/>
        </w:rPr>
        <w:t xml:space="preserve">With a known target failure rate, you can use CSFRAT to determine how many intervals it would take to get a failure intensity low enough to meet target. This length of intervals can then be used to estimate time </w:t>
      </w:r>
      <w:proofErr w:type="gramStart"/>
      <w:r>
        <w:rPr>
          <w:sz w:val="24"/>
        </w:rPr>
        <w:t>till</w:t>
      </w:r>
      <w:proofErr w:type="gramEnd"/>
      <w:r>
        <w:rPr>
          <w:sz w:val="24"/>
        </w:rPr>
        <w:t xml:space="preserve"> you can reliably deploy a piece of software.</w:t>
      </w:r>
      <w:r>
        <w:rPr>
          <w:sz w:val="24"/>
        </w:rPr>
        <w:br/>
      </w:r>
      <w:r w:rsidRPr="006C76C7">
        <w:rPr>
          <w:sz w:val="24"/>
        </w:rPr>
        <w:drawing>
          <wp:inline distT="0" distB="0" distL="0" distR="0" wp14:anchorId="32C2DD59" wp14:editId="2FA76EE8">
            <wp:extent cx="6777335" cy="3324225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88351" cy="332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7BB" w:rsidRDefault="006C76C7" w:rsidP="006C76C7">
      <w:pPr>
        <w:rPr>
          <w:sz w:val="24"/>
        </w:rPr>
      </w:pPr>
      <w:r>
        <w:rPr>
          <w:sz w:val="24"/>
        </w:rPr>
        <w:t xml:space="preserve">Here we can see that what I judges to be the best model GM will take close to 60 intervals to get a failure intensity down to 0.5 but our next model NB2 predicts 20 intervals to reach target reliability. These significant variations in model predictions play a big role in estimating software reliability growth, and </w:t>
      </w:r>
      <w:r w:rsidR="0055235A">
        <w:rPr>
          <w:sz w:val="24"/>
        </w:rPr>
        <w:t xml:space="preserve">can </w:t>
      </w:r>
      <w:r>
        <w:rPr>
          <w:sz w:val="24"/>
        </w:rPr>
        <w:t xml:space="preserve">make a </w:t>
      </w:r>
      <w:r w:rsidR="0055235A">
        <w:rPr>
          <w:sz w:val="24"/>
        </w:rPr>
        <w:t xml:space="preserve">big </w:t>
      </w:r>
      <w:r>
        <w:rPr>
          <w:sz w:val="24"/>
        </w:rPr>
        <w:t>difference in investment prioritization</w:t>
      </w:r>
      <w:r w:rsidR="0055235A">
        <w:rPr>
          <w:sz w:val="24"/>
        </w:rPr>
        <w:t xml:space="preserve"> for software.</w:t>
      </w:r>
    </w:p>
    <w:p w:rsidR="006C76C7" w:rsidRPr="0055235A" w:rsidRDefault="0055235A" w:rsidP="006C76C7">
      <w:pPr>
        <w:rPr>
          <w:sz w:val="24"/>
          <w:u w:val="single"/>
        </w:rPr>
      </w:pPr>
      <w:r w:rsidRPr="0055235A">
        <w:rPr>
          <w:sz w:val="28"/>
          <w:u w:val="single"/>
        </w:rPr>
        <w:t>A discussion on the advantages and disadvantages of reliability growth analysis</w:t>
      </w:r>
    </w:p>
    <w:p w:rsidR="0055235A" w:rsidRPr="0055235A" w:rsidRDefault="0055235A" w:rsidP="006C76C7">
      <w:pPr>
        <w:rPr>
          <w:sz w:val="24"/>
        </w:rPr>
      </w:pPr>
      <w:r w:rsidRPr="0055235A">
        <w:rPr>
          <w:sz w:val="24"/>
        </w:rPr>
        <w:t>Firstly</w:t>
      </w:r>
      <w:r>
        <w:rPr>
          <w:sz w:val="24"/>
        </w:rPr>
        <w:t>, reliability growth a</w:t>
      </w:r>
      <w:r w:rsidR="003E3492">
        <w:rPr>
          <w:sz w:val="24"/>
        </w:rPr>
        <w:t>na</w:t>
      </w:r>
      <w:bookmarkStart w:id="0" w:name="_GoBack"/>
      <w:bookmarkEnd w:id="0"/>
    </w:p>
    <w:sectPr w:rsidR="0055235A" w:rsidRPr="00552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F78"/>
    <w:rsid w:val="000C7F80"/>
    <w:rsid w:val="001B4111"/>
    <w:rsid w:val="003B111F"/>
    <w:rsid w:val="003B41B6"/>
    <w:rsid w:val="003B6BAC"/>
    <w:rsid w:val="003E3492"/>
    <w:rsid w:val="00426663"/>
    <w:rsid w:val="005339EB"/>
    <w:rsid w:val="0055235A"/>
    <w:rsid w:val="005A0001"/>
    <w:rsid w:val="006C76C7"/>
    <w:rsid w:val="006D3689"/>
    <w:rsid w:val="00772FD6"/>
    <w:rsid w:val="008B00B8"/>
    <w:rsid w:val="009C67BB"/>
    <w:rsid w:val="00AC1F78"/>
    <w:rsid w:val="00AF023A"/>
    <w:rsid w:val="00B01B76"/>
    <w:rsid w:val="00BB462A"/>
    <w:rsid w:val="00E4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B07F1"/>
  <w15:chartTrackingRefBased/>
  <w15:docId w15:val="{D225010A-651F-49E1-9E83-F8990A078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1F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F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0C7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admin_user</dc:creator>
  <cp:keywords/>
  <dc:description/>
  <cp:lastModifiedBy>admin_user</cp:lastModifiedBy>
  <cp:revision>3</cp:revision>
  <dcterms:created xsi:type="dcterms:W3CDTF">2026-04-03T22:51:00Z</dcterms:created>
  <dcterms:modified xsi:type="dcterms:W3CDTF">2026-04-04T03:22:00Z</dcterms:modified>
</cp:coreProperties>
</file>