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F4CB9" w14:textId="77777777" w:rsidR="006A1333" w:rsidRPr="006A1333" w:rsidRDefault="006A1333" w:rsidP="006A1333">
      <w:pPr>
        <w:jc w:val="center"/>
        <w:rPr>
          <w:b/>
          <w:bCs/>
        </w:rPr>
      </w:pPr>
      <w:r w:rsidRPr="006A1333">
        <w:rPr>
          <w:b/>
          <w:bCs/>
        </w:rPr>
        <w:t>Analysis and Discussion</w:t>
      </w:r>
    </w:p>
    <w:p w14:paraId="607F180B" w14:textId="77777777" w:rsidR="006A1333" w:rsidRPr="006A1333" w:rsidRDefault="006A1333" w:rsidP="006A1333">
      <w:pPr>
        <w:rPr>
          <w:b/>
          <w:bCs/>
        </w:rPr>
      </w:pPr>
      <w:r w:rsidRPr="006A1333">
        <w:rPr>
          <w:b/>
          <w:bCs/>
        </w:rPr>
        <w:t>Analysis</w:t>
      </w:r>
    </w:p>
    <w:p w14:paraId="06CA38BD" w14:textId="3807D689" w:rsidR="006A1333" w:rsidRDefault="006A1333" w:rsidP="006A1333">
      <w:r>
        <w:t xml:space="preserve">Results are from a 101-trial </w:t>
      </w:r>
      <w:proofErr w:type="spellStart"/>
      <w:r>
        <w:t>Optuna</w:t>
      </w:r>
      <w:proofErr w:type="spellEnd"/>
      <w:r>
        <w:t xml:space="preserve"> search over spiking-specific and architectural hyperparameters of a spiking EEGNet, evaluated under nested leave-one-subject-out (LOSO) cross-validation on </w:t>
      </w:r>
      <w:r w:rsidR="00C42989">
        <w:t xml:space="preserve">BCI Competition IV 2a </w:t>
      </w:r>
      <w:r>
        <w:t>(4-class motor imagery), with the remainder of the EEGNet structure held fixed.</w:t>
      </w:r>
    </w:p>
    <w:p w14:paraId="16EF5CDD" w14:textId="77777777" w:rsidR="006A1333" w:rsidRPr="00C42989" w:rsidRDefault="006A1333" w:rsidP="006A1333">
      <w:pPr>
        <w:rPr>
          <w:i/>
          <w:iCs/>
        </w:rPr>
      </w:pPr>
      <w:r w:rsidRPr="00C42989">
        <w:rPr>
          <w:i/>
          <w:iCs/>
        </w:rPr>
        <w:t>Generalization performance</w:t>
      </w:r>
    </w:p>
    <w:p w14:paraId="77CA5895" w14:textId="635D40A0" w:rsidR="006A1333" w:rsidRDefault="006A1333" w:rsidP="006A1333">
      <w:r>
        <w:t>The best configuration reached 49.2% mean balanced accuracy across the nine held-out subjects (chance = 25%; search mean 44.9%, median 45.</w:t>
      </w:r>
      <w:r w:rsidR="009831A8">
        <w:t>8</w:t>
      </w:r>
      <w:r>
        <w:t>%), only 3.5</w:t>
      </w:r>
      <w:r w:rsidR="009831A8">
        <w:t>%</w:t>
      </w:r>
      <w:r>
        <w:t xml:space="preserve"> above the median trial. Per-subject accuracy ranged from 34</w:t>
      </w:r>
      <w:r w:rsidR="009831A8">
        <w:t>.</w:t>
      </w:r>
      <w:r>
        <w:t>0</w:t>
      </w:r>
      <w:r w:rsidR="009831A8">
        <w:t>%</w:t>
      </w:r>
      <w:r>
        <w:t xml:space="preserve"> to 63</w:t>
      </w:r>
      <w:r w:rsidR="009831A8">
        <w:t>.</w:t>
      </w:r>
      <w:r>
        <w:t>0</w:t>
      </w:r>
      <w:r w:rsidR="009831A8">
        <w:t>%</w:t>
      </w:r>
      <w:r>
        <w:t xml:space="preserve"> (Fig. 1), and this variance was driven by subject identity rather than class identity: Subject 5 (34</w:t>
      </w:r>
      <w:r w:rsidR="009831A8">
        <w:t>.</w:t>
      </w:r>
      <w:r>
        <w:t>0</w:t>
      </w:r>
      <w:r w:rsidR="009831A8">
        <w:t>%</w:t>
      </w:r>
      <w:r>
        <w:t xml:space="preserve"> </w:t>
      </w:r>
      <w:r w:rsidR="009831A8">
        <w:t>mean balanced accuracy</w:t>
      </w:r>
      <w:r>
        <w:t>) scored 7</w:t>
      </w:r>
      <w:r w:rsidR="009831A8">
        <w:t>%</w:t>
      </w:r>
      <w:r>
        <w:t xml:space="preserve"> on tongue </w:t>
      </w:r>
      <w:r w:rsidR="009831A8">
        <w:t xml:space="preserve">prediction </w:t>
      </w:r>
      <w:r>
        <w:t>while near-average elsewhere, whereas Subject 8 (61</w:t>
      </w:r>
      <w:r w:rsidR="009831A8">
        <w:t>.</w:t>
      </w:r>
      <w:r>
        <w:t>6</w:t>
      </w:r>
      <w:r w:rsidR="009831A8">
        <w:t>%</w:t>
      </w:r>
      <w:r>
        <w:t xml:space="preserve"> overall) exceeded 8</w:t>
      </w:r>
      <w:r w:rsidR="009831A8">
        <w:t>0%</w:t>
      </w:r>
      <w:r>
        <w:t xml:space="preserve"> on right-hand and tongue (Fig. 2).</w:t>
      </w:r>
    </w:p>
    <w:p w14:paraId="63E4E331" w14:textId="084E37B2" w:rsidR="006A1333" w:rsidRDefault="006A1333" w:rsidP="006A1333">
      <w:r>
        <w:rPr>
          <w:noProof/>
        </w:rPr>
        <w:drawing>
          <wp:inline distT="0" distB="0" distL="0" distR="0" wp14:anchorId="08A40233" wp14:editId="34F1719A">
            <wp:extent cx="5939790" cy="3681730"/>
            <wp:effectExtent l="0" t="0" r="3810" b="0"/>
            <wp:docPr id="17437514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790" cy="3681730"/>
                    </a:xfrm>
                    <a:prstGeom prst="rect">
                      <a:avLst/>
                    </a:prstGeom>
                    <a:noFill/>
                    <a:ln>
                      <a:noFill/>
                    </a:ln>
                  </pic:spPr>
                </pic:pic>
              </a:graphicData>
            </a:graphic>
          </wp:inline>
        </w:drawing>
      </w:r>
    </w:p>
    <w:p w14:paraId="72175DFF" w14:textId="09AE76BE" w:rsidR="006A1333" w:rsidRDefault="009831A8" w:rsidP="006A1333">
      <w:pPr>
        <w:jc w:val="center"/>
      </w:pPr>
      <w:r>
        <w:t>Bar chart of the nine held-out subjects’ balanced accuracy</w:t>
      </w:r>
      <w:r w:rsidR="006A1333">
        <w:t xml:space="preserve"> sorted highest to lowest, with reference lines for the group mean (49</w:t>
      </w:r>
      <w:r>
        <w:t>.</w:t>
      </w:r>
      <w:r w:rsidR="006A1333">
        <w:t>3</w:t>
      </w:r>
      <w:r>
        <w:t>%</w:t>
      </w:r>
      <w:r w:rsidR="006A1333">
        <w:t>) and chance (25</w:t>
      </w:r>
      <w:r>
        <w:t>.</w:t>
      </w:r>
      <w:r w:rsidR="006A1333">
        <w:t>0</w:t>
      </w:r>
      <w:r>
        <w:t>%</w:t>
      </w:r>
      <w:r w:rsidR="006A1333">
        <w:t>).</w:t>
      </w:r>
      <w:r w:rsidR="006A1333">
        <w:t xml:space="preserve"> </w:t>
      </w:r>
      <w:r w:rsidR="006A1333">
        <w:t>Every subject decodes well above chance (34</w:t>
      </w:r>
      <w:r>
        <w:t>.</w:t>
      </w:r>
      <w:r w:rsidR="006A1333">
        <w:t>0</w:t>
      </w:r>
      <w:r>
        <w:t xml:space="preserve">% to </w:t>
      </w:r>
      <w:r w:rsidR="006A1333">
        <w:t>63</w:t>
      </w:r>
      <w:r>
        <w:t>.</w:t>
      </w:r>
      <w:r w:rsidR="006A1333">
        <w:t>0</w:t>
      </w:r>
      <w:r>
        <w:t>%</w:t>
      </w:r>
      <w:r w:rsidR="006A1333">
        <w:t>), but the spread shows generalization is highly uneven across subjects.</w:t>
      </w:r>
    </w:p>
    <w:p w14:paraId="07404AC8" w14:textId="77777777" w:rsidR="006A1333" w:rsidRDefault="006A1333" w:rsidP="006A1333"/>
    <w:p w14:paraId="154AD51C" w14:textId="3662F7D9" w:rsidR="006A1333" w:rsidRDefault="006A1333" w:rsidP="006A1333">
      <w:r>
        <w:rPr>
          <w:noProof/>
        </w:rPr>
        <w:lastRenderedPageBreak/>
        <w:drawing>
          <wp:inline distT="0" distB="0" distL="0" distR="0" wp14:anchorId="5DBF7676" wp14:editId="7121B389">
            <wp:extent cx="5939790" cy="5558155"/>
            <wp:effectExtent l="0" t="0" r="3810" b="4445"/>
            <wp:docPr id="4832256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5558155"/>
                    </a:xfrm>
                    <a:prstGeom prst="rect">
                      <a:avLst/>
                    </a:prstGeom>
                    <a:noFill/>
                    <a:ln>
                      <a:noFill/>
                    </a:ln>
                  </pic:spPr>
                </pic:pic>
              </a:graphicData>
            </a:graphic>
          </wp:inline>
        </w:drawing>
      </w:r>
    </w:p>
    <w:p w14:paraId="100C7FB0" w14:textId="050E1D63" w:rsidR="006A1333" w:rsidRDefault="006A1333" w:rsidP="006A1333">
      <w:pPr>
        <w:jc w:val="center"/>
      </w:pPr>
      <w:r>
        <w:t>Heatmap of balanced accuracy per class (feet, left hand, right hand, tongue).</w:t>
      </w:r>
      <w:r>
        <w:t xml:space="preserve"> </w:t>
      </w:r>
      <w:r>
        <w:t>Failures are subject-specific, not class-specific (e.g., Subject 5 collapses only on tongue), indicating cross-subject calibration failure rather than a class-level weakness.</w:t>
      </w:r>
    </w:p>
    <w:p w14:paraId="4A8B3716" w14:textId="77777777" w:rsidR="006A1333" w:rsidRPr="00C42989" w:rsidRDefault="006A1333" w:rsidP="006A1333">
      <w:pPr>
        <w:rPr>
          <w:i/>
          <w:iCs/>
        </w:rPr>
      </w:pPr>
      <w:r w:rsidRPr="00C42989">
        <w:rPr>
          <w:i/>
          <w:iCs/>
        </w:rPr>
        <w:t>Search behavior and predictors of performance</w:t>
      </w:r>
    </w:p>
    <w:p w14:paraId="59CD3104" w14:textId="357ABD3A" w:rsidR="006A1333" w:rsidRDefault="006A1333" w:rsidP="006A1333">
      <w:r>
        <w:t xml:space="preserve">The </w:t>
      </w:r>
      <w:r w:rsidR="009831A8">
        <w:t>mean balanced accuracy</w:t>
      </w:r>
      <w:r>
        <w:t xml:space="preserve"> distribution was left-skewed, with a tail of poor trials down to 31</w:t>
      </w:r>
      <w:r w:rsidR="009831A8">
        <w:t>.</w:t>
      </w:r>
      <w:r>
        <w:t>0</w:t>
      </w:r>
      <w:r w:rsidR="009831A8">
        <w:t>%</w:t>
      </w:r>
      <w:r>
        <w:t xml:space="preserve"> and a dense cluster between 44</w:t>
      </w:r>
      <w:r w:rsidR="009831A8">
        <w:t xml:space="preserve">% to </w:t>
      </w:r>
      <w:r>
        <w:t>49</w:t>
      </w:r>
      <w:r w:rsidR="009831A8">
        <w:t>%.</w:t>
      </w:r>
      <w:r>
        <w:t xml:space="preserve"> </w:t>
      </w:r>
      <w:r w:rsidR="009831A8">
        <w:t>N</w:t>
      </w:r>
      <w:r>
        <w:t xml:space="preserve">early all improvement occurred in the first 11 trials, with </w:t>
      </w:r>
      <w:r w:rsidR="009831A8">
        <w:t>smaller improvements afterwards</w:t>
      </w:r>
      <w:r>
        <w:t>. Pearson correlation and Random Forest permutation importance agree that</w:t>
      </w:r>
      <w:r w:rsidR="009831A8">
        <w:t xml:space="preserve"> the</w:t>
      </w:r>
      <w:r>
        <w:t xml:space="preserve"> </w:t>
      </w:r>
      <w:r w:rsidR="009831A8">
        <w:t>n</w:t>
      </w:r>
      <w:r>
        <w:t xml:space="preserve">umber of </w:t>
      </w:r>
      <w:r w:rsidR="009831A8">
        <w:t>t</w:t>
      </w:r>
      <w:r>
        <w:t xml:space="preserve">emporal </w:t>
      </w:r>
      <w:r w:rsidR="009831A8">
        <w:t>f</w:t>
      </w:r>
      <w:r>
        <w:t xml:space="preserve">ilters (r=0.49) and </w:t>
      </w:r>
      <w:r w:rsidR="009831A8">
        <w:t>s</w:t>
      </w:r>
      <w:r>
        <w:t xml:space="preserve">eparable </w:t>
      </w:r>
      <w:r w:rsidR="009831A8">
        <w:t>k</w:t>
      </w:r>
      <w:r>
        <w:t xml:space="preserve">ernel </w:t>
      </w:r>
      <w:r w:rsidR="009831A8">
        <w:t>s</w:t>
      </w:r>
      <w:r>
        <w:t xml:space="preserve">ize (r=0.46) are the strongest predictors, with </w:t>
      </w:r>
      <w:r w:rsidR="009831A8">
        <w:t>b</w:t>
      </w:r>
      <w:r>
        <w:t xml:space="preserve">andpass </w:t>
      </w:r>
      <w:r w:rsidR="009831A8">
        <w:t>f</w:t>
      </w:r>
      <w:r>
        <w:t xml:space="preserve">requency </w:t>
      </w:r>
      <w:r w:rsidR="009831A8">
        <w:t>l</w:t>
      </w:r>
      <w:r>
        <w:t xml:space="preserve">ow (r=-0.36) and </w:t>
      </w:r>
      <w:r w:rsidR="009831A8">
        <w:t>d</w:t>
      </w:r>
      <w:r>
        <w:t>ropout (r=-0.33)</w:t>
      </w:r>
      <w:r w:rsidR="009831A8">
        <w:t xml:space="preserve"> as</w:t>
      </w:r>
      <w:r>
        <w:t xml:space="preserve"> the strongest negative predictors (Table 1). Learning </w:t>
      </w:r>
      <w:r w:rsidR="009831A8">
        <w:t>r</w:t>
      </w:r>
      <w:r>
        <w:t xml:space="preserve">ate </w:t>
      </w:r>
      <w:r w:rsidR="009831A8">
        <w:t>e</w:t>
      </w:r>
      <w:r>
        <w:t>xponent is the exception</w:t>
      </w:r>
      <w:r w:rsidR="009831A8">
        <w:t xml:space="preserve"> as it has</w:t>
      </w:r>
      <w:r>
        <w:t xml:space="preserve"> negligible linear correlation (r=-0.03) but by far the highest permutation importance (~0.52, Fig. 3), indicating </w:t>
      </w:r>
      <w:r>
        <w:lastRenderedPageBreak/>
        <w:t>a non-</w:t>
      </w:r>
      <w:r w:rsidR="009831A8">
        <w:t xml:space="preserve">linear </w:t>
      </w:r>
      <w:r>
        <w:t>"sweet spot" invisible to linear analysis. Spiking-specific dynamics parameters (</w:t>
      </w:r>
      <w:r w:rsidR="009831A8">
        <w:t>b</w:t>
      </w:r>
      <w:r>
        <w:t xml:space="preserve">eta, </w:t>
      </w:r>
      <w:r w:rsidR="009831A8">
        <w:t>s</w:t>
      </w:r>
      <w:r>
        <w:t xml:space="preserve">pike </w:t>
      </w:r>
      <w:r w:rsidR="009831A8">
        <w:t>g</w:t>
      </w:r>
      <w:r>
        <w:t xml:space="preserve">radient </w:t>
      </w:r>
      <w:r w:rsidR="009831A8">
        <w:t>s</w:t>
      </w:r>
      <w:r>
        <w:t>lope) show weak correlation and negligible importance.</w:t>
      </w:r>
    </w:p>
    <w:p w14:paraId="6364FDD8" w14:textId="77777777" w:rsidR="006A1333" w:rsidRDefault="006A1333" w:rsidP="006A1333"/>
    <w:p w14:paraId="0DD7874C" w14:textId="6F40AB05" w:rsidR="006A1333" w:rsidRDefault="006A1333" w:rsidP="006A1333">
      <w:pPr>
        <w:jc w:val="center"/>
      </w:pPr>
      <w:r>
        <w:rPr>
          <w:noProof/>
        </w:rPr>
        <w:drawing>
          <wp:inline distT="0" distB="0" distL="0" distR="0" wp14:anchorId="784485B8" wp14:editId="61D98720">
            <wp:extent cx="5939790" cy="4929505"/>
            <wp:effectExtent l="0" t="0" r="3810" b="4445"/>
            <wp:docPr id="7927737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4929505"/>
                    </a:xfrm>
                    <a:prstGeom prst="rect">
                      <a:avLst/>
                    </a:prstGeom>
                    <a:noFill/>
                    <a:ln>
                      <a:noFill/>
                    </a:ln>
                  </pic:spPr>
                </pic:pic>
              </a:graphicData>
            </a:graphic>
          </wp:inline>
        </w:drawing>
      </w:r>
      <w:r>
        <w:t>Scatter of Random Forest permutation importance against absolute Pearson r for each hyperparameter.</w:t>
      </w:r>
      <w:r>
        <w:t xml:space="preserve"> </w:t>
      </w:r>
      <w:r>
        <w:t xml:space="preserve">Learning </w:t>
      </w:r>
      <w:r w:rsidR="009831A8">
        <w:t>r</w:t>
      </w:r>
      <w:r>
        <w:t xml:space="preserve">ate sits far above the trend line </w:t>
      </w:r>
      <w:r w:rsidR="009831A8">
        <w:t>with</w:t>
      </w:r>
      <w:r>
        <w:t xml:space="preserve"> high importance despite near-zero correlation.</w:t>
      </w:r>
    </w:p>
    <w:p w14:paraId="3FB36E69" w14:textId="77777777" w:rsidR="006A1333" w:rsidRDefault="006A1333" w:rsidP="006A1333">
      <w:pPr>
        <w:jc w:val="center"/>
      </w:pPr>
      <w:r>
        <w:t>Top Hyperparameters by Permutation Importance and Linear Correlation</w:t>
      </w:r>
    </w:p>
    <w:tbl>
      <w:tblPr>
        <w:tblStyle w:val="TableGrid"/>
        <w:tblW w:w="9360" w:type="dxa"/>
        <w:tblLook w:val="0000" w:firstRow="0" w:lastRow="0" w:firstColumn="0" w:lastColumn="0" w:noHBand="0" w:noVBand="0"/>
      </w:tblPr>
      <w:tblGrid>
        <w:gridCol w:w="4080"/>
        <w:gridCol w:w="2400"/>
        <w:gridCol w:w="2880"/>
      </w:tblGrid>
      <w:tr w:rsidR="006A1333" w:rsidRPr="006A1333" w14:paraId="44F2FDF3" w14:textId="77777777" w:rsidTr="006A1333">
        <w:tc>
          <w:tcPr>
            <w:tcW w:w="4080" w:type="dxa"/>
          </w:tcPr>
          <w:p w14:paraId="4C2C0C05" w14:textId="77777777" w:rsidR="006A1333" w:rsidRPr="006A1333" w:rsidRDefault="006A1333" w:rsidP="006A1333">
            <w:pPr>
              <w:spacing w:after="160" w:line="259" w:lineRule="auto"/>
            </w:pPr>
            <w:r w:rsidRPr="006A1333">
              <w:rPr>
                <w:b/>
                <w:bCs/>
              </w:rPr>
              <w:t>Hyperparameter</w:t>
            </w:r>
          </w:p>
        </w:tc>
        <w:tc>
          <w:tcPr>
            <w:tcW w:w="2400" w:type="dxa"/>
          </w:tcPr>
          <w:p w14:paraId="50D5EEB0" w14:textId="77777777" w:rsidR="006A1333" w:rsidRPr="006A1333" w:rsidRDefault="006A1333" w:rsidP="006A1333">
            <w:pPr>
              <w:spacing w:after="160" w:line="259" w:lineRule="auto"/>
            </w:pPr>
            <w:r w:rsidRPr="006A1333">
              <w:rPr>
                <w:b/>
                <w:bCs/>
              </w:rPr>
              <w:t>Pearson r</w:t>
            </w:r>
          </w:p>
        </w:tc>
        <w:tc>
          <w:tcPr>
            <w:tcW w:w="2880" w:type="dxa"/>
          </w:tcPr>
          <w:p w14:paraId="3A32ABBB" w14:textId="77777777" w:rsidR="006A1333" w:rsidRPr="006A1333" w:rsidRDefault="006A1333" w:rsidP="006A1333">
            <w:pPr>
              <w:spacing w:after="160" w:line="259" w:lineRule="auto"/>
            </w:pPr>
            <w:r w:rsidRPr="006A1333">
              <w:rPr>
                <w:b/>
                <w:bCs/>
              </w:rPr>
              <w:t>RF Importance</w:t>
            </w:r>
          </w:p>
        </w:tc>
      </w:tr>
      <w:tr w:rsidR="006A1333" w:rsidRPr="006A1333" w14:paraId="320EB74A" w14:textId="77777777" w:rsidTr="006A1333">
        <w:tc>
          <w:tcPr>
            <w:tcW w:w="4080" w:type="dxa"/>
          </w:tcPr>
          <w:p w14:paraId="39052506" w14:textId="77777777" w:rsidR="006A1333" w:rsidRPr="006A1333" w:rsidRDefault="006A1333" w:rsidP="006A1333">
            <w:pPr>
              <w:spacing w:after="160" w:line="259" w:lineRule="auto"/>
            </w:pPr>
            <w:r w:rsidRPr="006A1333">
              <w:t>Learning Rate Exponent</w:t>
            </w:r>
          </w:p>
        </w:tc>
        <w:tc>
          <w:tcPr>
            <w:tcW w:w="2400" w:type="dxa"/>
          </w:tcPr>
          <w:p w14:paraId="156A378A" w14:textId="77777777" w:rsidR="006A1333" w:rsidRPr="006A1333" w:rsidRDefault="006A1333" w:rsidP="006A1333">
            <w:pPr>
              <w:spacing w:after="160" w:line="259" w:lineRule="auto"/>
            </w:pPr>
            <w:r w:rsidRPr="006A1333">
              <w:t>-0.03</w:t>
            </w:r>
          </w:p>
        </w:tc>
        <w:tc>
          <w:tcPr>
            <w:tcW w:w="2880" w:type="dxa"/>
          </w:tcPr>
          <w:p w14:paraId="26E1733D" w14:textId="1EEDE0D2" w:rsidR="006A1333" w:rsidRPr="006A1333" w:rsidRDefault="006A1333" w:rsidP="006A1333">
            <w:pPr>
              <w:spacing w:after="160" w:line="259" w:lineRule="auto"/>
            </w:pPr>
            <w:r w:rsidRPr="006A1333">
              <w:t>0.52</w:t>
            </w:r>
          </w:p>
        </w:tc>
      </w:tr>
      <w:tr w:rsidR="006A1333" w:rsidRPr="006A1333" w14:paraId="52B1EEEA" w14:textId="77777777" w:rsidTr="006A1333">
        <w:tc>
          <w:tcPr>
            <w:tcW w:w="4080" w:type="dxa"/>
          </w:tcPr>
          <w:p w14:paraId="799A5A56" w14:textId="77777777" w:rsidR="006A1333" w:rsidRPr="006A1333" w:rsidRDefault="006A1333" w:rsidP="006A1333">
            <w:pPr>
              <w:spacing w:after="160" w:line="259" w:lineRule="auto"/>
            </w:pPr>
            <w:r w:rsidRPr="006A1333">
              <w:t>Bandpass Frequency Low (Hz)</w:t>
            </w:r>
          </w:p>
        </w:tc>
        <w:tc>
          <w:tcPr>
            <w:tcW w:w="2400" w:type="dxa"/>
          </w:tcPr>
          <w:p w14:paraId="318887E2" w14:textId="77777777" w:rsidR="006A1333" w:rsidRPr="006A1333" w:rsidRDefault="006A1333" w:rsidP="006A1333">
            <w:pPr>
              <w:spacing w:after="160" w:line="259" w:lineRule="auto"/>
            </w:pPr>
            <w:r w:rsidRPr="006A1333">
              <w:t>-0.36</w:t>
            </w:r>
          </w:p>
        </w:tc>
        <w:tc>
          <w:tcPr>
            <w:tcW w:w="2880" w:type="dxa"/>
          </w:tcPr>
          <w:p w14:paraId="5DD1BFA4" w14:textId="26D69176" w:rsidR="006A1333" w:rsidRPr="006A1333" w:rsidRDefault="006A1333" w:rsidP="006A1333">
            <w:pPr>
              <w:spacing w:after="160" w:line="259" w:lineRule="auto"/>
            </w:pPr>
            <w:r w:rsidRPr="006A1333">
              <w:t>0.14</w:t>
            </w:r>
          </w:p>
        </w:tc>
      </w:tr>
      <w:tr w:rsidR="006A1333" w:rsidRPr="006A1333" w14:paraId="02F0EA50" w14:textId="77777777" w:rsidTr="006A1333">
        <w:tc>
          <w:tcPr>
            <w:tcW w:w="4080" w:type="dxa"/>
          </w:tcPr>
          <w:p w14:paraId="0F2755E9" w14:textId="77777777" w:rsidR="006A1333" w:rsidRPr="006A1333" w:rsidRDefault="006A1333" w:rsidP="006A1333">
            <w:pPr>
              <w:spacing w:after="160" w:line="259" w:lineRule="auto"/>
            </w:pPr>
            <w:r w:rsidRPr="006A1333">
              <w:t>Separable Kernel Size</w:t>
            </w:r>
          </w:p>
        </w:tc>
        <w:tc>
          <w:tcPr>
            <w:tcW w:w="2400" w:type="dxa"/>
          </w:tcPr>
          <w:p w14:paraId="73178962" w14:textId="77777777" w:rsidR="006A1333" w:rsidRPr="006A1333" w:rsidRDefault="006A1333" w:rsidP="006A1333">
            <w:pPr>
              <w:spacing w:after="160" w:line="259" w:lineRule="auto"/>
            </w:pPr>
            <w:r w:rsidRPr="006A1333">
              <w:t>0.46</w:t>
            </w:r>
          </w:p>
        </w:tc>
        <w:tc>
          <w:tcPr>
            <w:tcW w:w="2880" w:type="dxa"/>
          </w:tcPr>
          <w:p w14:paraId="68FE6837" w14:textId="1097260D" w:rsidR="006A1333" w:rsidRPr="006A1333" w:rsidRDefault="006A1333" w:rsidP="006A1333">
            <w:pPr>
              <w:spacing w:after="160" w:line="259" w:lineRule="auto"/>
            </w:pPr>
            <w:r w:rsidRPr="006A1333">
              <w:t>0.11</w:t>
            </w:r>
          </w:p>
        </w:tc>
      </w:tr>
      <w:tr w:rsidR="006A1333" w:rsidRPr="006A1333" w14:paraId="27B0C71A" w14:textId="77777777" w:rsidTr="006A1333">
        <w:tc>
          <w:tcPr>
            <w:tcW w:w="4080" w:type="dxa"/>
          </w:tcPr>
          <w:p w14:paraId="6F59BADA" w14:textId="77777777" w:rsidR="006A1333" w:rsidRPr="006A1333" w:rsidRDefault="006A1333" w:rsidP="006A1333">
            <w:pPr>
              <w:spacing w:after="160" w:line="259" w:lineRule="auto"/>
            </w:pPr>
            <w:r w:rsidRPr="006A1333">
              <w:t>Number of Temporal Filters</w:t>
            </w:r>
          </w:p>
        </w:tc>
        <w:tc>
          <w:tcPr>
            <w:tcW w:w="2400" w:type="dxa"/>
          </w:tcPr>
          <w:p w14:paraId="60623B73" w14:textId="77777777" w:rsidR="006A1333" w:rsidRPr="006A1333" w:rsidRDefault="006A1333" w:rsidP="006A1333">
            <w:pPr>
              <w:spacing w:after="160" w:line="259" w:lineRule="auto"/>
            </w:pPr>
            <w:r w:rsidRPr="006A1333">
              <w:t>0.49</w:t>
            </w:r>
          </w:p>
        </w:tc>
        <w:tc>
          <w:tcPr>
            <w:tcW w:w="2880" w:type="dxa"/>
          </w:tcPr>
          <w:p w14:paraId="338F9E18" w14:textId="119B6D75" w:rsidR="006A1333" w:rsidRPr="006A1333" w:rsidRDefault="006A1333" w:rsidP="006A1333">
            <w:pPr>
              <w:spacing w:after="160" w:line="259" w:lineRule="auto"/>
            </w:pPr>
            <w:r w:rsidRPr="006A1333">
              <w:t>0.09</w:t>
            </w:r>
          </w:p>
        </w:tc>
      </w:tr>
      <w:tr w:rsidR="006A1333" w:rsidRPr="006A1333" w14:paraId="67D29F77" w14:textId="77777777" w:rsidTr="006A1333">
        <w:tc>
          <w:tcPr>
            <w:tcW w:w="4080" w:type="dxa"/>
          </w:tcPr>
          <w:p w14:paraId="43D2F5C1" w14:textId="77777777" w:rsidR="006A1333" w:rsidRPr="006A1333" w:rsidRDefault="006A1333" w:rsidP="006A1333">
            <w:pPr>
              <w:spacing w:after="160" w:line="259" w:lineRule="auto"/>
            </w:pPr>
            <w:r w:rsidRPr="006A1333">
              <w:lastRenderedPageBreak/>
              <w:t>Dropout Rate</w:t>
            </w:r>
          </w:p>
        </w:tc>
        <w:tc>
          <w:tcPr>
            <w:tcW w:w="2400" w:type="dxa"/>
          </w:tcPr>
          <w:p w14:paraId="0F2AC7A1" w14:textId="77777777" w:rsidR="006A1333" w:rsidRPr="006A1333" w:rsidRDefault="006A1333" w:rsidP="006A1333">
            <w:pPr>
              <w:spacing w:after="160" w:line="259" w:lineRule="auto"/>
            </w:pPr>
            <w:r w:rsidRPr="006A1333">
              <w:t>-0.33</w:t>
            </w:r>
          </w:p>
        </w:tc>
        <w:tc>
          <w:tcPr>
            <w:tcW w:w="2880" w:type="dxa"/>
          </w:tcPr>
          <w:p w14:paraId="77392F25" w14:textId="12C2E5D7" w:rsidR="006A1333" w:rsidRPr="006A1333" w:rsidRDefault="006A1333" w:rsidP="006A1333">
            <w:pPr>
              <w:spacing w:after="160" w:line="259" w:lineRule="auto"/>
            </w:pPr>
            <w:r w:rsidRPr="006A1333">
              <w:t>0.03</w:t>
            </w:r>
          </w:p>
        </w:tc>
      </w:tr>
      <w:tr w:rsidR="006A1333" w:rsidRPr="006A1333" w14:paraId="0FBE17DF" w14:textId="77777777" w:rsidTr="006A1333">
        <w:tc>
          <w:tcPr>
            <w:tcW w:w="4080" w:type="dxa"/>
          </w:tcPr>
          <w:p w14:paraId="163C9058" w14:textId="77777777" w:rsidR="006A1333" w:rsidRPr="006A1333" w:rsidRDefault="006A1333" w:rsidP="006A1333">
            <w:pPr>
              <w:spacing w:after="160" w:line="259" w:lineRule="auto"/>
            </w:pPr>
            <w:r w:rsidRPr="006A1333">
              <w:t>LIF Decay Rate (Beta)</w:t>
            </w:r>
          </w:p>
        </w:tc>
        <w:tc>
          <w:tcPr>
            <w:tcW w:w="2400" w:type="dxa"/>
          </w:tcPr>
          <w:p w14:paraId="2C7A39F7" w14:textId="77777777" w:rsidR="006A1333" w:rsidRPr="006A1333" w:rsidRDefault="006A1333" w:rsidP="006A1333">
            <w:pPr>
              <w:spacing w:after="160" w:line="259" w:lineRule="auto"/>
            </w:pPr>
            <w:r w:rsidRPr="006A1333">
              <w:t>0.24</w:t>
            </w:r>
          </w:p>
        </w:tc>
        <w:tc>
          <w:tcPr>
            <w:tcW w:w="2880" w:type="dxa"/>
          </w:tcPr>
          <w:p w14:paraId="680E82D5" w14:textId="59F835C1" w:rsidR="006A1333" w:rsidRPr="006A1333" w:rsidRDefault="006A1333" w:rsidP="006A1333">
            <w:pPr>
              <w:spacing w:after="160" w:line="259" w:lineRule="auto"/>
            </w:pPr>
            <w:r w:rsidRPr="006A1333">
              <w:t>0.02</w:t>
            </w:r>
          </w:p>
        </w:tc>
      </w:tr>
    </w:tbl>
    <w:p w14:paraId="047AB4F3" w14:textId="57CCFE8B" w:rsidR="006A1333" w:rsidRDefault="006A1333" w:rsidP="006A1333">
      <w:pPr>
        <w:jc w:val="center"/>
      </w:pPr>
      <w:r>
        <w:t>Capacity parameters (top four rows) show agreement between linear and nonlinear metrics; Learning Rate's effect is visible only under permutation importance.</w:t>
      </w:r>
    </w:p>
    <w:p w14:paraId="42A2D662" w14:textId="77777777" w:rsidR="006A1333" w:rsidRDefault="006A1333" w:rsidP="006A1333"/>
    <w:p w14:paraId="727C7AB5" w14:textId="6E4E0857" w:rsidR="006A1333" w:rsidRPr="00C42989" w:rsidRDefault="006A1333" w:rsidP="006A1333">
      <w:pPr>
        <w:rPr>
          <w:i/>
          <w:iCs/>
        </w:rPr>
      </w:pPr>
      <w:r w:rsidRPr="00C42989">
        <w:rPr>
          <w:i/>
          <w:iCs/>
        </w:rPr>
        <w:t>Architectural divergence from EEGNet defaults</w:t>
      </w:r>
    </w:p>
    <w:p w14:paraId="2C7C66F1" w14:textId="10BD797D" w:rsidR="006A1333" w:rsidRDefault="006A1333" w:rsidP="006A1333">
      <w:r>
        <w:t>The best trial's architecture differs from EEGNet</w:t>
      </w:r>
      <w:r w:rsidR="000E46CE">
        <w:t>’s</w:t>
      </w:r>
      <w:r>
        <w:t xml:space="preserve"> defaults in </w:t>
      </w:r>
      <w:r w:rsidR="000E46CE">
        <w:t xml:space="preserve">several </w:t>
      </w:r>
      <w:r>
        <w:t xml:space="preserve">ways (Table 2): </w:t>
      </w:r>
      <w:r w:rsidR="000E46CE">
        <w:t>t</w:t>
      </w:r>
      <w:r>
        <w:t xml:space="preserve">emporal </w:t>
      </w:r>
      <w:r w:rsidR="000E46CE">
        <w:t>f</w:t>
      </w:r>
      <w:r>
        <w:t xml:space="preserve">ilters, </w:t>
      </w:r>
      <w:r w:rsidR="000E46CE">
        <w:t>d</w:t>
      </w:r>
      <w:r>
        <w:t xml:space="preserve">epth </w:t>
      </w:r>
      <w:r w:rsidR="000E46CE">
        <w:t>m</w:t>
      </w:r>
      <w:r>
        <w:t xml:space="preserve">ultiplier, and </w:t>
      </w:r>
      <w:r w:rsidR="000E46CE">
        <w:t>p</w:t>
      </w:r>
      <w:r>
        <w:t xml:space="preserve">ointwise </w:t>
      </w:r>
      <w:r w:rsidR="000E46CE">
        <w:t>f</w:t>
      </w:r>
      <w:r>
        <w:t xml:space="preserve">ilters are all larger, but not proportionally </w:t>
      </w:r>
      <w:r w:rsidR="000E46CE">
        <w:t>as shown in EEGNet’s paper, as</w:t>
      </w:r>
      <w:r>
        <w:t xml:space="preserve"> EEGNet's scaling rule would predict 81 pointwise filters from these values versus the 32 selected. The first-layer kernel is shorter than EEGNet's while the separable-block kernel is longer. Pooling aggressiveness is also inverted</w:t>
      </w:r>
      <w:r w:rsidR="000E46CE">
        <w:t xml:space="preserve"> as</w:t>
      </w:r>
      <w:r>
        <w:t xml:space="preserve"> </w:t>
      </w:r>
      <w:r w:rsidR="000E46CE">
        <w:t>p</w:t>
      </w:r>
      <w:r>
        <w:t xml:space="preserve">ool 1 is larger than default and </w:t>
      </w:r>
      <w:r w:rsidR="000E46CE">
        <w:t>p</w:t>
      </w:r>
      <w:r>
        <w:t xml:space="preserve">ool 2 is smaller, the reverse of EEGNet. Dropout (0.156) is below both </w:t>
      </w:r>
      <w:r w:rsidR="000E46CE">
        <w:t xml:space="preserve">of </w:t>
      </w:r>
      <w:r>
        <w:t>EEGNet</w:t>
      </w:r>
      <w:r w:rsidR="000E46CE">
        <w:t>’s</w:t>
      </w:r>
      <w:r>
        <w:t xml:space="preserve"> defaults (0.25, 0.5).</w:t>
      </w:r>
    </w:p>
    <w:p w14:paraId="20081950" w14:textId="77777777" w:rsidR="006A1333" w:rsidRDefault="006A1333" w:rsidP="006A1333">
      <w:pPr>
        <w:jc w:val="center"/>
      </w:pPr>
      <w:r>
        <w:t>Best Trial Hyperparameters vs. EEGNet Defaults</w:t>
      </w:r>
    </w:p>
    <w:tbl>
      <w:tblPr>
        <w:tblStyle w:val="TableGrid"/>
        <w:tblW w:w="9360" w:type="dxa"/>
        <w:tblLook w:val="0000" w:firstRow="0" w:lastRow="0" w:firstColumn="0" w:lastColumn="0" w:noHBand="0" w:noVBand="0"/>
      </w:tblPr>
      <w:tblGrid>
        <w:gridCol w:w="2897"/>
        <w:gridCol w:w="2897"/>
        <w:gridCol w:w="3566"/>
      </w:tblGrid>
      <w:tr w:rsidR="006A1333" w:rsidRPr="006A1333" w14:paraId="34928816" w14:textId="77777777" w:rsidTr="006A1333">
        <w:tc>
          <w:tcPr>
            <w:tcW w:w="2897" w:type="dxa"/>
          </w:tcPr>
          <w:p w14:paraId="36F1AA10" w14:textId="77777777" w:rsidR="006A1333" w:rsidRPr="006A1333" w:rsidRDefault="006A1333" w:rsidP="006A1333">
            <w:pPr>
              <w:spacing w:after="160" w:line="259" w:lineRule="auto"/>
            </w:pPr>
            <w:r w:rsidRPr="006A1333">
              <w:rPr>
                <w:b/>
                <w:bCs/>
              </w:rPr>
              <w:t>Parameter</w:t>
            </w:r>
          </w:p>
        </w:tc>
        <w:tc>
          <w:tcPr>
            <w:tcW w:w="2897" w:type="dxa"/>
          </w:tcPr>
          <w:p w14:paraId="7015FC1B" w14:textId="77777777" w:rsidR="006A1333" w:rsidRPr="006A1333" w:rsidRDefault="006A1333" w:rsidP="006A1333">
            <w:pPr>
              <w:spacing w:after="160" w:line="259" w:lineRule="auto"/>
            </w:pPr>
            <w:r w:rsidRPr="006A1333">
              <w:rPr>
                <w:b/>
                <w:bCs/>
              </w:rPr>
              <w:t>Best Trial</w:t>
            </w:r>
          </w:p>
        </w:tc>
        <w:tc>
          <w:tcPr>
            <w:tcW w:w="3566" w:type="dxa"/>
          </w:tcPr>
          <w:p w14:paraId="16757EEA" w14:textId="77777777" w:rsidR="006A1333" w:rsidRPr="006A1333" w:rsidRDefault="006A1333" w:rsidP="006A1333">
            <w:pPr>
              <w:spacing w:after="160" w:line="259" w:lineRule="auto"/>
            </w:pPr>
            <w:r w:rsidRPr="006A1333">
              <w:rPr>
                <w:b/>
                <w:bCs/>
              </w:rPr>
              <w:t>EEGNet Default</w:t>
            </w:r>
          </w:p>
        </w:tc>
      </w:tr>
      <w:tr w:rsidR="006A1333" w:rsidRPr="006A1333" w14:paraId="5B1735FE" w14:textId="77777777" w:rsidTr="006A1333">
        <w:tc>
          <w:tcPr>
            <w:tcW w:w="2897" w:type="dxa"/>
          </w:tcPr>
          <w:p w14:paraId="747B8CDB" w14:textId="77777777" w:rsidR="006A1333" w:rsidRPr="006A1333" w:rsidRDefault="006A1333" w:rsidP="006A1333">
            <w:pPr>
              <w:spacing w:after="160" w:line="259" w:lineRule="auto"/>
            </w:pPr>
            <w:r w:rsidRPr="006A1333">
              <w:t>Temporal Filters</w:t>
            </w:r>
          </w:p>
        </w:tc>
        <w:tc>
          <w:tcPr>
            <w:tcW w:w="2897" w:type="dxa"/>
          </w:tcPr>
          <w:p w14:paraId="42D797BB" w14:textId="77777777" w:rsidR="006A1333" w:rsidRPr="006A1333" w:rsidRDefault="006A1333" w:rsidP="006A1333">
            <w:pPr>
              <w:spacing w:after="160" w:line="259" w:lineRule="auto"/>
            </w:pPr>
            <w:r w:rsidRPr="006A1333">
              <w:t>27</w:t>
            </w:r>
          </w:p>
        </w:tc>
        <w:tc>
          <w:tcPr>
            <w:tcW w:w="3566" w:type="dxa"/>
          </w:tcPr>
          <w:p w14:paraId="63E4C99B" w14:textId="77777777" w:rsidR="006A1333" w:rsidRPr="006A1333" w:rsidRDefault="006A1333" w:rsidP="006A1333">
            <w:pPr>
              <w:spacing w:after="160" w:line="259" w:lineRule="auto"/>
            </w:pPr>
            <w:r w:rsidRPr="006A1333">
              <w:t>8</w:t>
            </w:r>
          </w:p>
        </w:tc>
      </w:tr>
      <w:tr w:rsidR="006A1333" w:rsidRPr="006A1333" w14:paraId="08F205CA" w14:textId="77777777" w:rsidTr="006A1333">
        <w:tc>
          <w:tcPr>
            <w:tcW w:w="2897" w:type="dxa"/>
          </w:tcPr>
          <w:p w14:paraId="247F46B0" w14:textId="77777777" w:rsidR="006A1333" w:rsidRPr="006A1333" w:rsidRDefault="006A1333" w:rsidP="006A1333">
            <w:pPr>
              <w:spacing w:after="160" w:line="259" w:lineRule="auto"/>
            </w:pPr>
            <w:r w:rsidRPr="006A1333">
              <w:t>Depth Multiplier</w:t>
            </w:r>
          </w:p>
        </w:tc>
        <w:tc>
          <w:tcPr>
            <w:tcW w:w="2897" w:type="dxa"/>
          </w:tcPr>
          <w:p w14:paraId="41C7999E" w14:textId="77777777" w:rsidR="006A1333" w:rsidRPr="006A1333" w:rsidRDefault="006A1333" w:rsidP="006A1333">
            <w:pPr>
              <w:spacing w:after="160" w:line="259" w:lineRule="auto"/>
            </w:pPr>
            <w:r w:rsidRPr="006A1333">
              <w:t>3</w:t>
            </w:r>
          </w:p>
        </w:tc>
        <w:tc>
          <w:tcPr>
            <w:tcW w:w="3566" w:type="dxa"/>
          </w:tcPr>
          <w:p w14:paraId="215D0769" w14:textId="77777777" w:rsidR="006A1333" w:rsidRPr="006A1333" w:rsidRDefault="006A1333" w:rsidP="006A1333">
            <w:pPr>
              <w:spacing w:after="160" w:line="259" w:lineRule="auto"/>
            </w:pPr>
            <w:r w:rsidRPr="006A1333">
              <w:t>2</w:t>
            </w:r>
          </w:p>
        </w:tc>
      </w:tr>
      <w:tr w:rsidR="006A1333" w:rsidRPr="006A1333" w14:paraId="30B53D7D" w14:textId="77777777" w:rsidTr="006A1333">
        <w:tc>
          <w:tcPr>
            <w:tcW w:w="2897" w:type="dxa"/>
          </w:tcPr>
          <w:p w14:paraId="47D4C42A" w14:textId="77777777" w:rsidR="006A1333" w:rsidRPr="006A1333" w:rsidRDefault="006A1333" w:rsidP="006A1333">
            <w:pPr>
              <w:spacing w:after="160" w:line="259" w:lineRule="auto"/>
            </w:pPr>
            <w:r w:rsidRPr="006A1333">
              <w:t>Pointwise Filters</w:t>
            </w:r>
          </w:p>
        </w:tc>
        <w:tc>
          <w:tcPr>
            <w:tcW w:w="2897" w:type="dxa"/>
          </w:tcPr>
          <w:p w14:paraId="4876586C" w14:textId="77777777" w:rsidR="006A1333" w:rsidRPr="006A1333" w:rsidRDefault="006A1333" w:rsidP="006A1333">
            <w:pPr>
              <w:spacing w:after="160" w:line="259" w:lineRule="auto"/>
            </w:pPr>
            <w:r w:rsidRPr="006A1333">
              <w:t>32</w:t>
            </w:r>
          </w:p>
        </w:tc>
        <w:tc>
          <w:tcPr>
            <w:tcW w:w="3566" w:type="dxa"/>
          </w:tcPr>
          <w:p w14:paraId="7F2B06EA" w14:textId="6F9EFAC5" w:rsidR="006A1333" w:rsidRPr="006A1333" w:rsidRDefault="006A1333" w:rsidP="006A1333">
            <w:pPr>
              <w:spacing w:after="160" w:line="259" w:lineRule="auto"/>
            </w:pPr>
            <w:r w:rsidRPr="006A1333">
              <w:t>16</w:t>
            </w:r>
          </w:p>
        </w:tc>
      </w:tr>
      <w:tr w:rsidR="006A1333" w:rsidRPr="006A1333" w14:paraId="4A084A4C" w14:textId="77777777" w:rsidTr="006A1333">
        <w:tc>
          <w:tcPr>
            <w:tcW w:w="2897" w:type="dxa"/>
          </w:tcPr>
          <w:p w14:paraId="3404AF44" w14:textId="77777777" w:rsidR="006A1333" w:rsidRPr="006A1333" w:rsidRDefault="006A1333" w:rsidP="006A1333">
            <w:pPr>
              <w:spacing w:after="160" w:line="259" w:lineRule="auto"/>
            </w:pPr>
            <w:r w:rsidRPr="006A1333">
              <w:t>Temporal Kernel Divisor</w:t>
            </w:r>
          </w:p>
        </w:tc>
        <w:tc>
          <w:tcPr>
            <w:tcW w:w="2897" w:type="dxa"/>
          </w:tcPr>
          <w:p w14:paraId="32C488CA" w14:textId="18FEA8C4" w:rsidR="006A1333" w:rsidRPr="006A1333" w:rsidRDefault="006A1333" w:rsidP="006A1333">
            <w:pPr>
              <w:spacing w:after="160" w:line="259" w:lineRule="auto"/>
            </w:pPr>
            <w:r w:rsidRPr="006A1333">
              <w:t>7</w:t>
            </w:r>
          </w:p>
        </w:tc>
        <w:tc>
          <w:tcPr>
            <w:tcW w:w="3566" w:type="dxa"/>
          </w:tcPr>
          <w:p w14:paraId="38C072FE" w14:textId="503803E7" w:rsidR="006A1333" w:rsidRPr="006A1333" w:rsidRDefault="006A1333" w:rsidP="006A1333">
            <w:pPr>
              <w:spacing w:after="160" w:line="259" w:lineRule="auto"/>
            </w:pPr>
            <w:r w:rsidRPr="006A1333">
              <w:t>2</w:t>
            </w:r>
          </w:p>
        </w:tc>
      </w:tr>
      <w:tr w:rsidR="006A1333" w:rsidRPr="006A1333" w14:paraId="50CA7009" w14:textId="77777777" w:rsidTr="006A1333">
        <w:tc>
          <w:tcPr>
            <w:tcW w:w="2897" w:type="dxa"/>
          </w:tcPr>
          <w:p w14:paraId="3B171F26" w14:textId="77777777" w:rsidR="006A1333" w:rsidRPr="006A1333" w:rsidRDefault="006A1333" w:rsidP="006A1333">
            <w:pPr>
              <w:spacing w:after="160" w:line="259" w:lineRule="auto"/>
            </w:pPr>
            <w:r w:rsidRPr="006A1333">
              <w:t>Separable Kernel Size</w:t>
            </w:r>
          </w:p>
        </w:tc>
        <w:tc>
          <w:tcPr>
            <w:tcW w:w="2897" w:type="dxa"/>
          </w:tcPr>
          <w:p w14:paraId="0112D0F8" w14:textId="77777777" w:rsidR="006A1333" w:rsidRPr="006A1333" w:rsidRDefault="006A1333" w:rsidP="006A1333">
            <w:pPr>
              <w:spacing w:after="160" w:line="259" w:lineRule="auto"/>
            </w:pPr>
            <w:r w:rsidRPr="006A1333">
              <w:t>29</w:t>
            </w:r>
          </w:p>
        </w:tc>
        <w:tc>
          <w:tcPr>
            <w:tcW w:w="3566" w:type="dxa"/>
          </w:tcPr>
          <w:p w14:paraId="49E77D9B" w14:textId="77777777" w:rsidR="006A1333" w:rsidRPr="006A1333" w:rsidRDefault="006A1333" w:rsidP="006A1333">
            <w:pPr>
              <w:spacing w:after="160" w:line="259" w:lineRule="auto"/>
            </w:pPr>
            <w:r w:rsidRPr="006A1333">
              <w:t>16</w:t>
            </w:r>
          </w:p>
        </w:tc>
      </w:tr>
      <w:tr w:rsidR="006A1333" w:rsidRPr="006A1333" w14:paraId="466785AB" w14:textId="77777777" w:rsidTr="006A1333">
        <w:tc>
          <w:tcPr>
            <w:tcW w:w="2897" w:type="dxa"/>
          </w:tcPr>
          <w:p w14:paraId="0138EE94" w14:textId="77777777" w:rsidR="006A1333" w:rsidRPr="006A1333" w:rsidRDefault="006A1333" w:rsidP="006A1333">
            <w:pPr>
              <w:spacing w:after="160" w:line="259" w:lineRule="auto"/>
            </w:pPr>
            <w:r w:rsidRPr="006A1333">
              <w:t>Pool 1 / Pool 2 Size</w:t>
            </w:r>
          </w:p>
        </w:tc>
        <w:tc>
          <w:tcPr>
            <w:tcW w:w="2897" w:type="dxa"/>
          </w:tcPr>
          <w:p w14:paraId="00254710" w14:textId="77777777" w:rsidR="006A1333" w:rsidRPr="006A1333" w:rsidRDefault="006A1333" w:rsidP="006A1333">
            <w:pPr>
              <w:spacing w:after="160" w:line="259" w:lineRule="auto"/>
            </w:pPr>
            <w:r w:rsidRPr="006A1333">
              <w:t>5 / 6</w:t>
            </w:r>
          </w:p>
        </w:tc>
        <w:tc>
          <w:tcPr>
            <w:tcW w:w="3566" w:type="dxa"/>
          </w:tcPr>
          <w:p w14:paraId="3123D322" w14:textId="77777777" w:rsidR="006A1333" w:rsidRPr="006A1333" w:rsidRDefault="006A1333" w:rsidP="006A1333">
            <w:pPr>
              <w:spacing w:after="160" w:line="259" w:lineRule="auto"/>
            </w:pPr>
            <w:r w:rsidRPr="006A1333">
              <w:t>4 / 8</w:t>
            </w:r>
          </w:p>
        </w:tc>
      </w:tr>
      <w:tr w:rsidR="006A1333" w:rsidRPr="006A1333" w14:paraId="2BF5D0A3" w14:textId="77777777" w:rsidTr="006A1333">
        <w:tc>
          <w:tcPr>
            <w:tcW w:w="2897" w:type="dxa"/>
          </w:tcPr>
          <w:p w14:paraId="0C7FDC0C" w14:textId="77777777" w:rsidR="006A1333" w:rsidRPr="006A1333" w:rsidRDefault="006A1333" w:rsidP="006A1333">
            <w:pPr>
              <w:spacing w:after="160" w:line="259" w:lineRule="auto"/>
            </w:pPr>
            <w:r w:rsidRPr="006A1333">
              <w:t>Dropout Rate</w:t>
            </w:r>
          </w:p>
        </w:tc>
        <w:tc>
          <w:tcPr>
            <w:tcW w:w="2897" w:type="dxa"/>
          </w:tcPr>
          <w:p w14:paraId="2029738E" w14:textId="77777777" w:rsidR="006A1333" w:rsidRPr="006A1333" w:rsidRDefault="006A1333" w:rsidP="006A1333">
            <w:pPr>
              <w:spacing w:after="160" w:line="259" w:lineRule="auto"/>
            </w:pPr>
            <w:r w:rsidRPr="006A1333">
              <w:t>0.156</w:t>
            </w:r>
          </w:p>
        </w:tc>
        <w:tc>
          <w:tcPr>
            <w:tcW w:w="3566" w:type="dxa"/>
          </w:tcPr>
          <w:p w14:paraId="7142D517" w14:textId="77777777" w:rsidR="006A1333" w:rsidRPr="006A1333" w:rsidRDefault="006A1333" w:rsidP="006A1333">
            <w:pPr>
              <w:spacing w:after="160" w:line="259" w:lineRule="auto"/>
            </w:pPr>
            <w:r w:rsidRPr="006A1333">
              <w:t>0.25 / 0.50</w:t>
            </w:r>
          </w:p>
        </w:tc>
      </w:tr>
      <w:tr w:rsidR="006A1333" w:rsidRPr="006A1333" w14:paraId="0B03C00E" w14:textId="77777777" w:rsidTr="006A1333">
        <w:tc>
          <w:tcPr>
            <w:tcW w:w="2897" w:type="dxa"/>
          </w:tcPr>
          <w:p w14:paraId="1051CBAB" w14:textId="77777777" w:rsidR="006A1333" w:rsidRPr="006A1333" w:rsidRDefault="006A1333" w:rsidP="006A1333">
            <w:pPr>
              <w:spacing w:after="160" w:line="259" w:lineRule="auto"/>
            </w:pPr>
            <w:r w:rsidRPr="006A1333">
              <w:t>Readout Mode</w:t>
            </w:r>
          </w:p>
        </w:tc>
        <w:tc>
          <w:tcPr>
            <w:tcW w:w="2897" w:type="dxa"/>
          </w:tcPr>
          <w:p w14:paraId="2CFF196B" w14:textId="77777777" w:rsidR="006A1333" w:rsidRPr="006A1333" w:rsidRDefault="006A1333" w:rsidP="006A1333">
            <w:pPr>
              <w:spacing w:after="160" w:line="259" w:lineRule="auto"/>
            </w:pPr>
            <w:r w:rsidRPr="006A1333">
              <w:t>Spike (Mean)</w:t>
            </w:r>
          </w:p>
        </w:tc>
        <w:tc>
          <w:tcPr>
            <w:tcW w:w="3566" w:type="dxa"/>
          </w:tcPr>
          <w:p w14:paraId="517EDD7C" w14:textId="77777777" w:rsidR="006A1333" w:rsidRPr="006A1333" w:rsidRDefault="006A1333" w:rsidP="006A1333">
            <w:pPr>
              <w:spacing w:after="160" w:line="259" w:lineRule="auto"/>
            </w:pPr>
            <w:r w:rsidRPr="006A1333">
              <w:t>N/A</w:t>
            </w:r>
          </w:p>
        </w:tc>
      </w:tr>
    </w:tbl>
    <w:p w14:paraId="3986C0C4" w14:textId="5758B46F" w:rsidR="006A1333" w:rsidRDefault="006A1333" w:rsidP="006A1333">
      <w:pPr>
        <w:jc w:val="center"/>
      </w:pPr>
      <w:r>
        <w:t>Every structural difference is directional -- a wide front end funneled through a narrow bottleneck, inverted kernel lengths, and inverted pooling -- rather than a uniform rescaling of EEGNet.</w:t>
      </w:r>
    </w:p>
    <w:p w14:paraId="019DE544" w14:textId="77777777" w:rsidR="006A1333" w:rsidRPr="00C42989" w:rsidRDefault="006A1333" w:rsidP="006A1333">
      <w:pPr>
        <w:rPr>
          <w:i/>
          <w:iCs/>
        </w:rPr>
      </w:pPr>
      <w:r w:rsidRPr="00C42989">
        <w:rPr>
          <w:i/>
          <w:iCs/>
        </w:rPr>
        <w:t>Readout mode and channel importance</w:t>
      </w:r>
    </w:p>
    <w:p w14:paraId="21710ED0" w14:textId="3234BF1A" w:rsidR="006A1333" w:rsidRDefault="006A1333" w:rsidP="006A1333">
      <w:r>
        <w:t xml:space="preserve">Readout mode, which has no analog in </w:t>
      </w:r>
      <w:r w:rsidR="000E46CE">
        <w:t xml:space="preserve">the </w:t>
      </w:r>
      <w:r>
        <w:t>continuous EEGNet, affected accuracy directly</w:t>
      </w:r>
      <w:r w:rsidR="000E46CE">
        <w:t>.</w:t>
      </w:r>
      <w:r>
        <w:t xml:space="preserve"> Spike (Mean) had the highest mean </w:t>
      </w:r>
      <w:r w:rsidR="000E46CE">
        <w:t xml:space="preserve">balanced accuracy </w:t>
      </w:r>
      <w:r>
        <w:t>(45</w:t>
      </w:r>
      <w:r w:rsidR="000E46CE">
        <w:t>.</w:t>
      </w:r>
      <w:r>
        <w:t>6</w:t>
      </w:r>
      <w:r w:rsidR="000E46CE">
        <w:t>%</w:t>
      </w:r>
      <w:r>
        <w:t>) and median (45</w:t>
      </w:r>
      <w:r w:rsidR="000E46CE">
        <w:t>.</w:t>
      </w:r>
      <w:r>
        <w:t>9</w:t>
      </w:r>
      <w:r w:rsidR="000E46CE">
        <w:t>%</w:t>
      </w:r>
      <w:r>
        <w:t>) and contained the top trials</w:t>
      </w:r>
      <w:r w:rsidR="000E46CE">
        <w:t>.</w:t>
      </w:r>
      <w:r>
        <w:t xml:space="preserve"> Spike (Sum) followed (44</w:t>
      </w:r>
      <w:r w:rsidR="000E46CE">
        <w:t>.</w:t>
      </w:r>
      <w:r>
        <w:t>7</w:t>
      </w:r>
      <w:r w:rsidR="000E46CE">
        <w:t>%</w:t>
      </w:r>
      <w:r>
        <w:t>)</w:t>
      </w:r>
      <w:r w:rsidR="000E46CE">
        <w:t>,</w:t>
      </w:r>
      <w:r>
        <w:t xml:space="preserve"> </w:t>
      </w:r>
      <w:r w:rsidR="000E46CE">
        <w:t xml:space="preserve">and </w:t>
      </w:r>
      <w:r>
        <w:t>single-timestep readouts underperformed (Spike Last Step 44</w:t>
      </w:r>
      <w:r w:rsidR="000E46CE">
        <w:t>.</w:t>
      </w:r>
      <w:r>
        <w:t>6</w:t>
      </w:r>
      <w:r w:rsidR="000E46CE">
        <w:t>% and</w:t>
      </w:r>
      <w:r>
        <w:t xml:space="preserve"> Membrane Last Step 43</w:t>
      </w:r>
      <w:r w:rsidR="000E46CE">
        <w:t>.</w:t>
      </w:r>
      <w:r>
        <w:t>1</w:t>
      </w:r>
      <w:r w:rsidR="000E46CE">
        <w:t>%</w:t>
      </w:r>
      <w:r>
        <w:t xml:space="preserve">, Fig. 4). An ablation from the best configuration corroborates this </w:t>
      </w:r>
      <w:r w:rsidR="000E46CE">
        <w:t>as</w:t>
      </w:r>
      <w:r>
        <w:t xml:space="preserve"> switching to Spike (Last Step) or Spike (Sum) reduced accuracy to 46</w:t>
      </w:r>
      <w:r w:rsidR="000E46CE">
        <w:t>.</w:t>
      </w:r>
      <w:r>
        <w:t>5</w:t>
      </w:r>
      <w:r w:rsidR="000E46CE">
        <w:t>%</w:t>
      </w:r>
      <w:r>
        <w:t xml:space="preserve"> and 44</w:t>
      </w:r>
      <w:r w:rsidR="000E46CE">
        <w:t>.</w:t>
      </w:r>
      <w:r>
        <w:t>1</w:t>
      </w:r>
      <w:r w:rsidR="000E46CE">
        <w:t>%</w:t>
      </w:r>
      <w:r>
        <w:t xml:space="preserve"> respectively (Fig. 5)</w:t>
      </w:r>
      <w:r w:rsidR="000E46CE">
        <w:t>. R</w:t>
      </w:r>
      <w:r>
        <w:t>emoving the bandpass filter produced a higher point estimate 54</w:t>
      </w:r>
      <w:r w:rsidR="000E46CE">
        <w:t>.</w:t>
      </w:r>
      <w:r>
        <w:t>9</w:t>
      </w:r>
      <w:r w:rsidR="000E46CE">
        <w:t>%</w:t>
      </w:r>
      <w:r>
        <w:t xml:space="preserve"> than baseline 49</w:t>
      </w:r>
      <w:r w:rsidR="000E46CE">
        <w:t>.</w:t>
      </w:r>
      <w:r>
        <w:t>3</w:t>
      </w:r>
      <w:r w:rsidR="000E46CE">
        <w:t>%</w:t>
      </w:r>
      <w:r>
        <w:t>. Occlusion-based channel importance was led by posterior/</w:t>
      </w:r>
      <w:proofErr w:type="spellStart"/>
      <w:r>
        <w:t>centro</w:t>
      </w:r>
      <w:proofErr w:type="spellEnd"/>
      <w:r>
        <w:t xml:space="preserve">-parietal electrodes (POz, CP4, P1, </w:t>
      </w:r>
      <w:proofErr w:type="spellStart"/>
      <w:r>
        <w:t>CPz</w:t>
      </w:r>
      <w:proofErr w:type="spellEnd"/>
      <w:r>
        <w:t>), each exceeding any strictly central sensorimotor channel</w:t>
      </w:r>
      <w:r w:rsidR="000E46CE">
        <w:t>s (</w:t>
      </w:r>
      <w:r>
        <w:t xml:space="preserve">C3 ranked 5th, while C4 and </w:t>
      </w:r>
      <w:proofErr w:type="spellStart"/>
      <w:r>
        <w:t>Cz</w:t>
      </w:r>
      <w:proofErr w:type="spellEnd"/>
      <w:r>
        <w:t xml:space="preserve"> ranked 14th and 10th of 22 (Fig. 6)</w:t>
      </w:r>
      <w:r w:rsidR="000E46CE">
        <w:t>)</w:t>
      </w:r>
      <w:r>
        <w:t>.</w:t>
      </w:r>
    </w:p>
    <w:p w14:paraId="15890048" w14:textId="77777777" w:rsidR="006A1333" w:rsidRDefault="006A1333" w:rsidP="006A1333"/>
    <w:p w14:paraId="7EA6CC2E" w14:textId="7404C6D5" w:rsidR="006A1333" w:rsidRDefault="006A1333" w:rsidP="000E46CE">
      <w:pPr>
        <w:jc w:val="center"/>
      </w:pPr>
      <w:r>
        <w:rPr>
          <w:noProof/>
        </w:rPr>
        <w:drawing>
          <wp:inline distT="0" distB="0" distL="0" distR="0" wp14:anchorId="55FE56B5" wp14:editId="3CBED0D3">
            <wp:extent cx="3713259" cy="2980781"/>
            <wp:effectExtent l="0" t="0" r="1905" b="0"/>
            <wp:docPr id="5492331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5243" cy="2990401"/>
                    </a:xfrm>
                    <a:prstGeom prst="rect">
                      <a:avLst/>
                    </a:prstGeom>
                    <a:noFill/>
                    <a:ln>
                      <a:noFill/>
                    </a:ln>
                  </pic:spPr>
                </pic:pic>
              </a:graphicData>
            </a:graphic>
          </wp:inline>
        </w:drawing>
      </w:r>
    </w:p>
    <w:p w14:paraId="65BD171A" w14:textId="1113C0B4" w:rsidR="006A1333" w:rsidRDefault="006A1333" w:rsidP="006A1333">
      <w:pPr>
        <w:jc w:val="center"/>
      </w:pPr>
      <w:r>
        <w:t>Box plot of balanced accuracy by Readout Mode (Membrane Last Step, Spike Last Step, Spike Mean, Spike Sum), trial points overlaid.</w:t>
      </w:r>
      <w:r>
        <w:t xml:space="preserve"> </w:t>
      </w:r>
      <w:r>
        <w:t>Rate-coded readouts (Spike Mean, Spike Sum) outperform single-timestep readouts; Spike Mean shows the highest central tendency and tightest upper range.</w:t>
      </w:r>
    </w:p>
    <w:p w14:paraId="1BC596C7" w14:textId="77777777" w:rsidR="006A1333" w:rsidRDefault="006A1333" w:rsidP="006A1333"/>
    <w:p w14:paraId="19646341" w14:textId="671F07E6" w:rsidR="00C42989" w:rsidRDefault="00C42989" w:rsidP="000E46CE">
      <w:pPr>
        <w:jc w:val="center"/>
      </w:pPr>
      <w:r>
        <w:rPr>
          <w:noProof/>
        </w:rPr>
        <w:drawing>
          <wp:inline distT="0" distB="0" distL="0" distR="0" wp14:anchorId="25BAFB0F" wp14:editId="6CA2CDD2">
            <wp:extent cx="4230094" cy="2616110"/>
            <wp:effectExtent l="0" t="0" r="0" b="0"/>
            <wp:docPr id="1404845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8875" cy="2627725"/>
                    </a:xfrm>
                    <a:prstGeom prst="rect">
                      <a:avLst/>
                    </a:prstGeom>
                    <a:noFill/>
                    <a:ln>
                      <a:noFill/>
                    </a:ln>
                  </pic:spPr>
                </pic:pic>
              </a:graphicData>
            </a:graphic>
          </wp:inline>
        </w:drawing>
      </w:r>
    </w:p>
    <w:p w14:paraId="4378A925" w14:textId="35F6194C" w:rsidR="006A1333" w:rsidRDefault="006A1333" w:rsidP="00C42989">
      <w:pPr>
        <w:jc w:val="center"/>
      </w:pPr>
      <w:r>
        <w:t>Bar chart of mean balanced accuracy (+/- std across subjects) for baseline and five single-change ablations.</w:t>
      </w:r>
      <w:r w:rsidR="00C42989">
        <w:t xml:space="preserve"> </w:t>
      </w:r>
      <w:r>
        <w:t>Both readout ablations reduce accuracy below baseline, corroborating Fig. 4; the bandpass-removal increase is within overlapping error bars and not a confirmed effect.</w:t>
      </w:r>
    </w:p>
    <w:p w14:paraId="410ABE90" w14:textId="77777777" w:rsidR="00C42989" w:rsidRDefault="00C42989" w:rsidP="006A1333"/>
    <w:p w14:paraId="582C0746" w14:textId="77777777" w:rsidR="00C42989" w:rsidRDefault="00C42989" w:rsidP="000E46CE">
      <w:pPr>
        <w:jc w:val="center"/>
      </w:pPr>
      <w:r>
        <w:rPr>
          <w:noProof/>
        </w:rPr>
        <w:lastRenderedPageBreak/>
        <w:drawing>
          <wp:inline distT="0" distB="0" distL="0" distR="0" wp14:anchorId="5AFE6AB3" wp14:editId="420C4AEA">
            <wp:extent cx="4786685" cy="4209970"/>
            <wp:effectExtent l="0" t="0" r="0" b="635"/>
            <wp:docPr id="92145461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95337" cy="4217580"/>
                    </a:xfrm>
                    <a:prstGeom prst="rect">
                      <a:avLst/>
                    </a:prstGeom>
                    <a:noFill/>
                    <a:ln>
                      <a:noFill/>
                    </a:ln>
                  </pic:spPr>
                </pic:pic>
              </a:graphicData>
            </a:graphic>
          </wp:inline>
        </w:drawing>
      </w:r>
    </w:p>
    <w:p w14:paraId="58F76E40" w14:textId="77A803C3" w:rsidR="006A1333" w:rsidRDefault="006A1333" w:rsidP="00C42989">
      <w:pPr>
        <w:jc w:val="center"/>
      </w:pPr>
      <w:r>
        <w:t>Ranked bar chart of mean accuracy drop when each channel is zeroed, averaged across nine subjects, with across-subject error bars.</w:t>
      </w:r>
      <w:r w:rsidR="00C42989">
        <w:t xml:space="preserve"> </w:t>
      </w:r>
      <w:r>
        <w:t>Decoding-relevant information concentrates in posterior/</w:t>
      </w:r>
      <w:proofErr w:type="spellStart"/>
      <w:r>
        <w:t>centro</w:t>
      </w:r>
      <w:proofErr w:type="spellEnd"/>
      <w:r>
        <w:t>-parietal channels rather than the classical central sensorimotor strip.</w:t>
      </w:r>
    </w:p>
    <w:p w14:paraId="3815CE80" w14:textId="77777777" w:rsidR="000E46CE" w:rsidRDefault="000E46CE" w:rsidP="000E46CE"/>
    <w:p w14:paraId="274D7075" w14:textId="77777777" w:rsidR="006A1333" w:rsidRPr="00C42989" w:rsidRDefault="006A1333" w:rsidP="006A1333">
      <w:pPr>
        <w:rPr>
          <w:b/>
          <w:bCs/>
        </w:rPr>
      </w:pPr>
      <w:r w:rsidRPr="00C42989">
        <w:rPr>
          <w:b/>
          <w:bCs/>
        </w:rPr>
        <w:t>Discussion</w:t>
      </w:r>
    </w:p>
    <w:p w14:paraId="60DFFEDC" w14:textId="45C3641A" w:rsidR="006A1333" w:rsidRDefault="000E46CE" w:rsidP="006A1333">
      <w:r>
        <w:t xml:space="preserve">The biggest </w:t>
      </w:r>
      <w:r w:rsidR="006A1333">
        <w:t xml:space="preserve">caveat </w:t>
      </w:r>
      <w:r>
        <w:t xml:space="preserve">to all interpretation presented here is that </w:t>
      </w:r>
      <w:r w:rsidR="006A1333">
        <w:t>this work does not include a continuous EEGNet trained under the identical nested-LOSO protocol used here. The comparison to standard EEGNet is therefore made against its published defaults and against literature-typical accuracy levels (commonly 70-80%+), most of which use within-subject validation rather than nested LOSO. The observed accuracy gap thus reflects both the spiking conversion and the harder protocol, and the two cannot be separated without a matched baseline (see Limitations).</w:t>
      </w:r>
    </w:p>
    <w:p w14:paraId="0C412D45" w14:textId="77777777" w:rsidR="006A1333" w:rsidRPr="00C42989" w:rsidRDefault="006A1333" w:rsidP="006A1333">
      <w:pPr>
        <w:rPr>
          <w:i/>
          <w:iCs/>
        </w:rPr>
      </w:pPr>
      <w:r w:rsidRPr="00C42989">
        <w:rPr>
          <w:i/>
          <w:iCs/>
        </w:rPr>
        <w:t>What translated well, and what did not</w:t>
      </w:r>
    </w:p>
    <w:p w14:paraId="3B726065" w14:textId="7E3B28C5" w:rsidR="006A1333" w:rsidRDefault="006A1333" w:rsidP="006A1333">
      <w:r>
        <w:t>EEGNet's core mechanism</w:t>
      </w:r>
      <w:r w:rsidR="000E46CE">
        <w:t>,</w:t>
      </w:r>
      <w:r>
        <w:t xml:space="preserve"> decoding via learned spatiotemporal filter capacity</w:t>
      </w:r>
      <w:r w:rsidR="000E46CE">
        <w:t>,</w:t>
      </w:r>
      <w:r>
        <w:t xml:space="preserve"> appears to survive spiking conversion</w:t>
      </w:r>
      <w:r w:rsidR="000E46CE">
        <w:t xml:space="preserve"> as t</w:t>
      </w:r>
      <w:r>
        <w:t xml:space="preserve">emporal </w:t>
      </w:r>
      <w:r w:rsidR="000E46CE">
        <w:t>f</w:t>
      </w:r>
      <w:r>
        <w:t xml:space="preserve">ilters and </w:t>
      </w:r>
      <w:r w:rsidR="000E46CE">
        <w:t>s</w:t>
      </w:r>
      <w:r>
        <w:t xml:space="preserve">eparable </w:t>
      </w:r>
      <w:r w:rsidR="000E46CE">
        <w:t>k</w:t>
      </w:r>
      <w:r>
        <w:t xml:space="preserve">ernel </w:t>
      </w:r>
      <w:r w:rsidR="000E46CE">
        <w:t>s</w:t>
      </w:r>
      <w:r>
        <w:t>ize dominate both correlation and importance rankings, while spike-specific dynamics (</w:t>
      </w:r>
      <w:r w:rsidR="000E46CE">
        <w:t>b</w:t>
      </w:r>
      <w:r>
        <w:t xml:space="preserve">eta, gradient slope) contribute little. What did not transfer directly is how that </w:t>
      </w:r>
      <w:r w:rsidR="000E46CE">
        <w:t xml:space="preserve">architecture </w:t>
      </w:r>
      <w:r>
        <w:t>capacity</w:t>
      </w:r>
      <w:r w:rsidR="000E46CE">
        <w:t xml:space="preserve"> is used</w:t>
      </w:r>
      <w:r>
        <w:t xml:space="preserve">. The inverted pooling </w:t>
      </w:r>
      <w:r w:rsidR="000E46CE">
        <w:t>size</w:t>
      </w:r>
      <w:r w:rsidR="00F4731A">
        <w:t xml:space="preserve">s (EEGNet pools lightly after </w:t>
      </w:r>
      <w:proofErr w:type="spellStart"/>
      <w:r w:rsidR="00F4731A">
        <w:t>depthwise</w:t>
      </w:r>
      <w:proofErr w:type="spellEnd"/>
      <w:r w:rsidR="00F4731A">
        <w:t xml:space="preserve"> and aggressively before readout, whereas Spiking EEGNet does the opposite)</w:t>
      </w:r>
      <w:r w:rsidR="000E46CE">
        <w:t xml:space="preserve"> </w:t>
      </w:r>
      <w:r>
        <w:t>and inverted kernel-length ordering</w:t>
      </w:r>
      <w:r w:rsidR="00F4731A">
        <w:t xml:space="preserve"> (</w:t>
      </w:r>
      <w:r w:rsidR="00F4731A" w:rsidRPr="00F4731A">
        <w:t xml:space="preserve">EEGNet uses one long kernel in the first </w:t>
      </w:r>
      <w:r w:rsidR="00F4731A" w:rsidRPr="00F4731A">
        <w:lastRenderedPageBreak/>
        <w:t>layer and a fixed, shorter kernel later</w:t>
      </w:r>
      <w:r w:rsidR="00F4731A">
        <w:t>, whereas S</w:t>
      </w:r>
      <w:r w:rsidR="00F4731A" w:rsidRPr="00F4731A">
        <w:t xml:space="preserve">piking </w:t>
      </w:r>
      <w:r w:rsidR="00F4731A">
        <w:t xml:space="preserve">EEGNet </w:t>
      </w:r>
      <w:r w:rsidR="00F4731A" w:rsidRPr="00F4731A">
        <w:t>does the opposite</w:t>
      </w:r>
      <w:r w:rsidR="00F4731A">
        <w:t>)</w:t>
      </w:r>
      <w:r>
        <w:t xml:space="preserve"> are both </w:t>
      </w:r>
      <w:r w:rsidR="000E46CE">
        <w:t xml:space="preserve">explained by </w:t>
      </w:r>
      <w:r>
        <w:t>spiking representations carr</w:t>
      </w:r>
      <w:r w:rsidR="000E46CE">
        <w:t xml:space="preserve">ying </w:t>
      </w:r>
      <w:r>
        <w:t>information in discrete, time-resolved events, so the network protects temporal resolution late</w:t>
      </w:r>
      <w:r w:rsidR="00F4731A">
        <w:t>r in the network</w:t>
      </w:r>
      <w:r>
        <w:t>, unlike EEGNet's smooth continuous activations.</w:t>
      </w:r>
    </w:p>
    <w:p w14:paraId="2DE8E29A" w14:textId="77777777" w:rsidR="006A1333" w:rsidRPr="00C42989" w:rsidRDefault="006A1333" w:rsidP="006A1333">
      <w:pPr>
        <w:rPr>
          <w:i/>
          <w:iCs/>
        </w:rPr>
      </w:pPr>
      <w:r w:rsidRPr="00C42989">
        <w:rPr>
          <w:i/>
          <w:iCs/>
        </w:rPr>
        <w:t>Learning rate sensitivity and readout design</w:t>
      </w:r>
    </w:p>
    <w:p w14:paraId="5A49F49A" w14:textId="048BD722" w:rsidR="006A1333" w:rsidRDefault="006A1333" w:rsidP="006A1333">
      <w:r>
        <w:t xml:space="preserve">Learning </w:t>
      </w:r>
      <w:r w:rsidR="00F4731A">
        <w:t>r</w:t>
      </w:r>
      <w:r>
        <w:t xml:space="preserve">ate's dominant nonlinear importance despite near-zero linear correlation </w:t>
      </w:r>
      <w:r w:rsidR="00F4731A">
        <w:t xml:space="preserve">shows a </w:t>
      </w:r>
      <w:r>
        <w:t>narrow optimum</w:t>
      </w:r>
      <w:r w:rsidR="00F4731A">
        <w:t xml:space="preserve"> where</w:t>
      </w:r>
      <w:r>
        <w:t xml:space="preserve"> values on either side hurt accuracy, which a linear fit averages to near-zero slope. This </w:t>
      </w:r>
      <w:r w:rsidR="00F4731A">
        <w:t>may</w:t>
      </w:r>
      <w:r>
        <w:t xml:space="preserve"> reflect the added sensitivity of training through a surrogate gradient rather than a true derivative, implying that reusing an original model's training hyperparameters is unsafe once the activation function itself changes. </w:t>
      </w:r>
      <w:r w:rsidR="004A5230">
        <w:t>Conversely, r</w:t>
      </w:r>
      <w:r>
        <w:t>eadout mode</w:t>
      </w:r>
      <w:r w:rsidR="004A5230">
        <w:t>’s effect is more direct and visible.</w:t>
      </w:r>
      <w:r>
        <w:t xml:space="preserve"> </w:t>
      </w:r>
      <w:r w:rsidR="004A5230">
        <w:t xml:space="preserve">Due to </w:t>
      </w:r>
      <w:r>
        <w:t xml:space="preserve">a spiking network's output </w:t>
      </w:r>
      <w:r w:rsidR="004A5230">
        <w:t>being</w:t>
      </w:r>
      <w:r>
        <w:t xml:space="preserve"> a spike train rather than a single deterministic value, some mechanism must collapse it into a decision, and integrating over the full simulation window (Spike Mean) outperforms single-timestep readouts, plausibly by smoothing trial-to-trial spike-timing jitter</w:t>
      </w:r>
      <w:r w:rsidR="00F4731A">
        <w:t xml:space="preserve">. This is </w:t>
      </w:r>
      <w:r>
        <w:t>a design choice with no EEGNet analog.</w:t>
      </w:r>
    </w:p>
    <w:p w14:paraId="62399CCC" w14:textId="77777777" w:rsidR="006A1333" w:rsidRPr="00C42989" w:rsidRDefault="006A1333" w:rsidP="006A1333">
      <w:pPr>
        <w:rPr>
          <w:i/>
          <w:iCs/>
        </w:rPr>
      </w:pPr>
      <w:r w:rsidRPr="00C42989">
        <w:rPr>
          <w:i/>
          <w:iCs/>
        </w:rPr>
        <w:t>Spatial reorganization and implications for CNN-to-SNN conversion</w:t>
      </w:r>
    </w:p>
    <w:p w14:paraId="7D77B61F" w14:textId="3B4DB5FA" w:rsidR="004A5230" w:rsidRDefault="004A5230" w:rsidP="004A5230">
      <w:r>
        <w:t>The model's preference for posterior/</w:t>
      </w:r>
      <w:proofErr w:type="spellStart"/>
      <w:r>
        <w:t>centro</w:t>
      </w:r>
      <w:proofErr w:type="spellEnd"/>
      <w:r>
        <w:t>-parietal electrodes over the classical central sensorimotor channels may be a byproduct of the nested LOSO protocol itself. Because the model is never allowed to adapt to a given subject's individual sensorimotor layout, it may instead rely on spatial patterns that are more stable across subjects, even if those patterns are individually less informative. However, this explanation cannot be confirmed without testing a standard (non-spiking) EEGNet under the same LOSO protocol for comparison.</w:t>
      </w:r>
      <w:r>
        <w:t xml:space="preserve"> </w:t>
      </w:r>
      <w:r>
        <w:t>Taken together, these results suggest that converting a CNN like EEGNet into a spiking network does not require rebuilding every component equally. Capacity-related parameters (e.g., number of filters, kernel size) appear to transfer reasonably well, needing only minor adjustment. Parameters governing how information is processed over time (e.g., pooling placement, dropout, readout mode) appear to require more substantial re-tuning, since they behave differently once the network encodes information as time-based spikes rather than continuous values. Finally, training parameters, particularly learning rate, likely require a fundamentally different tuning approach that can detect a narrow optimal range rather than one that assumes performance changes steadily as the parameter increases or decreases.</w:t>
      </w:r>
    </w:p>
    <w:p w14:paraId="7A0F369D" w14:textId="47254FEB" w:rsidR="006A1333" w:rsidRPr="00C42989" w:rsidRDefault="006A1333" w:rsidP="004A5230">
      <w:pPr>
        <w:rPr>
          <w:i/>
          <w:iCs/>
        </w:rPr>
      </w:pPr>
      <w:r w:rsidRPr="00C42989">
        <w:rPr>
          <w:i/>
          <w:iCs/>
        </w:rPr>
        <w:t>Limitations and future work</w:t>
      </w:r>
    </w:p>
    <w:p w14:paraId="63E9004C" w14:textId="7E8BAE75" w:rsidR="001057A2" w:rsidRDefault="004A5230" w:rsidP="004A5230">
      <w:r w:rsidRPr="004A5230">
        <w:t>The central limitation is the absence of a continuous EEGNet trained under the identical protocol, without which the cost of spiking conversion cannot be separated from the cost of the harder evaluation protocol; this comparison is the most direct next experiment. A related limitation is computational</w:t>
      </w:r>
      <w:r>
        <w:t xml:space="preserve"> as </w:t>
      </w:r>
      <w:r w:rsidRPr="004A5230">
        <w:t xml:space="preserve">due to resource constraints each model in the search was trained for only 50 epochs, compared to the 300 epochs typically used for EEGNet. This shorter training budget may have disadvantaged the spiking network relative to its true potential and may partially confound comparisons with EEGNet's published results. The search also plateaued after Trial 63, suggesting that the 49.3% result reflects convergence within the current search space and training budget, rather than a hard ceiling on performance. Finally, the dropout and channel-reorganization interpretations are hypotheses motivated by, but not directly tested by, the present experiments, </w:t>
      </w:r>
      <w:r w:rsidRPr="004A5230">
        <w:lastRenderedPageBreak/>
        <w:t>and all results derive from a single dataset and architecture family, limiting how far these conclusions can be generalized to other spiking-CNN conversions.</w:t>
      </w:r>
    </w:p>
    <w:p w14:paraId="75F589BE" w14:textId="77777777" w:rsidR="0074084C" w:rsidRDefault="0074084C" w:rsidP="004A5230"/>
    <w:p w14:paraId="3AC25790" w14:textId="2B8D18B6" w:rsidR="0074084C" w:rsidRDefault="00D96304" w:rsidP="004A5230">
      <w:r>
        <w:rPr>
          <w:b/>
          <w:bCs/>
        </w:rPr>
        <w:t xml:space="preserve">Current Problems and </w:t>
      </w:r>
      <w:r w:rsidR="0074084C">
        <w:rPr>
          <w:b/>
          <w:bCs/>
        </w:rPr>
        <w:t>Next Steps</w:t>
      </w:r>
    </w:p>
    <w:tbl>
      <w:tblPr>
        <w:tblStyle w:val="TableGrid"/>
        <w:tblW w:w="0" w:type="auto"/>
        <w:tblLook w:val="04A0" w:firstRow="1" w:lastRow="0" w:firstColumn="1" w:lastColumn="0" w:noHBand="0" w:noVBand="1"/>
      </w:tblPr>
      <w:tblGrid>
        <w:gridCol w:w="4106"/>
        <w:gridCol w:w="5244"/>
      </w:tblGrid>
      <w:tr w:rsidR="0074084C" w14:paraId="59054494" w14:textId="77777777" w:rsidTr="0074084C">
        <w:tc>
          <w:tcPr>
            <w:tcW w:w="4106" w:type="dxa"/>
          </w:tcPr>
          <w:p w14:paraId="446F3AC3" w14:textId="292BE879" w:rsidR="0074084C" w:rsidRPr="0074084C" w:rsidRDefault="0074084C" w:rsidP="004A5230">
            <w:pPr>
              <w:rPr>
                <w:b/>
                <w:bCs/>
              </w:rPr>
            </w:pPr>
            <w:r w:rsidRPr="0074084C">
              <w:rPr>
                <w:b/>
                <w:bCs/>
              </w:rPr>
              <w:t>Current Study Problem</w:t>
            </w:r>
          </w:p>
        </w:tc>
        <w:tc>
          <w:tcPr>
            <w:tcW w:w="5244" w:type="dxa"/>
          </w:tcPr>
          <w:p w14:paraId="7A2E3070" w14:textId="0512D589" w:rsidR="0074084C" w:rsidRPr="0074084C" w:rsidRDefault="0074084C" w:rsidP="004A5230">
            <w:pPr>
              <w:rPr>
                <w:b/>
                <w:bCs/>
              </w:rPr>
            </w:pPr>
            <w:r w:rsidRPr="0074084C">
              <w:rPr>
                <w:b/>
                <w:bCs/>
              </w:rPr>
              <w:t>Solution</w:t>
            </w:r>
          </w:p>
        </w:tc>
      </w:tr>
      <w:tr w:rsidR="0074084C" w14:paraId="2C6CC194" w14:textId="77777777" w:rsidTr="0074084C">
        <w:tc>
          <w:tcPr>
            <w:tcW w:w="4106" w:type="dxa"/>
          </w:tcPr>
          <w:p w14:paraId="3A24C067" w14:textId="33BFFEFF" w:rsidR="0074084C" w:rsidRDefault="0074084C" w:rsidP="004A5230">
            <w:r>
              <w:t>No EEGNet LOSO baseline for original or searched parameters</w:t>
            </w:r>
          </w:p>
        </w:tc>
        <w:tc>
          <w:tcPr>
            <w:tcW w:w="5244" w:type="dxa"/>
          </w:tcPr>
          <w:p w14:paraId="2EF5F2B4" w14:textId="4C85BB73" w:rsidR="0074084C" w:rsidRDefault="00D96304" w:rsidP="004A5230">
            <w:r>
              <w:t xml:space="preserve">Run 2 baselines for EEGNet LOSO on the same data, one with parameters presented in the EEGNet paper and one with parameters searched by </w:t>
            </w:r>
            <w:proofErr w:type="spellStart"/>
            <w:r>
              <w:t>Optuna</w:t>
            </w:r>
            <w:proofErr w:type="spellEnd"/>
            <w:r>
              <w:t>.</w:t>
            </w:r>
          </w:p>
        </w:tc>
      </w:tr>
      <w:tr w:rsidR="0074084C" w14:paraId="230E3184" w14:textId="77777777" w:rsidTr="0074084C">
        <w:tc>
          <w:tcPr>
            <w:tcW w:w="4106" w:type="dxa"/>
          </w:tcPr>
          <w:p w14:paraId="634B0A9A" w14:textId="5A402E54" w:rsidR="0074084C" w:rsidRDefault="0074084C" w:rsidP="004A5230">
            <w:r>
              <w:t>No bandpass filter currently shows a higher accuracy</w:t>
            </w:r>
          </w:p>
        </w:tc>
        <w:tc>
          <w:tcPr>
            <w:tcW w:w="5244" w:type="dxa"/>
          </w:tcPr>
          <w:p w14:paraId="50E2ACDB" w14:textId="7FEB8096" w:rsidR="0074084C" w:rsidRDefault="00D96304" w:rsidP="004A5230">
            <w:r>
              <w:t xml:space="preserve">Remove bandpass filter. This might also help </w:t>
            </w:r>
            <w:proofErr w:type="spellStart"/>
            <w:r>
              <w:t>Optuna</w:t>
            </w:r>
            <w:proofErr w:type="spellEnd"/>
            <w:r>
              <w:t xml:space="preserve"> find a better result due to 2-dimensions less in the search space.</w:t>
            </w:r>
          </w:p>
        </w:tc>
      </w:tr>
      <w:tr w:rsidR="0074084C" w14:paraId="128BFBF8" w14:textId="77777777" w:rsidTr="0074084C">
        <w:tc>
          <w:tcPr>
            <w:tcW w:w="4106" w:type="dxa"/>
          </w:tcPr>
          <w:p w14:paraId="728E5444" w14:textId="5725F321" w:rsidR="0074084C" w:rsidRDefault="0074084C" w:rsidP="004A5230">
            <w:r>
              <w:t>Using less epochs than the original EEGNet study</w:t>
            </w:r>
          </w:p>
        </w:tc>
        <w:tc>
          <w:tcPr>
            <w:tcW w:w="5244" w:type="dxa"/>
          </w:tcPr>
          <w:p w14:paraId="5943A133" w14:textId="3F93C126" w:rsidR="0074084C" w:rsidRDefault="00D96304" w:rsidP="004A5230">
            <w:r>
              <w:t xml:space="preserve">Unsure how to fix this as when you set epochs higher than 100, some models will not train within the ARC Cluster </w:t>
            </w:r>
            <w:proofErr w:type="gramStart"/>
            <w:r>
              <w:t>24 hour</w:t>
            </w:r>
            <w:proofErr w:type="gramEnd"/>
            <w:r>
              <w:t xml:space="preserve"> limit due to doing 9-fold evaluation. </w:t>
            </w:r>
          </w:p>
        </w:tc>
      </w:tr>
    </w:tbl>
    <w:p w14:paraId="75EAE11F" w14:textId="77777777" w:rsidR="0074084C" w:rsidRDefault="0074084C" w:rsidP="004A5230"/>
    <w:p w14:paraId="30A831A5" w14:textId="3E60AADA" w:rsidR="00D96304" w:rsidRDefault="00D96304" w:rsidP="004A5230">
      <w:r>
        <w:rPr>
          <w:i/>
          <w:iCs/>
        </w:rPr>
        <w:t>Next Steps</w:t>
      </w:r>
    </w:p>
    <w:p w14:paraId="4058FD6B" w14:textId="7AAB4DCB" w:rsidR="00D96304" w:rsidRDefault="00D96304" w:rsidP="00D96304">
      <w:pPr>
        <w:pStyle w:val="ListParagraph"/>
        <w:numPr>
          <w:ilvl w:val="0"/>
          <w:numId w:val="8"/>
        </w:numPr>
      </w:pPr>
      <w:r>
        <w:t>Remove bandpass filter from pipeline</w:t>
      </w:r>
    </w:p>
    <w:p w14:paraId="27FDA6EB" w14:textId="0B204309" w:rsidR="00D96304" w:rsidRDefault="00E91CE3" w:rsidP="00D96304">
      <w:pPr>
        <w:pStyle w:val="ListParagraph"/>
        <w:numPr>
          <w:ilvl w:val="0"/>
          <w:numId w:val="8"/>
        </w:numPr>
      </w:pPr>
      <w:r>
        <w:t>Rerun pipeline</w:t>
      </w:r>
    </w:p>
    <w:p w14:paraId="0E113C7F" w14:textId="4973BC84" w:rsidR="00E91CE3" w:rsidRDefault="00E91CE3" w:rsidP="00D96304">
      <w:pPr>
        <w:pStyle w:val="ListParagraph"/>
        <w:numPr>
          <w:ilvl w:val="0"/>
          <w:numId w:val="8"/>
        </w:numPr>
      </w:pPr>
      <w:r>
        <w:t>Run both EEGNet baseline model</w:t>
      </w:r>
    </w:p>
    <w:p w14:paraId="2F5CD901" w14:textId="50C846A1" w:rsidR="00E91CE3" w:rsidRDefault="00E91CE3" w:rsidP="00D96304">
      <w:pPr>
        <w:pStyle w:val="ListParagraph"/>
        <w:numPr>
          <w:ilvl w:val="0"/>
          <w:numId w:val="8"/>
        </w:numPr>
      </w:pPr>
      <w:r>
        <w:t>Write conference paper</w:t>
      </w:r>
    </w:p>
    <w:p w14:paraId="784927E8" w14:textId="454629AE" w:rsidR="00E91CE3" w:rsidRPr="00D96304" w:rsidRDefault="00E91CE3" w:rsidP="00D96304">
      <w:pPr>
        <w:pStyle w:val="ListParagraph"/>
        <w:numPr>
          <w:ilvl w:val="0"/>
          <w:numId w:val="8"/>
        </w:numPr>
      </w:pPr>
      <w:r>
        <w:t>Submit paper</w:t>
      </w:r>
    </w:p>
    <w:sectPr w:rsidR="00E91CE3" w:rsidRPr="00D963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42DEB"/>
    <w:multiLevelType w:val="hybridMultilevel"/>
    <w:tmpl w:val="0F26764A"/>
    <w:lvl w:ilvl="0" w:tplc="A77E3EF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13866EC"/>
    <w:multiLevelType w:val="multilevel"/>
    <w:tmpl w:val="712C4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09139C"/>
    <w:multiLevelType w:val="multilevel"/>
    <w:tmpl w:val="0252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A97F69"/>
    <w:multiLevelType w:val="multilevel"/>
    <w:tmpl w:val="78FA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B665E"/>
    <w:multiLevelType w:val="multilevel"/>
    <w:tmpl w:val="CF2C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C5FA0"/>
    <w:multiLevelType w:val="multilevel"/>
    <w:tmpl w:val="8A2E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A84402"/>
    <w:multiLevelType w:val="multilevel"/>
    <w:tmpl w:val="7076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65E83"/>
    <w:multiLevelType w:val="multilevel"/>
    <w:tmpl w:val="3394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294877">
    <w:abstractNumId w:val="6"/>
  </w:num>
  <w:num w:numId="2" w16cid:durableId="120541987">
    <w:abstractNumId w:val="5"/>
  </w:num>
  <w:num w:numId="3" w16cid:durableId="580064553">
    <w:abstractNumId w:val="1"/>
  </w:num>
  <w:num w:numId="4" w16cid:durableId="1923487216">
    <w:abstractNumId w:val="7"/>
  </w:num>
  <w:num w:numId="5" w16cid:durableId="2017153124">
    <w:abstractNumId w:val="4"/>
  </w:num>
  <w:num w:numId="6" w16cid:durableId="2110197678">
    <w:abstractNumId w:val="3"/>
  </w:num>
  <w:num w:numId="7" w16cid:durableId="696346590">
    <w:abstractNumId w:val="2"/>
  </w:num>
  <w:num w:numId="8" w16cid:durableId="1978217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E34"/>
    <w:rsid w:val="00057693"/>
    <w:rsid w:val="000C77BE"/>
    <w:rsid w:val="000D2894"/>
    <w:rsid w:val="000E46CE"/>
    <w:rsid w:val="001057A2"/>
    <w:rsid w:val="003B7141"/>
    <w:rsid w:val="004A5230"/>
    <w:rsid w:val="005052A8"/>
    <w:rsid w:val="00582AE2"/>
    <w:rsid w:val="006022B2"/>
    <w:rsid w:val="006A1333"/>
    <w:rsid w:val="0074084C"/>
    <w:rsid w:val="00770230"/>
    <w:rsid w:val="00921161"/>
    <w:rsid w:val="009661A7"/>
    <w:rsid w:val="009831A8"/>
    <w:rsid w:val="00B93837"/>
    <w:rsid w:val="00B972FB"/>
    <w:rsid w:val="00C42989"/>
    <w:rsid w:val="00D12E34"/>
    <w:rsid w:val="00D96304"/>
    <w:rsid w:val="00DE7127"/>
    <w:rsid w:val="00E31977"/>
    <w:rsid w:val="00E91CE3"/>
    <w:rsid w:val="00F4731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45C40"/>
  <w15:chartTrackingRefBased/>
  <w15:docId w15:val="{7ADB45BE-3F84-4839-8BF6-4D94A19B5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E34"/>
    <w:rPr>
      <w:rFonts w:eastAsiaTheme="majorEastAsia" w:cstheme="majorBidi"/>
      <w:color w:val="272727" w:themeColor="text1" w:themeTint="D8"/>
    </w:rPr>
  </w:style>
  <w:style w:type="paragraph" w:styleId="Title">
    <w:name w:val="Title"/>
    <w:basedOn w:val="Normal"/>
    <w:next w:val="Normal"/>
    <w:link w:val="TitleChar"/>
    <w:uiPriority w:val="10"/>
    <w:qFormat/>
    <w:rsid w:val="00D12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E34"/>
    <w:pPr>
      <w:spacing w:before="160"/>
      <w:jc w:val="center"/>
    </w:pPr>
    <w:rPr>
      <w:i/>
      <w:iCs/>
      <w:color w:val="404040" w:themeColor="text1" w:themeTint="BF"/>
    </w:rPr>
  </w:style>
  <w:style w:type="character" w:customStyle="1" w:styleId="QuoteChar">
    <w:name w:val="Quote Char"/>
    <w:basedOn w:val="DefaultParagraphFont"/>
    <w:link w:val="Quote"/>
    <w:uiPriority w:val="29"/>
    <w:rsid w:val="00D12E34"/>
    <w:rPr>
      <w:i/>
      <w:iCs/>
      <w:color w:val="404040" w:themeColor="text1" w:themeTint="BF"/>
    </w:rPr>
  </w:style>
  <w:style w:type="paragraph" w:styleId="ListParagraph">
    <w:name w:val="List Paragraph"/>
    <w:basedOn w:val="Normal"/>
    <w:uiPriority w:val="34"/>
    <w:qFormat/>
    <w:rsid w:val="00D12E34"/>
    <w:pPr>
      <w:ind w:left="720"/>
      <w:contextualSpacing/>
    </w:pPr>
  </w:style>
  <w:style w:type="character" w:styleId="IntenseEmphasis">
    <w:name w:val="Intense Emphasis"/>
    <w:basedOn w:val="DefaultParagraphFont"/>
    <w:uiPriority w:val="21"/>
    <w:qFormat/>
    <w:rsid w:val="00D12E34"/>
    <w:rPr>
      <w:i/>
      <w:iCs/>
      <w:color w:val="0F4761" w:themeColor="accent1" w:themeShade="BF"/>
    </w:rPr>
  </w:style>
  <w:style w:type="paragraph" w:styleId="IntenseQuote">
    <w:name w:val="Intense Quote"/>
    <w:basedOn w:val="Normal"/>
    <w:next w:val="Normal"/>
    <w:link w:val="IntenseQuoteChar"/>
    <w:uiPriority w:val="30"/>
    <w:qFormat/>
    <w:rsid w:val="00D12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E34"/>
    <w:rPr>
      <w:i/>
      <w:iCs/>
      <w:color w:val="0F4761" w:themeColor="accent1" w:themeShade="BF"/>
    </w:rPr>
  </w:style>
  <w:style w:type="character" w:styleId="IntenseReference">
    <w:name w:val="Intense Reference"/>
    <w:basedOn w:val="DefaultParagraphFont"/>
    <w:uiPriority w:val="32"/>
    <w:qFormat/>
    <w:rsid w:val="00D12E34"/>
    <w:rPr>
      <w:b/>
      <w:bCs/>
      <w:smallCaps/>
      <w:color w:val="0F4761" w:themeColor="accent1" w:themeShade="BF"/>
      <w:spacing w:val="5"/>
    </w:rPr>
  </w:style>
  <w:style w:type="table" w:styleId="TableGrid">
    <w:name w:val="Table Grid"/>
    <w:basedOn w:val="TableNormal"/>
    <w:uiPriority w:val="39"/>
    <w:rsid w:val="00770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1255</TotalTime>
  <Pages>8</Pages>
  <Words>1717</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Aleksander Berezowski</dc:creator>
  <cp:keywords/>
  <dc:description/>
  <cp:lastModifiedBy>Aleksander Berezowski</cp:lastModifiedBy>
  <cp:revision>6</cp:revision>
  <dcterms:created xsi:type="dcterms:W3CDTF">2026-07-02T00:08:00Z</dcterms:created>
  <dcterms:modified xsi:type="dcterms:W3CDTF">2026-07-02T21:04:00Z</dcterms:modified>
</cp:coreProperties>
</file>