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AF6C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所以设计原则应该是：</w:t>
      </w:r>
    </w:p>
    <w:p w14:paraId="1C698FA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原画 = 第一层真实空间</w:t>
      </w:r>
    </w:p>
    <w:p w14:paraId="18B92F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动态效果 = 在原画上叠加</w:t>
      </w:r>
    </w:p>
    <w:p w14:paraId="135C854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历史信息 = 从画中人物、物件、地点展开</w:t>
      </w:r>
    </w:p>
    <w:p w14:paraId="5F71EAD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新内容 = 以“批注、卷轴展开、墨迹浮现、人物旁白”的形式出现，而不是生成新场景</w:t>
      </w:r>
    </w:p>
    <w:p w14:paraId="3262A8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  <w:r>
        <w:rPr>
          <w:rStyle w:val="16"/>
          <w:b/>
          <w:bCs/>
          <w:sz w:val="24"/>
          <w:szCs w:val="24"/>
        </w:rPr>
        <w:t>视口适配规则（PC 端优先）</w:t>
      </w:r>
      <w:r>
        <w:rPr>
          <w:sz w:val="24"/>
          <w:szCs w:val="24"/>
        </w:rPr>
        <w:t>网页以浏览器可视窗口为基准进行布局：</w:t>
      </w:r>
    </w:p>
    <w:p w14:paraId="5099E9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顶部导航栏：高度固定，水平铺满浏览器宽度，固定置顶，不随画卷移动。</w:t>
      </w:r>
    </w:p>
    <w:p w14:paraId="51DF30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画卷容器：自动占满</w:t>
      </w:r>
      <w:r>
        <w:rPr>
          <w:rStyle w:val="16"/>
          <w:b/>
          <w:bCs/>
          <w:sz w:val="24"/>
          <w:szCs w:val="24"/>
        </w:rPr>
        <w:t>导航栏下方剩下的全部屏幕高度</w:t>
      </w:r>
      <w:r>
        <w:rPr>
          <w:rStyle w:val="16"/>
          <w:rFonts w:hint="eastAsia"/>
          <w:b/>
          <w:bCs/>
          <w:sz w:val="24"/>
          <w:szCs w:val="24"/>
          <w:lang w:eastAsia="zh-CN"/>
        </w:rPr>
        <w:t>，</w:t>
      </w:r>
      <w:r>
        <w:rPr>
          <w:rStyle w:val="16"/>
          <w:rFonts w:hint="eastAsia"/>
          <w:b/>
          <w:bCs/>
          <w:sz w:val="24"/>
          <w:szCs w:val="24"/>
          <w:lang w:val="en-US" w:eastAsia="zh-CN"/>
        </w:rPr>
        <w:t>左右居中，若图片较长可设置左右滑动条；若图片较短，则左右居中</w:t>
      </w:r>
      <w:r>
        <w:rPr>
          <w:rStyle w:val="16"/>
          <w:rFonts w:hint="eastAsia"/>
          <w:b/>
          <w:bCs/>
          <w:sz w:val="24"/>
          <w:szCs w:val="24"/>
          <w:lang w:eastAsia="zh-CN"/>
        </w:rPr>
        <w:t>。</w:t>
      </w:r>
    </w:p>
    <w:p w14:paraId="5A4790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长卷图片：在画卷容器内</w:t>
      </w:r>
      <w:r>
        <w:rPr>
          <w:rStyle w:val="16"/>
          <w:b/>
          <w:bCs/>
          <w:sz w:val="24"/>
          <w:szCs w:val="24"/>
        </w:rPr>
        <w:t>等比例缩放</w:t>
      </w:r>
      <w:r>
        <w:rPr>
          <w:sz w:val="24"/>
          <w:szCs w:val="24"/>
        </w:rPr>
        <w:t>，完整放入容器，保证整张画在屏幕可视范围内完整呈现，维持原图长宽比，图片不会拉伸变形，页面不产生</w:t>
      </w:r>
      <w:r>
        <w:rPr>
          <w:rFonts w:hint="eastAsia"/>
          <w:sz w:val="24"/>
          <w:szCs w:val="24"/>
          <w:lang w:val="en-US" w:eastAsia="zh-CN"/>
        </w:rPr>
        <w:t>竖向</w:t>
      </w:r>
      <w:r>
        <w:rPr>
          <w:sz w:val="24"/>
          <w:szCs w:val="24"/>
        </w:rPr>
        <w:t>滚动条。</w:t>
      </w:r>
    </w:p>
    <w:p w14:paraId="3E78F23B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宋体" w:hAnsi="宋体" w:eastAsia="宋体" w:cs="宋体"/>
          <w:kern w:val="0"/>
          <w:sz w:val="24"/>
          <w14:ligatures w14:val="none"/>
        </w:rPr>
      </w:pPr>
    </w:p>
    <w:p w14:paraId="75B4BA85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一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、电脑端尺寸与适配</w:t>
      </w:r>
    </w:p>
    <w:p w14:paraId="22C5AD70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宋体" w:hAnsi="宋体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以 1920 × 1080 px 作为设计参考尺寸，重点兼容 1366 × 768 px 的笔记本屏幕。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原画插入自动缩放，除额外说明外，不出现页面滚动条</w:t>
      </w:r>
    </w:p>
    <w:p w14:paraId="6BEDE95E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导航栏高度约为 64–76 px。</w:t>
      </w:r>
    </w:p>
    <w:p w14:paraId="304B2DD5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导航栏横向排列</w:t>
      </w:r>
      <w:r>
        <w:rPr>
          <w:rFonts w:hint="eastAsia" w:ascii="宋体" w:hAnsi="宋体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贯通页面顶部</w:t>
      </w:r>
      <w:r>
        <w:rPr>
          <w:rFonts w:hint="eastAsia" w:ascii="宋体" w:hAnsi="宋体" w:eastAsia="宋体" w:cs="宋体"/>
          <w:kern w:val="0"/>
          <w:sz w:val="24"/>
          <w:lang w:eastAsia="zh-CN"/>
          <w14:ligatures w14:val="none"/>
        </w:rPr>
        <w:t>。</w:t>
      </w:r>
      <w:r>
        <w:rPr>
          <w:rFonts w:ascii="宋体" w:hAnsi="宋体" w:eastAsia="宋体" w:cs="宋体"/>
          <w:kern w:val="0"/>
          <w:sz w:val="24"/>
          <w14:ligatures w14:val="none"/>
        </w:rPr>
        <w:t>整体可以设计为：</w:t>
      </w:r>
    </w:p>
    <w:p w14:paraId="0A5AA243">
      <w:pPr>
        <w:widowControl/>
        <w:spacing w:before="100" w:beforeAutospacing="1" w:after="100" w:afterAutospacing="1" w:line="240" w:lineRule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导航栏分为左右两个区域：</w:t>
      </w:r>
    </w:p>
    <w:p w14:paraId="77C55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左侧：项目标识分为上下两行：</w:t>
      </w:r>
    </w:p>
    <w:p w14:paraId="7D37E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第一行使用小号英文大写字母，文字为：</w:t>
      </w:r>
    </w:p>
    <w:p w14:paraId="1B4D84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DIGITAL CURATING PROJECT</w:t>
      </w:r>
    </w:p>
    <w:p w14:paraId="600E7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要求字母间距适当拉开，使用浅灰褐色，字号约 10–12 px，营造数字文博策展项目的气质。</w:t>
      </w:r>
    </w:p>
    <w:p w14:paraId="046B2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第二行使用中文项目名称：</w:t>
      </w:r>
    </w:p>
    <w:p w14:paraId="2EA8D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乾隆南巡图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」</w:t>
      </w:r>
    </w:p>
    <w:p w14:paraId="15129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前面添加一条细而简洁的竖线，中文文字采用深灰褐色，字号约 18–20 px。项目名称左对齐，与第一行形成清晰的层级关系。</w:t>
      </w:r>
    </w:p>
    <w:p w14:paraId="01D13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左侧标识整体靠近页面左侧，但保留适当留白。</w:t>
      </w:r>
    </w:p>
    <w:p w14:paraId="45377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右侧：六个导航入口</w:t>
      </w:r>
    </w:p>
    <w:p w14:paraId="5AED4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从左至右严格排列为：</w:t>
      </w:r>
    </w:p>
    <w:p w14:paraId="4A5D7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首页　壹　贰　叁　肆　伍</w:t>
      </w:r>
    </w:p>
    <w:p w14:paraId="4F883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分别对应：</w:t>
      </w:r>
    </w:p>
    <w:p w14:paraId="12ADF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首页：page/home.html</w:t>
      </w:r>
    </w:p>
    <w:p w14:paraId="32DC2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壹：page/ch1-luanjia.html</w:t>
      </w:r>
    </w:p>
    <w:p w14:paraId="0B987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贰：page/ch2-heshanyouze.html</w:t>
      </w:r>
    </w:p>
    <w:p w14:paraId="43C36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叁：page/ch3-gusu.html</w:t>
      </w:r>
    </w:p>
    <w:p w14:paraId="689F0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肆：page/ch4-fanhua.html</w:t>
      </w:r>
    </w:p>
    <w:p w14:paraId="1ECC6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伍：page/ch5-changjuan.html</w:t>
      </w:r>
    </w:p>
    <w:p w14:paraId="1DBDE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二、导航的核心交互</w:t>
      </w:r>
    </w:p>
    <w:p w14:paraId="5D900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1. 当前页面状态</w:t>
      </w:r>
    </w:p>
    <w:p w14:paraId="357DE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根据当前页面自动识别对应的导航入口，并在文字正下方显示一条短而纤细的下划线。</w:t>
      </w:r>
    </w:p>
    <w:p w14:paraId="7DDC6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例如：</w:t>
      </w:r>
    </w:p>
    <w:p w14:paraId="4A777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首页打开时，“首页”下方显示下划线。</w:t>
      </w:r>
    </w:p>
    <w:p w14:paraId="16D31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第一章页面打开时，“壹”下方显示下划线。</w:t>
      </w:r>
    </w:p>
    <w:p w14:paraId="4A74B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第二章页面打开时，“贰”下方显示下划线。</w:t>
      </w:r>
    </w:p>
    <w:p w14:paraId="35D4F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第三章页面打开时，“叁”下方显示下划线。</w:t>
      </w:r>
    </w:p>
    <w:p w14:paraId="7C7C0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第四章页面打开时，“肆”下方显示下划线。</w:t>
      </w:r>
    </w:p>
    <w:p w14:paraId="44FA9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第五章页面打开时，“伍”下方显示下划线。</w:t>
      </w:r>
    </w:p>
    <w:p w14:paraId="1F8AC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下划线长度与文字宽度大致一致，颜色采用克制的深灰褐色或朱砂褐色，距离文字底部约 8–10 px。</w:t>
      </w:r>
    </w:p>
    <w:p w14:paraId="7A9A4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2. 鼠标悬停状态</w:t>
      </w:r>
    </w:p>
    <w:p w14:paraId="4828A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当鼠标悬停在任意导航入口上时，该入口下方出现细下划线，颜色轻微加深。</w:t>
      </w:r>
    </w:p>
    <w:p w14:paraId="5D953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鼠标移开后：</w:t>
      </w:r>
    </w:p>
    <w:p w14:paraId="3E48E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如果该入口不是当前页面，则下划线消失。</w:t>
      </w:r>
    </w:p>
    <w:p w14:paraId="531FB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如果该入口是当前页面，则下划线继续保留。</w:t>
      </w:r>
    </w:p>
    <w:p w14:paraId="1CF5E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也就是说，当前页面的下划线是持续状态，悬停下划线是临时状态，两者需要正确区分。</w:t>
      </w:r>
    </w:p>
    <w:p w14:paraId="57457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下划线可以采用轻微、快速的过渡动画，时长约 150–220 ms。不要使用弹跳、放大、发光或夸张动画。</w:t>
      </w:r>
    </w:p>
    <w:p w14:paraId="21C8D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3. 页面跳转</w:t>
      </w:r>
    </w:p>
    <w:p w14:paraId="0FFDE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点击导航入口后，跳转至对应的页面。</w:t>
      </w:r>
    </w:p>
    <w:p w14:paraId="5F216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切换页面后，导航栏自动更新当前状态，不依赖用户手动设置。</w:t>
      </w:r>
    </w:p>
    <w:p w14:paraId="65CF2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导航栏必须在首页、导览页、章节目录以及所有章节页面中保持统一。如果项目已有其他页面，也应先检查其用途，再决定如何接入导航。</w:t>
      </w:r>
    </w:p>
    <w:p w14:paraId="7B636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三、视觉规范</w:t>
      </w:r>
    </w:p>
    <w:p w14:paraId="4028A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整体风格：极简、雅致</w:t>
      </w:r>
    </w:p>
    <w:p w14:paraId="398EB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背景：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半透明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暖米白色</w:t>
      </w:r>
      <w:r>
        <w:rPr>
          <w:rFonts w:hint="eastAsia" w:ascii="宋体" w:hAnsi="宋体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不遮挡原画，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。</w:t>
      </w:r>
    </w:p>
    <w:p w14:paraId="700C3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文字：深灰褐色。</w:t>
      </w:r>
    </w:p>
    <w:p w14:paraId="4E3F4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导航下划线：细线，简洁克制。</w:t>
      </w:r>
    </w:p>
    <w:p w14:paraId="3E28E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不使用厚重阴影、渐变色块、玻璃拟态、立体按钮、复杂卷轴装饰或大量红色。</w:t>
      </w:r>
    </w:p>
    <w:p w14:paraId="58451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不要将导航栏做成一张固定比例的图片，而应使用 HTML、CSS 实现真实可交互的导航元素。</w:t>
      </w:r>
    </w:p>
    <w:p w14:paraId="38816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导航栏固定在页面顶部，但不得遮挡页面标题、原画或正文。如果采用固定定位，需要为页面主体预留对应空间。</w:t>
      </w:r>
    </w:p>
    <w:p w14:paraId="28CB8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页面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浏览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时，导航栏的高度、排版与视觉风格保持稳定。</w:t>
      </w:r>
    </w:p>
    <w:p w14:paraId="72344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四、代码实现要求</w:t>
      </w:r>
    </w:p>
    <w:p w14:paraId="1AA0A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先检查项目目录、现有 HTML 文件名、公共 CSS 和 JavaScript 文件。</w:t>
      </w:r>
    </w:p>
    <w:p w14:paraId="28A18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将导航栏样式统一放入 css/navigation.css。</w:t>
      </w:r>
    </w:p>
    <w:p w14:paraId="51E70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将当前页面识别、下划线状态和交互逻辑放入 js/navigation.js。</w:t>
      </w:r>
    </w:p>
    <w:p w14:paraId="2C28E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所有页面使用同一套导航样式与逻辑，避免每个页面分别编写不同版本。</w:t>
      </w:r>
    </w:p>
    <w:p w14:paraId="79FFC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正确处理 HTML 相对路径，确保从任意页面点击导航都可以正常跳转。</w:t>
      </w:r>
    </w:p>
    <w:p w14:paraId="2D4EC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检查当前页面高亮、鼠标悬停、鼠标移开和页面切换后的状态。</w:t>
      </w:r>
    </w:p>
    <w:p w14:paraId="2216C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textAlignment w:val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完成后检查 1920 px 和 1366 px 两种电脑屏幕宽度，确保左侧标识与右侧导航不会重叠。</w:t>
      </w:r>
    </w:p>
    <w:p w14:paraId="59E74EDB">
      <w:pPr>
        <w:widowControl/>
        <w:spacing w:before="100" w:beforeAutospacing="1" w:after="100" w:afterAutospacing="1" w:line="240" w:lineRule="auto"/>
        <w:rPr>
          <w:rFonts w:hint="eastAsia"/>
          <w:b/>
          <w:sz w:val="44"/>
          <w:szCs w:val="44"/>
          <w:lang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首页（参考首页图片）：</w:t>
      </w:r>
      <w:r>
        <w:rPr>
          <w:b/>
          <w:sz w:val="44"/>
          <w:szCs w:val="44"/>
        </w:rPr>
        <w:t>《銮驾南行</w:t>
      </w:r>
      <w:r>
        <w:rPr>
          <w:rFonts w:hint="eastAsia"/>
          <w:b/>
          <w:sz w:val="44"/>
          <w:szCs w:val="44"/>
          <w:lang w:eastAsia="zh-CN"/>
        </w:rPr>
        <w:t>》</w:t>
      </w:r>
    </w:p>
    <w:p w14:paraId="55B6A103">
      <w:pPr>
        <w:widowControl/>
        <w:spacing w:before="100" w:beforeAutospacing="1" w:after="100" w:afterAutospacing="1" w:line="240" w:lineRule="auto"/>
        <w:rPr>
          <w:rFonts w:hint="default"/>
          <w:b/>
          <w:sz w:val="22"/>
          <w:szCs w:val="22"/>
          <w:lang w:val="en-US" w:eastAsia="zh-CN"/>
        </w:rPr>
      </w:pPr>
      <w:r>
        <w:rPr>
          <w:rFonts w:hint="eastAsia"/>
          <w:b/>
          <w:sz w:val="22"/>
          <w:szCs w:val="22"/>
          <w:lang w:val="en-US" w:eastAsia="zh-CN"/>
        </w:rPr>
        <w:t>标题不可分行</w:t>
      </w:r>
    </w:p>
    <w:p w14:paraId="4306EF87">
      <w:pPr>
        <w:widowControl/>
        <w:spacing w:before="100" w:beforeAutospacing="1" w:after="100" w:afterAutospacing="1" w:line="240" w:lineRule="auto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一卷绘南巡，众生见盛世</w:t>
      </w:r>
    </w:p>
    <w:p w14:paraId="3DBF9CE8">
      <w:pPr>
        <w:widowControl/>
        <w:spacing w:before="100" w:beforeAutospacing="1" w:after="100" w:afterAutospacing="1" w:line="240" w:lineRule="auto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《乾隆南巡图》以宏大的长卷记录帝王巡行的仪仗、河道与沿途风貌，而画卷之中，也藏着不同身份的人们各自的处境。本项目以原画为叙事空间，通过横向展开、局部探索、人物对话与情境选择，带领观者沿着南巡路线前行。从皇帝的治国考量，到官员的进退两难，再到河工、纤夫与百姓的日常，在同一场景的不同视角中，重新审视盛世的秩序、繁华与代价。</w:t>
      </w:r>
    </w:p>
    <w:p w14:paraId="0288F7E6">
      <w:pPr>
        <w:pStyle w:val="1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点击进入画卷，</w:t>
      </w:r>
      <w:r>
        <w:t>开启乾隆南巡之旅。</w:t>
      </w:r>
    </w:p>
    <w:p w14:paraId="1E18390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12254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一、整体网页结构</w:t>
      </w:r>
    </w:p>
    <w:p w14:paraId="1D9EC75C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首页：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14:ligatures w14:val="none"/>
        </w:rPr>
        <w:t>《銮驾南行》</w:t>
      </w:r>
    </w:p>
    <w:p w14:paraId="6F52DBE7">
      <w:pPr>
        <w:widowControl/>
        <w:spacing w:before="100" w:beforeAutospacing="1" w:after="100" w:afterAutospacing="1" w:line="240" w:lineRule="auto"/>
        <w:outlineLvl w:val="2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视觉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  <w:t>右侧为乾隆南巡图的主要地点标注，左侧为大小标题以及简介。添加北京，黄河，姑苏三地热点作为主要标注。</w:t>
      </w:r>
    </w:p>
    <w:p w14:paraId="4715B0A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/>
          <w:b/>
          <w:lang w:val="en-US" w:eastAsia="zh-CN"/>
        </w:rPr>
        <w:t>大标题：</w:t>
      </w:r>
      <w:r>
        <w:rPr>
          <w:b/>
        </w:rPr>
        <w:t>《銮驾南行</w:t>
      </w:r>
      <w:r>
        <w:rPr>
          <w:rFonts w:hint="eastAsia"/>
          <w:b/>
          <w:lang w:eastAsia="zh-CN"/>
        </w:rPr>
        <w:t>》</w:t>
      </w:r>
    </w:p>
    <w:p w14:paraId="3815FBFF">
      <w:pPr>
        <w:widowControl/>
        <w:spacing w:before="100" w:beforeAutospacing="1" w:after="100" w:afterAutospacing="1" w:line="240" w:lineRule="auto"/>
        <w:rPr>
          <w:rFonts w:hint="eastAsia"/>
          <w:b/>
          <w:lang w:eastAsia="zh-CN"/>
        </w:rPr>
      </w:pPr>
      <w:r>
        <w:rPr>
          <w:rFonts w:hint="eastAsia"/>
          <w:b/>
          <w:lang w:val="en-US" w:eastAsia="zh-CN"/>
        </w:rPr>
        <w:t>小标题：</w:t>
      </w:r>
      <w:r>
        <w:rPr>
          <w:rFonts w:hint="eastAsia"/>
          <w:b/>
          <w:lang w:eastAsia="zh-CN"/>
        </w:rPr>
        <w:t>一卷绘南巡，众生见盛世</w:t>
      </w:r>
    </w:p>
    <w:p w14:paraId="08535472">
      <w:pPr>
        <w:widowControl/>
        <w:spacing w:before="100" w:beforeAutospacing="1" w:after="100" w:afterAutospacing="1" w:line="240" w:lineRule="auto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《乾隆南巡图》以宏大的长卷记录帝王巡行的仪仗、河道与沿途风貌，而画卷之中，也藏着不同身份的人们各自的处境。本项目以原画为叙事空间，通过横向展开、局部探索、人物对话与情境选择，带领观者沿着南巡路线前行。从皇帝的治国考量，到官员的进退两难，再到河工、纤夫与百姓的日常，在同一场景的不同视角中，重新审视盛世的秩序、繁华与代价。</w:t>
      </w:r>
    </w:p>
    <w:p w14:paraId="253926A9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</w:p>
    <w:p w14:paraId="2F7304B5">
      <w:pPr>
        <w:widowControl/>
        <w:spacing w:before="100" w:beforeAutospacing="1" w:after="100" w:afterAutospacing="1" w:line="240" w:lineRule="auto"/>
        <w:rPr>
          <w:rFonts w:hint="default" w:ascii="宋体" w:hAnsi="宋体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简约乾隆南巡图的路线地图，上面标记紫禁城，黄河，姑苏地带，用户点击进入画卷按钮</w:t>
      </w:r>
    </w:p>
    <w:p w14:paraId="021410A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随着展开：</w:t>
      </w:r>
    </w:p>
    <w:p w14:paraId="46A1B95A">
      <w:pPr>
        <w:pStyle w:val="1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章节目录；</w:t>
      </w:r>
      <w:r>
        <w:t>序</w:t>
      </w:r>
    </w:p>
    <w:p w14:paraId="2E113BC5">
      <w:pPr>
        <w:pStyle w:val="4"/>
        <w:keepNext w:val="0"/>
        <w:keepLines w:val="0"/>
        <w:widowControl/>
        <w:suppressLineNumbers w:val="0"/>
      </w:pPr>
      <w:r>
        <w:t>卷启江南</w:t>
      </w:r>
    </w:p>
    <w:p w14:paraId="43437BB9">
      <w:pPr>
        <w:pStyle w:val="12"/>
        <w:keepNext w:val="0"/>
        <w:keepLines w:val="0"/>
        <w:widowControl/>
        <w:suppressLineNumbers w:val="0"/>
      </w:pPr>
      <w:r>
        <w:t>一卷入盛世</w:t>
      </w:r>
    </w:p>
    <w:p w14:paraId="485D87D8">
      <w:pPr>
        <w:pStyle w:val="12"/>
        <w:keepNext w:val="0"/>
        <w:keepLines w:val="0"/>
        <w:widowControl/>
        <w:suppressLineNumbers w:val="0"/>
      </w:pPr>
      <w:r>
        <w:t>壹</w:t>
      </w:r>
    </w:p>
    <w:p w14:paraId="16B1A482">
      <w:pPr>
        <w:pStyle w:val="4"/>
        <w:keepNext w:val="0"/>
        <w:keepLines w:val="0"/>
        <w:widowControl/>
        <w:suppressLineNumbers w:val="0"/>
      </w:pPr>
      <w:r>
        <w:t>銮驾南行</w:t>
      </w:r>
    </w:p>
    <w:p w14:paraId="2D8B12F7">
      <w:pPr>
        <w:pStyle w:val="12"/>
        <w:keepNext w:val="0"/>
        <w:keepLines w:val="0"/>
        <w:widowControl/>
        <w:suppressLineNumbers w:val="0"/>
      </w:pPr>
      <w:r>
        <w:t>盛世序幕</w:t>
      </w:r>
    </w:p>
    <w:p w14:paraId="6CF54F79">
      <w:pPr>
        <w:pStyle w:val="12"/>
        <w:keepNext w:val="0"/>
        <w:keepLines w:val="0"/>
        <w:widowControl/>
        <w:suppressLineNumbers w:val="0"/>
      </w:pPr>
      <w:r>
        <w:t>贰</w:t>
      </w:r>
    </w:p>
    <w:p w14:paraId="59029A53">
      <w:pPr>
        <w:pStyle w:val="4"/>
        <w:keepNext w:val="0"/>
        <w:keepLines w:val="0"/>
        <w:widowControl/>
        <w:suppressLineNumbers w:val="0"/>
      </w:pPr>
      <w:r>
        <w:t>河山有责</w:t>
      </w:r>
    </w:p>
    <w:p w14:paraId="1A8226C9">
      <w:pPr>
        <w:pStyle w:val="12"/>
        <w:keepNext w:val="0"/>
        <w:keepLines w:val="0"/>
        <w:widowControl/>
        <w:suppressLineNumbers w:val="0"/>
      </w:pPr>
      <w:r>
        <w:t>治水众生</w:t>
      </w:r>
    </w:p>
    <w:p w14:paraId="1295251A">
      <w:pPr>
        <w:pStyle w:val="12"/>
        <w:keepNext w:val="0"/>
        <w:keepLines w:val="0"/>
        <w:widowControl/>
        <w:suppressLineNumbers w:val="0"/>
      </w:pPr>
      <w:r>
        <w:t>叁</w:t>
      </w:r>
    </w:p>
    <w:p w14:paraId="3A97D21A">
      <w:pPr>
        <w:pStyle w:val="4"/>
        <w:keepNext w:val="0"/>
        <w:keepLines w:val="0"/>
        <w:widowControl/>
        <w:suppressLineNumbers w:val="0"/>
      </w:pPr>
      <w:r>
        <w:t>御道之下</w:t>
      </w:r>
    </w:p>
    <w:p w14:paraId="3EF98196">
      <w:pPr>
        <w:pStyle w:val="12"/>
        <w:keepNext w:val="0"/>
        <w:keepLines w:val="0"/>
        <w:widowControl/>
        <w:suppressLineNumbers w:val="0"/>
      </w:pPr>
      <w:r>
        <w:t>规则与代价</w:t>
      </w:r>
    </w:p>
    <w:p w14:paraId="3CA93CA7">
      <w:pPr>
        <w:pStyle w:val="12"/>
        <w:keepNext w:val="0"/>
        <w:keepLines w:val="0"/>
        <w:widowControl/>
        <w:suppressLineNumbers w:val="0"/>
      </w:pPr>
      <w:r>
        <w:t>肆</w:t>
      </w:r>
    </w:p>
    <w:p w14:paraId="5CB871BE">
      <w:pPr>
        <w:pStyle w:val="4"/>
        <w:keepNext w:val="0"/>
        <w:keepLines w:val="0"/>
        <w:widowControl/>
        <w:suppressLineNumbers w:val="0"/>
      </w:pPr>
      <w:r>
        <w:t>繁华幕后</w:t>
      </w:r>
    </w:p>
    <w:p w14:paraId="41941819">
      <w:pPr>
        <w:pStyle w:val="12"/>
        <w:keepNext w:val="0"/>
        <w:keepLines w:val="0"/>
        <w:widowControl/>
        <w:suppressLineNumbers w:val="0"/>
      </w:pPr>
      <w:r>
        <w:t>利益与人情</w:t>
      </w:r>
    </w:p>
    <w:p w14:paraId="0AC113C5">
      <w:pPr>
        <w:pStyle w:val="12"/>
        <w:keepNext w:val="0"/>
        <w:keepLines w:val="0"/>
        <w:widowControl/>
        <w:suppressLineNumbers w:val="0"/>
      </w:pPr>
      <w:r>
        <w:t>伍</w:t>
      </w:r>
    </w:p>
    <w:p w14:paraId="619E576D">
      <w:pPr>
        <w:pStyle w:val="4"/>
        <w:keepNext w:val="0"/>
        <w:keepLines w:val="0"/>
        <w:widowControl/>
        <w:suppressLineNumbers w:val="0"/>
      </w:pPr>
      <w:r>
        <w:t>长卷未尽</w:t>
      </w:r>
    </w:p>
    <w:p w14:paraId="4A256DAD">
      <w:pPr>
        <w:pStyle w:val="12"/>
        <w:keepNext w:val="0"/>
        <w:keepLines w:val="0"/>
        <w:widowControl/>
        <w:suppressLineNumbers w:val="0"/>
      </w:pPr>
      <w:r>
        <w:t>谁为历史落笔</w:t>
      </w:r>
    </w:p>
    <w:p w14:paraId="14A62FF8">
      <w:pPr>
        <w:pStyle w:val="12"/>
        <w:keepNext w:val="0"/>
        <w:keepLines w:val="0"/>
        <w:widowControl/>
        <w:suppressLineNumbers w:val="0"/>
      </w:pPr>
      <w:r>
        <w:t>终</w:t>
      </w:r>
    </w:p>
    <w:p w14:paraId="3FB5204A">
      <w:pPr>
        <w:pStyle w:val="4"/>
        <w:keepNext w:val="0"/>
        <w:keepLines w:val="0"/>
        <w:widowControl/>
        <w:suppressLineNumbers w:val="0"/>
      </w:pPr>
      <w:r>
        <w:t>落笔成史</w:t>
      </w:r>
    </w:p>
    <w:p w14:paraId="56CFEA77">
      <w:pPr>
        <w:pStyle w:val="12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14:ligatures w14:val="none"/>
        </w:rPr>
      </w:pPr>
      <w:r>
        <w:t>江南三卷</w:t>
      </w:r>
    </w:p>
    <w:p w14:paraId="0162A8D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037A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5054EF2B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第一章</w:t>
      </w:r>
    </w:p>
    <w:p w14:paraId="6568201B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《</w:t>
      </w:r>
      <w:r>
        <w:rPr>
          <w:rFonts w:ascii="宋体" w:hAnsi="宋体" w:eastAsia="宋体" w:cs="宋体"/>
          <w:sz w:val="48"/>
          <w:szCs w:val="48"/>
        </w:rPr>
        <w:t>銮驾南行</w:t>
      </w: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》</w:t>
      </w:r>
    </w:p>
    <w:p w14:paraId="66A4A3B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对应：</w:t>
      </w:r>
    </w:p>
    <w:p w14:paraId="5528AF1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南巡开端。</w:t>
      </w:r>
    </w:p>
    <w:p w14:paraId="14D2E85E">
      <w:pPr>
        <w:widowControl/>
        <w:spacing w:after="0" w:line="240" w:lineRule="auto"/>
        <w:rPr>
          <w:rFonts w:hint="default" w:ascii="宋体" w:hAnsi="宋体" w:eastAsia="宋体" w:cs="宋体"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 xml:space="preserve">  </w:t>
      </w:r>
      <w:bookmarkStart w:id="0" w:name="_GoBack"/>
      <w:bookmarkEnd w:id="0"/>
    </w:p>
    <w:p w14:paraId="7A292926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原画交互方式：</w:t>
      </w:r>
    </w:p>
    <w:p w14:paraId="181C903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不新增场景。</w:t>
      </w:r>
    </w:p>
    <w:p w14:paraId="1AD4652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直接在原画中寻找：</w:t>
      </w:r>
    </w:p>
    <w:p w14:paraId="6139F36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皇帝仪仗</w:t>
      </w:r>
    </w:p>
    <w:p w14:paraId="073B3C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官员</w:t>
      </w:r>
    </w:p>
    <w:p w14:paraId="0680D6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百姓</w:t>
      </w:r>
    </w:p>
    <w:p w14:paraId="17BB715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船队</w:t>
      </w:r>
    </w:p>
    <w:p w14:paraId="0CF9196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点击人物。</w:t>
      </w:r>
    </w:p>
    <w:p w14:paraId="4B4FB69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BBD14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皇帝人物热点</w:t>
      </w:r>
    </w:p>
    <w:p w14:paraId="5F31916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出现：</w:t>
      </w:r>
    </w:p>
    <w:p w14:paraId="0BA37D1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御批式文字：</w:t>
      </w:r>
    </w:p>
    <w:p w14:paraId="1A0304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南巡目的：</w:t>
      </w:r>
    </w:p>
    <w:p w14:paraId="00DAC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64240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一、祭明孝陵</w:t>
      </w:r>
    </w:p>
    <w:p w14:paraId="54948C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二、巡视河工</w:t>
      </w:r>
    </w:p>
    <w:p w14:paraId="61EED7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三、笼络江南士民</w:t>
      </w:r>
    </w:p>
    <w:p w14:paraId="22DBC72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3C76E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官员热点</w:t>
      </w:r>
    </w:p>
    <w:p w14:paraId="48B6C3D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出现：</w:t>
      </w:r>
    </w:p>
    <w:p w14:paraId="2684ED9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奏折展开：</w:t>
      </w:r>
    </w:p>
    <w:p w14:paraId="549CBBA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“南巡非游幸，亦为察地方之治。”</w:t>
      </w:r>
    </w:p>
    <w:p w14:paraId="1BD8268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9C9C0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百姓热点</w:t>
      </w:r>
    </w:p>
    <w:p w14:paraId="7FCDAF0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出现：</w:t>
      </w:r>
    </w:p>
    <w:p w14:paraId="10BF948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淡墨文字：</w:t>
      </w:r>
    </w:p>
    <w:p w14:paraId="20B2C15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“对于江南百姓而言，皇帝南巡既是荣耀，也是负担。”</w:t>
      </w:r>
    </w:p>
    <w:p w14:paraId="04AED69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BC928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第二章</w:t>
      </w:r>
    </w:p>
    <w:p w14:paraId="3C10DCFF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《</w:t>
      </w:r>
      <w:r>
        <w:rPr>
          <w:rFonts w:ascii="宋体" w:hAnsi="宋体" w:eastAsia="宋体" w:cs="宋体"/>
          <w:sz w:val="48"/>
          <w:szCs w:val="48"/>
        </w:rPr>
        <w:t>河山有责</w:t>
      </w: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》</w:t>
      </w:r>
    </w:p>
    <w:p w14:paraId="6DFAF7D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对应：</w:t>
      </w:r>
    </w:p>
    <w:p w14:paraId="50026E0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第四卷河工部分。</w:t>
      </w:r>
    </w:p>
    <w:p w14:paraId="0843357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60D6A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原画区域：</w:t>
      </w:r>
    </w:p>
    <w:p w14:paraId="071D5B6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寻找：</w:t>
      </w:r>
    </w:p>
    <w:p w14:paraId="0C4915C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河堤。</w:t>
      </w:r>
    </w:p>
    <w:p w14:paraId="6AD4469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水工。</w:t>
      </w:r>
    </w:p>
    <w:p w14:paraId="6CA4A82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船只。</w:t>
      </w:r>
    </w:p>
    <w:p w14:paraId="03D4D5D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民夫。</w:t>
      </w:r>
    </w:p>
    <w:p w14:paraId="171C469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A0420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交互：</w:t>
      </w:r>
    </w:p>
    <w:p w14:paraId="7D8324FF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鼠标横向拖动</w:t>
      </w:r>
    </w:p>
    <w:p w14:paraId="0FD16B8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模拟：</w:t>
      </w:r>
    </w:p>
    <w:p w14:paraId="459DEC4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“展开一幅清代长卷”</w:t>
      </w:r>
    </w:p>
    <w:p w14:paraId="7834FA2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过程中出现：</w:t>
      </w:r>
    </w:p>
    <w:p w14:paraId="368F365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7B331B8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然后进入：</w:t>
      </w:r>
    </w:p>
    <w:p w14:paraId="2E74DC7C">
      <w:pPr>
        <w:widowControl/>
        <w:spacing w:before="100" w:beforeAutospacing="1" w:after="100" w:afterAutospacing="1" w:line="240" w:lineRule="auto"/>
        <w:outlineLvl w:val="0"/>
        <w:rPr>
          <w:rFonts w:hint="default" w:ascii="宋体" w:hAnsi="宋体" w:eastAsia="宋体" w:cs="宋体"/>
          <w:b/>
          <w:bCs/>
          <w:kern w:val="36"/>
          <w:sz w:val="48"/>
          <w:szCs w:val="48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36"/>
          <w:sz w:val="48"/>
          <w:szCs w:val="48"/>
          <w:lang w:val="en-US" w:eastAsia="zh-CN"/>
          <w14:ligatures w14:val="none"/>
        </w:rPr>
        <w:t>第二章图片</w:t>
      </w:r>
    </w:p>
    <w:p w14:paraId="32CCCC26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交互1：</w:t>
      </w:r>
    </w:p>
    <w:p w14:paraId="75C0979B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河道治理观察模式</w:t>
      </w:r>
    </w:p>
    <w:p w14:paraId="7885124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用户点击河岸。</w:t>
      </w:r>
    </w:p>
    <w:p w14:paraId="241B79D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画面进入：</w:t>
      </w:r>
    </w:p>
    <w:p w14:paraId="4D1D5E8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“古画标注模式”</w:t>
      </w:r>
    </w:p>
    <w:p w14:paraId="7ABF664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原画不动。</w:t>
      </w:r>
    </w:p>
    <w:p w14:paraId="1BC4D0A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出现：</w:t>
      </w:r>
    </w:p>
    <w:p w14:paraId="6886269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淡金色线条：</w:t>
      </w:r>
    </w:p>
    <w:p w14:paraId="7D8302A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标记：</w:t>
      </w:r>
    </w:p>
    <w:p w14:paraId="2608FF4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河堤</w:t>
      </w:r>
    </w:p>
    <w:p w14:paraId="42354AF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工棚</w:t>
      </w:r>
    </w:p>
    <w:p w14:paraId="1188A95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运粮船</w:t>
      </w:r>
    </w:p>
    <w:p w14:paraId="42D615E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治河人员</w:t>
      </w:r>
    </w:p>
    <w:p w14:paraId="2A12EC7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6C895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人物对话系统</w:t>
      </w:r>
    </w:p>
    <w:p w14:paraId="2649C1D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点击人物。</w:t>
      </w:r>
    </w:p>
    <w:p w14:paraId="769D1F8D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皇帝</w:t>
      </w:r>
    </w:p>
    <w:p w14:paraId="04D0600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人物旁出现：</w:t>
      </w:r>
    </w:p>
    <w:p w14:paraId="48FFE2E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宫廷批语：</w:t>
      </w:r>
    </w:p>
    <w:p w14:paraId="1BB077E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“河工关系漕运，不可有失。”</w:t>
      </w:r>
    </w:p>
    <w:p w14:paraId="5BF4DDC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C83EA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官员</w:t>
      </w:r>
    </w:p>
    <w:p w14:paraId="1B8D8E7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展开：</w:t>
      </w:r>
    </w:p>
    <w:p w14:paraId="209E1DC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奏报。</w:t>
      </w:r>
    </w:p>
    <w:p w14:paraId="6CE932E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“臣已督办河道修缮。”</w:t>
      </w:r>
    </w:p>
    <w:p w14:paraId="4951EEE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6F5D9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工人</w:t>
      </w:r>
    </w:p>
    <w:p w14:paraId="28526F2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出现：</w:t>
      </w:r>
    </w:p>
    <w:p w14:paraId="7D80206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民间声音：</w:t>
      </w:r>
    </w:p>
    <w:p w14:paraId="3767464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“河堤修好了，家中的田却少有人耕。”</w:t>
      </w:r>
    </w:p>
    <w:p w14:paraId="100053E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0C380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交互意义：</w:t>
      </w:r>
    </w:p>
    <w:p w14:paraId="6D78F0D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同一幅画：</w:t>
      </w:r>
    </w:p>
    <w:p w14:paraId="53BD801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三个声音。</w:t>
      </w:r>
    </w:p>
    <w:p w14:paraId="27E7CD8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不是判断谁对。</w:t>
      </w:r>
    </w:p>
    <w:p w14:paraId="02C5298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而是呈现：</w:t>
      </w:r>
    </w:p>
    <w:p w14:paraId="60D63C2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“治理国家时，不同群体承担不同重量。”</w:t>
      </w:r>
    </w:p>
    <w:p w14:paraId="15CEEC3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95D2A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第三章</w:t>
      </w:r>
    </w:p>
    <w:p w14:paraId="1F87E3E9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《姑苏：盛世运行的规则》</w:t>
      </w:r>
    </w:p>
    <w:p w14:paraId="3B3F185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这是整个网页交互重点。</w:t>
      </w:r>
    </w:p>
    <w:p w14:paraId="7E95B25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分三个事件。</w:t>
      </w:r>
    </w:p>
    <w:p w14:paraId="4FE8CE8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755ED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第一节</w:t>
      </w:r>
    </w:p>
    <w:p w14:paraId="18B832E0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《</w:t>
      </w:r>
      <w:r>
        <w:rPr>
          <w:rFonts w:ascii="宋体" w:hAnsi="宋体" w:eastAsia="宋体" w:cs="宋体"/>
          <w:sz w:val="48"/>
          <w:szCs w:val="48"/>
        </w:rPr>
        <w:t>御道之下</w:t>
      </w: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》</w:t>
      </w:r>
    </w:p>
    <w:p w14:paraId="6D8483AE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原画基础：</w:t>
      </w:r>
    </w:p>
    <w:p w14:paraId="0FBC8EE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直接使用画中的皇家船。</w:t>
      </w:r>
    </w:p>
    <w:p w14:paraId="4FC385A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ACE3B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交互方式：</w:t>
      </w:r>
    </w:p>
    <w:p w14:paraId="3CF66541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用户控制御舟移动</w:t>
      </w:r>
    </w:p>
    <w:p w14:paraId="539754D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注意：</w:t>
      </w:r>
    </w:p>
    <w:p w14:paraId="6F9DA67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不是创造船。</w:t>
      </w:r>
    </w:p>
    <w:p w14:paraId="0E0853E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而是：</w:t>
      </w:r>
    </w:p>
    <w:p w14:paraId="7087F77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让原画中的御舟产生轻微动画。</w:t>
      </w:r>
    </w:p>
    <w:p w14:paraId="2B2DB10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效果：</w:t>
      </w:r>
    </w:p>
    <w:p w14:paraId="12ED2BE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船缓慢前进</w:t>
      </w:r>
    </w:p>
    <w:p w14:paraId="2FB9953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水纹轻微移动</w:t>
      </w:r>
    </w:p>
    <w:p w14:paraId="7D9DE1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船旗飘动</w:t>
      </w:r>
    </w:p>
    <w:p w14:paraId="2CEA783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38EC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当御舟靠近普通船只：</w:t>
      </w:r>
    </w:p>
    <w:p w14:paraId="1B5A5C1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触发：</w:t>
      </w:r>
    </w:p>
    <w:p w14:paraId="748B9D5E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避让机制</w:t>
      </w:r>
    </w:p>
    <w:p w14:paraId="2B21162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原画船只：</w:t>
      </w:r>
    </w:p>
    <w:p w14:paraId="2F5B014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向两侧移动。</w:t>
      </w:r>
    </w:p>
    <w:p w14:paraId="514CBBF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增加：</w:t>
      </w:r>
    </w:p>
    <w:p w14:paraId="07D49F6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淡蓝色轨迹线。</w:t>
      </w:r>
    </w:p>
    <w:p w14:paraId="02F4A2C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显示：</w:t>
      </w:r>
    </w:p>
    <w:p w14:paraId="7E15EDD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历史说明：</w:t>
      </w:r>
    </w:p>
    <w:p w14:paraId="2A51E5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圣驾经过，</w:t>
      </w:r>
    </w:p>
    <w:p w14:paraId="22CC87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地方需提前清理航道。</w:t>
      </w:r>
    </w:p>
    <w:p w14:paraId="1B705B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民船暂停通行。</w:t>
      </w:r>
    </w:p>
    <w:p w14:paraId="40623B7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04F7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然后：</w:t>
      </w:r>
    </w:p>
    <w:p w14:paraId="2244B4F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恢复原画。</w:t>
      </w:r>
    </w:p>
    <w:p w14:paraId="40E008F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出现一句：</w:t>
      </w:r>
    </w:p>
    <w:p w14:paraId="6DC4579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“一条属于所有人的河，在此刻成为一条属于皇权的道路。”</w:t>
      </w:r>
    </w:p>
    <w:p w14:paraId="2060819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73F2A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第二节</w:t>
      </w:r>
    </w:p>
    <w:p w14:paraId="7B1EFD87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《</w:t>
      </w:r>
      <w:r>
        <w:rPr>
          <w:rFonts w:ascii="宋体" w:hAnsi="宋体" w:eastAsia="宋体" w:cs="宋体"/>
          <w:sz w:val="48"/>
          <w:szCs w:val="48"/>
        </w:rPr>
        <w:t>帷幕后影</w:t>
      </w: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》</w:t>
      </w:r>
    </w:p>
    <w:p w14:paraId="6EF12AF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这是最有戏剧性的章节。</w:t>
      </w:r>
    </w:p>
    <w:p w14:paraId="350B0AFF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不改变原画。</w:t>
      </w:r>
    </w:p>
    <w:p w14:paraId="03B19F7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利用：</w:t>
      </w:r>
    </w:p>
    <w:p w14:paraId="503EA4D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右侧民居区域。</w:t>
      </w:r>
    </w:p>
    <w:p w14:paraId="0E46B07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B747B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第一阶段：</w:t>
      </w:r>
    </w:p>
    <w:p w14:paraId="0CC6EA1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交互设计一：帷幕回避</w:t>
      </w:r>
    </w:p>
    <w:p w14:paraId="460F35F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第一步：帷幕亮起</w:t>
      </w:r>
    </w:p>
    <w:p w14:paraId="50972F9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画卷移动至御驾经过的街市区域。</w:t>
      </w:r>
    </w:p>
    <w:p w14:paraId="530A417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一段蓝色帷幕出现淡金色轮廓。</w:t>
      </w:r>
    </w:p>
    <w:p w14:paraId="4B7DA11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提示：</w:t>
      </w:r>
    </w:p>
    <w:p w14:paraId="2D99875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「拖动帷幕，查看御驾经过时的回避安排」</w:t>
      </w:r>
    </w:p>
    <w:p w14:paraId="75E9A68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第二步：拖动帷幕</w:t>
      </w:r>
    </w:p>
    <w:p w14:paraId="1FA5D93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用户拖动帷幕。</w:t>
      </w:r>
    </w:p>
    <w:p w14:paraId="388BD77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随着帷幕展开，道路两侧的人群逐渐出现变化：</w:t>
      </w:r>
    </w:p>
    <w:p w14:paraId="67D6F0E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男性人物向道路后方移动，逐渐隐入帷幕后。</w:t>
      </w:r>
    </w:p>
    <w:p w14:paraId="3BE5095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女性人物没有全部消失，而是部分保留在道路两侧，以跪伏姿态等待御驾经过。</w:t>
      </w:r>
    </w:p>
    <w:p w14:paraId="5CA326C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御驾所在的道路保持畅通。</w:t>
      </w:r>
    </w:p>
    <w:p w14:paraId="7A130BD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以上动作采用原画人物分层处理，不额外创建完整新场景。</w:t>
      </w:r>
    </w:p>
    <w:p w14:paraId="47B9FA6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第三步：分别解释两类人群</w:t>
      </w:r>
    </w:p>
    <w:p w14:paraId="44C7ACA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帷幕展开后，先亮起一名男性人物。</w:t>
      </w:r>
    </w:p>
    <w:p w14:paraId="3B37C38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提示：</w:t>
      </w:r>
    </w:p>
    <w:p w14:paraId="6555271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「点击，查看男性回避要求」</w:t>
      </w:r>
    </w:p>
    <w:p w14:paraId="0EC8E89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点击出现：</w:t>
      </w:r>
    </w:p>
    <w:p w14:paraId="4C9060F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御驾行经之处，男子须依规定回避。沿途警戒严格，擅自接近御驾可能受到处罚。</w:t>
      </w:r>
    </w:p>
    <w:p w14:paraId="59E3E73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17296DB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点击「继续」后，男性人物恢复正常。</w:t>
      </w:r>
    </w:p>
    <w:p w14:paraId="2B62C55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随后一位跪伏的女性人物亮起。</w:t>
      </w:r>
    </w:p>
    <w:p w14:paraId="0738AB5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提示：</w:t>
      </w:r>
    </w:p>
    <w:p w14:paraId="2411E63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「点击，查看女子瞻仰的特殊安排」</w:t>
      </w:r>
    </w:p>
    <w:p w14:paraId="5DB8F1D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点击出现：</w:t>
      </w:r>
    </w:p>
    <w:p w14:paraId="1B22B19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乾隆特许包括民妇、命妇在内的女子跪伏瞻仰圣驾，不必完全回避。</w:t>
      </w:r>
    </w:p>
    <w:p w14:paraId="1D043B6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但能够留在沿途观看，并不意味着可以自由行动，仍须遵守御驾警戒要求。</w:t>
      </w:r>
    </w:p>
    <w:p w14:paraId="466701A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502894C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阅读结束后，帷幕退去，进入平望火警故事。</w:t>
      </w:r>
    </w:p>
    <w:p w14:paraId="3FE14BAC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平望火警交互设计</w:t>
      </w:r>
    </w:p>
    <w:p w14:paraId="4120DF1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不要重新制作夜晚。</w:t>
      </w:r>
    </w:p>
    <w:p w14:paraId="251BA53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直接利用：</w:t>
      </w:r>
    </w:p>
    <w:p w14:paraId="309DEE5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原画局部。</w:t>
      </w:r>
    </w:p>
    <w:p w14:paraId="35CE7F9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2805A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玩法：</w:t>
      </w:r>
    </w:p>
    <w:p w14:paraId="5102E020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“寻找异常”</w:t>
      </w:r>
    </w:p>
    <w:p w14:paraId="765D06E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画面中：</w:t>
      </w:r>
    </w:p>
    <w:p w14:paraId="69DE157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一个民居窗口出现微弱闪烁。</w:t>
      </w:r>
    </w:p>
    <w:p w14:paraId="07E98E4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用户点击。</w:t>
      </w:r>
    </w:p>
    <w:p w14:paraId="260522A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F0BC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出现选择：</w:t>
      </w:r>
    </w:p>
    <w:p w14:paraId="1242AF9A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判断这束火光是什么？</w:t>
      </w:r>
    </w:p>
    <w:p w14:paraId="23575B2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1719C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选项一：</w:t>
      </w:r>
    </w:p>
    <w:p w14:paraId="74806A9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“有人藏匿。”</w:t>
      </w:r>
    </w:p>
    <w:p w14:paraId="7D8581B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进入：</w:t>
      </w:r>
    </w:p>
    <w:p w14:paraId="05CEFEB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侍卫视角。</w:t>
      </w:r>
    </w:p>
    <w:p w14:paraId="710E57D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原画变暗。</w:t>
      </w:r>
    </w:p>
    <w:p w14:paraId="4E4DD1F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添加：</w:t>
      </w:r>
    </w:p>
    <w:p w14:paraId="1A7DB7F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红色标记。</w:t>
      </w:r>
    </w:p>
    <w:p w14:paraId="64067B0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文字：</w:t>
      </w:r>
    </w:p>
    <w:p w14:paraId="67A9C92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“圣驾安全，不容有失。”</w:t>
      </w:r>
    </w:p>
    <w:p w14:paraId="7795C2D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F9EDF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选项二：</w:t>
      </w:r>
    </w:p>
    <w:p w14:paraId="3A5EADD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“普通灯火。”</w:t>
      </w:r>
    </w:p>
    <w:p w14:paraId="5D4039B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进入：</w:t>
      </w:r>
    </w:p>
    <w:p w14:paraId="03F22FA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百姓视角。</w:t>
      </w:r>
    </w:p>
    <w:p w14:paraId="7D1B69F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原画局部放大。</w:t>
      </w:r>
    </w:p>
    <w:p w14:paraId="1FBD277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看到：</w:t>
      </w:r>
    </w:p>
    <w:p w14:paraId="369EAD2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厨房。</w:t>
      </w:r>
    </w:p>
    <w:p w14:paraId="0065BD9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文字：</w:t>
      </w:r>
    </w:p>
    <w:p w14:paraId="5A26E61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“这只是寻常人家的烟火。”</w:t>
      </w:r>
    </w:p>
    <w:p w14:paraId="21565FA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009E5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选项三：</w:t>
      </w:r>
    </w:p>
    <w:p w14:paraId="5BA85E9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“暂缓判断。”</w:t>
      </w:r>
    </w:p>
    <w:p w14:paraId="6540F2B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进入：</w:t>
      </w:r>
    </w:p>
    <w:p w14:paraId="07AC0AA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官员视角。</w:t>
      </w:r>
    </w:p>
    <w:p w14:paraId="6E20AC8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出现：</w:t>
      </w:r>
    </w:p>
    <w:p w14:paraId="7686F84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两难：</w:t>
      </w:r>
    </w:p>
    <w:p w14:paraId="32EEA7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保护圣驾</w:t>
      </w:r>
    </w:p>
    <w:p w14:paraId="08975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VS</w:t>
      </w:r>
    </w:p>
    <w:p w14:paraId="309F26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避免误伤</w:t>
      </w:r>
    </w:p>
    <w:p w14:paraId="6499DCD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AACC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最后：</w:t>
      </w:r>
    </w:p>
    <w:p w14:paraId="7D8230D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所有选择汇聚。</w:t>
      </w:r>
    </w:p>
    <w:p w14:paraId="06999CE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火光来源揭示。</w:t>
      </w:r>
    </w:p>
    <w:p w14:paraId="4E240A5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显示：</w:t>
      </w:r>
    </w:p>
    <w:p w14:paraId="57AD00E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一张古籍页。</w:t>
      </w:r>
    </w:p>
    <w:p w14:paraId="23083CD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《清稗类钞》记载。</w:t>
      </w:r>
    </w:p>
    <w:p w14:paraId="0E13C4C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1B022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最后一句：</w:t>
      </w:r>
    </w:p>
    <w:p w14:paraId="4F7EE30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“对于百姓而言，是生活；对于皇权而言，是风险。”</w:t>
      </w:r>
    </w:p>
    <w:p w14:paraId="51D7E20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7DF24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第三节</w:t>
      </w:r>
    </w:p>
    <w:p w14:paraId="630860C9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《</w:t>
      </w:r>
      <w:r>
        <w:rPr>
          <w:rFonts w:ascii="宋体" w:hAnsi="宋体" w:eastAsia="宋体" w:cs="宋体"/>
          <w:sz w:val="48"/>
          <w:szCs w:val="48"/>
        </w:rPr>
        <w:t>一纸两难</w:t>
      </w: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》</w:t>
      </w:r>
    </w:p>
    <w:p w14:paraId="5375F0C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基于原画：</w:t>
      </w:r>
    </w:p>
    <w:p w14:paraId="6EA2385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点击：</w:t>
      </w:r>
    </w:p>
    <w:p w14:paraId="605830B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纤夫。</w:t>
      </w:r>
    </w:p>
    <w:p w14:paraId="3252489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出现：</w:t>
      </w:r>
    </w:p>
    <w:p w14:paraId="19B73D0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一份折叠奏折。</w:t>
      </w:r>
    </w:p>
    <w:p w14:paraId="25ACA7D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F670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展开：</w:t>
      </w:r>
    </w:p>
    <w:p w14:paraId="430F55EC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纤役安排</w:t>
      </w:r>
    </w:p>
    <w:p w14:paraId="38A6FEF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用户打开。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这一部分的交互顺序为：</w:t>
      </w:r>
    </w:p>
    <w:p w14:paraId="3E60205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点击纤夫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→ 了解拉纤 → 面对两种方案 → 自主选择 → 查看后果 → 引出邵大业 → 人物对话 → 展示真实历史结果。</w:t>
      </w:r>
    </w:p>
    <w:p w14:paraId="2C8333E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1. 场景引入：两岸拉纤的船夫</w:t>
      </w:r>
    </w:p>
    <w:p w14:paraId="406A942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画卷停留在运河区域。</w:t>
      </w:r>
    </w:p>
    <w:p w14:paraId="53C1C22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御舟沿河道缓慢行进，两岸的纤夫正在拉船。</w:t>
      </w:r>
    </w:p>
    <w:p w14:paraId="4B4332C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其中一组纤夫出现淡金色轮廓。</w:t>
      </w:r>
    </w:p>
    <w:p w14:paraId="6BFFF4D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提示：</w:t>
      </w:r>
    </w:p>
    <w:p w14:paraId="5561330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「点击岸边拉船的人，看看他们正在做什么」</w:t>
      </w:r>
    </w:p>
    <w:p w14:paraId="0CEE5EB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用户点击后，局部画面放大，纤夫拉船动作轻微呈现。</w:t>
      </w:r>
    </w:p>
    <w:p w14:paraId="2FB56D6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出现文字：</w:t>
      </w:r>
    </w:p>
    <w:p w14:paraId="5E32BBB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御舟沿运河南下，部分河段需要纤夫在岸边牵引。</w:t>
      </w:r>
    </w:p>
    <w:p w14:paraId="5B59521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为保障御舟行程，地方官员需要事先安排足够的人手。</w:t>
      </w:r>
    </w:p>
    <w:p w14:paraId="0CB050E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然而，人手越多，意味着需要动员的地方劳动力也越多。</w:t>
      </w:r>
    </w:p>
    <w:p w14:paraId="631C2EA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4B3728E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随后出现：</w:t>
      </w:r>
    </w:p>
    <w:p w14:paraId="08C683A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“如果由你负责安排御舟行程，你会怎么选择？”</w:t>
      </w:r>
    </w:p>
    <w:p w14:paraId="42B463E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出现两个印章：</w:t>
      </w:r>
    </w:p>
    <w:p w14:paraId="658FB25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2. 两种案例选择</w:t>
      </w:r>
    </w:p>
    <w:p w14:paraId="54B95A7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画面中央出现两份可点击的处理方案，形式为两张古代公文纸页。</w:t>
      </w:r>
    </w:p>
    <w:p w14:paraId="65D1780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选择一：增派纤夫，保障御舟行程</w:t>
      </w:r>
    </w:p>
    <w:p w14:paraId="2FF67FB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选择前说明：</w:t>
      </w:r>
    </w:p>
    <w:p w14:paraId="1E8F04F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增加沿途牵纤人数，让御舟行进更加稳定，降低行程延误的风险。</w:t>
      </w:r>
    </w:p>
    <w:p w14:paraId="6FBD93D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用户点击「增派纤夫」。</w:t>
      </w:r>
    </w:p>
    <w:p w14:paraId="56DDE72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画面中的纤夫数量增加，御舟缓慢、平稳地继续前行。</w:t>
      </w:r>
    </w:p>
    <w:p w14:paraId="19FA0F8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随后出现结果：</w:t>
      </w:r>
    </w:p>
    <w:p w14:paraId="293161C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对皇帝与官员：</w:t>
      </w:r>
    </w:p>
    <w:p w14:paraId="6681566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行程安排更有保障。</w:t>
      </w:r>
    </w:p>
    <w:p w14:paraId="0ADB927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降低因牵纤人手不足而耽误御驾的可能。</w:t>
      </w:r>
    </w:p>
    <w:p w14:paraId="248EC72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接驾事务更容易按计划完成。</w:t>
      </w:r>
    </w:p>
    <w:p w14:paraId="147B20E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对普通百姓：</w:t>
      </w:r>
    </w:p>
    <w:p w14:paraId="52A9E97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更多人被调去承担牵纤任务。</w:t>
      </w:r>
    </w:p>
    <w:p w14:paraId="5B6DCF1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部分百姓需要暂时放下耕作或原有生计。</w:t>
      </w:r>
    </w:p>
    <w:p w14:paraId="1EADCDC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地方劳役负担增加，尤其可能影响依赖劳动力维持生活的家庭。</w:t>
      </w:r>
    </w:p>
    <w:p w14:paraId="0CBBA51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出现总结：</w:t>
      </w:r>
    </w:p>
    <w:p w14:paraId="15B8D80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御舟顺利通过，但为了保障一次出巡，更多百姓付出了时间与劳力。</w:t>
      </w:r>
    </w:p>
    <w:p w14:paraId="6F44E76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416F1AB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选择二：减少纤夫，减轻百姓负担</w:t>
      </w:r>
    </w:p>
    <w:p w14:paraId="5E618BE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选择前说明：</w:t>
      </w:r>
    </w:p>
    <w:p w14:paraId="5F41863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减少牵纤人数，让部分百姓留在原本的生产与生活中，但御舟行程需要更加精密的安排。</w:t>
      </w:r>
    </w:p>
    <w:p w14:paraId="6FC7EA7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用户点击「减少纤夫」。</w:t>
      </w:r>
    </w:p>
    <w:p w14:paraId="637BA1D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画面中的部分纤夫退场，岸边人数减少。</w:t>
      </w:r>
    </w:p>
    <w:p w14:paraId="18FB91B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御舟前进速度略微减缓，出现一次短暂停顿。</w:t>
      </w:r>
    </w:p>
    <w:p w14:paraId="0610E0B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随后出现结果：</w:t>
      </w:r>
    </w:p>
    <w:p w14:paraId="50895C7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对普通百姓：</w:t>
      </w:r>
    </w:p>
    <w:p w14:paraId="40AC28F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需要承担牵纤任务的人数减少。</w:t>
      </w:r>
    </w:p>
    <w:p w14:paraId="27ACD51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更多人能够继续耕作或从事日常生计。</w:t>
      </w:r>
    </w:p>
    <w:p w14:paraId="2C76A34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地方临时征调劳动力的压力有所减轻。</w:t>
      </w:r>
    </w:p>
    <w:p w14:paraId="5E6293D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对地方官员：</w:t>
      </w:r>
    </w:p>
    <w:p w14:paraId="06CD752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可调配的人手减少，行程组织更加困难。</w:t>
      </w:r>
    </w:p>
    <w:p w14:paraId="1314CDF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如果遇到天气变化、河道阻碍或其他突发情况，更容易出现延误风险。</w:t>
      </w:r>
    </w:p>
    <w:p w14:paraId="202E19F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- 一旦影响御驾行程，负责筹办的官员可能被追责。</w:t>
      </w:r>
    </w:p>
    <w:p w14:paraId="23A6795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出现总结：</w:t>
      </w:r>
    </w:p>
    <w:p w14:paraId="4489ADF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百姓的负担减轻了，但负责接驾的官员，却要面对更大的组织压力与政治风险。</w:t>
      </w:r>
    </w:p>
    <w:p w14:paraId="70E3886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63F5206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3. 选择完成后的历史引入</w:t>
      </w:r>
    </w:p>
    <w:p w14:paraId="4DE7E30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用户选择任意一种方案，并阅读对应后果后，画面返回原画。</w:t>
      </w:r>
    </w:p>
    <w:p w14:paraId="53FC9F4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此时不立即判断用户选择是否正确。</w:t>
      </w:r>
    </w:p>
    <w:p w14:paraId="1D77B26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出现一段文字：</w:t>
      </w:r>
    </w:p>
    <w:p w14:paraId="1402D43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你的选择有自己的理由。</w:t>
      </w:r>
    </w:p>
    <w:p w14:paraId="4B93CC1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可在真实的乾隆南巡中，也曾有一位地方官员面临类似的难题。</w:t>
      </w:r>
    </w:p>
    <w:p w14:paraId="0009A29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他希望尽量减少百姓承担的劳役，却仍必须保证皇帝的接驾事务不出差错。</w:t>
      </w:r>
    </w:p>
    <w:p w14:paraId="0CAE531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这个人，就是署理苏松太道——邵大业。</w:t>
      </w:r>
    </w:p>
    <w:p w14:paraId="16B67EF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7231702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随后，原画中一位地方官员形象亮起，作为引出历史人物的交互入口。</w:t>
      </w:r>
    </w:p>
    <w:p w14:paraId="6DA9BA6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提示：</w:t>
      </w:r>
    </w:p>
    <w:p w14:paraId="23609E1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「点击官员，了解邵大业的真实经历」</w:t>
      </w:r>
    </w:p>
    <w:p w14:paraId="4C9EAE4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这里应说明，所点击的官员是用于承载剧情的原画人物形象，不应直接宣称他就是画中可考证的邵大业。</w:t>
      </w:r>
    </w:p>
    <w:p w14:paraId="7E8FC6C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4. 邵大业故事：人物对话</w:t>
      </w:r>
    </w:p>
    <w:p w14:paraId="6CC9D85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用户点击官员后，画面局部放大。</w:t>
      </w:r>
    </w:p>
    <w:p w14:paraId="167CB0C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通过人物旁的绢纸对白依次展开剧情。</w:t>
      </w:r>
    </w:p>
    <w:p w14:paraId="4895DCC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下属：</w:t>
      </w:r>
    </w:p>
    <w:p w14:paraId="3843205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“大人，这次御舟经过吴江，沿途要不要再多安排一些纤夫？”</w:t>
      </w:r>
    </w:p>
    <w:p w14:paraId="023BD0D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邵大业：</w:t>
      </w:r>
    </w:p>
    <w:p w14:paraId="4BC6B26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“现在安排的人手，应该还能再仔细调配一下。”</w:t>
      </w:r>
    </w:p>
    <w:p w14:paraId="20B6D00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“如果为了稳妥就不断加人，沿岸百姓得耽误多少事情？”</w:t>
      </w:r>
    </w:p>
    <w:p w14:paraId="2058107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下属：</w:t>
      </w:r>
    </w:p>
    <w:p w14:paraId="6D7B556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“可人手少了，万一船走得慢，耽误皇上的行程怎么办？”</w:t>
      </w:r>
    </w:p>
    <w:p w14:paraId="2F87490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邵大业：</w:t>
      </w:r>
    </w:p>
    <w:p w14:paraId="74093C7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“百姓也有自己的日子要过，不能什么事情都让他们来承担。”</w:t>
      </w:r>
    </w:p>
    <w:p w14:paraId="2161F13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下属：</w:t>
      </w:r>
    </w:p>
    <w:p w14:paraId="4570474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“话是这么说，可接驾出了差错，上面追究下来，责任还是您来担。”</w:t>
      </w:r>
    </w:p>
    <w:p w14:paraId="7F6AC59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邵大业：</w:t>
      </w:r>
    </w:p>
    <w:p w14:paraId="3E2AC2B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“我知道。先尽量把现有的人手安排好吧。”</w:t>
      </w:r>
    </w:p>
    <w:p w14:paraId="097CBB6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以上对白为依据相关史事进行的艺术化创作。</w:t>
      </w:r>
    </w:p>
    <w:p w14:paraId="112D240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5. 真实历史结果</w:t>
      </w:r>
    </w:p>
    <w:p w14:paraId="0BCACA7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对话结束后，出现一份公文。</w:t>
      </w:r>
    </w:p>
    <w:p w14:paraId="7DC65FD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公文缓缓展开，显示文字：</w:t>
      </w:r>
    </w:p>
    <w:p w14:paraId="3E56C94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邵大业在筹办南巡事务时，曾考虑减少牵纤人力，以减轻地方百姓负担。</w:t>
      </w:r>
    </w:p>
    <w:p w14:paraId="1D6A239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然而，他负责筹备的吴江帐殿因连日降雨未能按期完成，后来受到弹劾，并被降职。</w:t>
      </w:r>
    </w:p>
    <w:p w14:paraId="7FC11718">
      <w:pPr>
        <w:widowControl/>
        <w:spacing w:after="0" w:line="240" w:lineRule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点击「返回长卷」，进入下一事件。</w:t>
      </w:r>
    </w:p>
    <w:p w14:paraId="195BBA2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1E7A6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第四章</w:t>
      </w:r>
    </w:p>
    <w:p w14:paraId="3720B7F4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《</w:t>
      </w:r>
      <w:r>
        <w:rPr>
          <w:rFonts w:ascii="宋体" w:hAnsi="宋体" w:eastAsia="宋体" w:cs="宋体"/>
          <w:sz w:val="48"/>
          <w:szCs w:val="48"/>
        </w:rPr>
        <w:t>繁华幕后</w:t>
      </w: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》</w:t>
      </w:r>
    </w:p>
    <w:p w14:paraId="7A7EA68D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第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  <w14:ligatures w14:val="none"/>
        </w:rPr>
        <w:t>一</w:t>
      </w: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事件：</w:t>
      </w:r>
    </w:p>
    <w:p w14:paraId="237CFE9E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sz w:val="48"/>
          <w:szCs w:val="48"/>
        </w:rPr>
        <w:t>戏台迎銮</w:t>
      </w:r>
    </w:p>
    <w:p w14:paraId="7D3DCDCD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主角：</w:t>
      </w:r>
    </w:p>
    <w:p w14:paraId="470D1A3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盐商。</w:t>
      </w:r>
    </w:p>
    <w:p w14:paraId="5CB3D42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E8EAB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原画寻找：</w:t>
      </w:r>
    </w:p>
    <w:p w14:paraId="6A14204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商铺</w:t>
      </w:r>
    </w:p>
    <w:p w14:paraId="2127C5E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船只</w:t>
      </w:r>
    </w:p>
    <w:p w14:paraId="0DE0BF1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戏台</w:t>
      </w:r>
    </w:p>
    <w:p w14:paraId="020E718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灯船</w:t>
      </w:r>
    </w:p>
    <w:p w14:paraId="7F25072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134B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点击戏台。</w:t>
      </w:r>
    </w:p>
    <w:p w14:paraId="3FA072D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不用新增戏台。</w:t>
      </w:r>
    </w:p>
    <w:p w14:paraId="0962E04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让原画中的建筑：</w:t>
      </w:r>
    </w:p>
    <w:p w14:paraId="3142B76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展开声音。</w:t>
      </w:r>
    </w:p>
    <w:p w14:paraId="6783637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C36D5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对话模式：</w:t>
      </w:r>
    </w:p>
    <w:p w14:paraId="3C20585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类似游戏NPC。</w:t>
      </w:r>
    </w:p>
    <w:p w14:paraId="3FEA5FC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人物头像：</w:t>
      </w:r>
    </w:p>
    <w:p w14:paraId="1D68D1B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采用：</w:t>
      </w:r>
    </w:p>
    <w:p w14:paraId="59417E4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古画人物剪影。</w:t>
      </w:r>
    </w:p>
    <w:p w14:paraId="4096DAE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90A69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盐商：</w:t>
      </w:r>
    </w:p>
    <w:p w14:paraId="50F1625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“皇帝南巡，江南必须展现最好的模样。”</w:t>
      </w:r>
    </w:p>
    <w:p w14:paraId="5755A72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A41F6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官员：</w:t>
      </w:r>
    </w:p>
    <w:p w14:paraId="1AC1361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“有商人襄助，地方压力得以缓解。”</w:t>
      </w:r>
    </w:p>
    <w:p w14:paraId="0144BAE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38371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文人：</w:t>
      </w:r>
    </w:p>
    <w:p w14:paraId="1B96572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“这场盛景，是自然形成，还是精心安排？”</w:t>
      </w:r>
    </w:p>
    <w:p w14:paraId="71993A1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691E6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第二事件：</w:t>
      </w:r>
    </w:p>
    <w:p w14:paraId="7DDC4844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48"/>
          <w:szCs w:val="48"/>
          <w14:ligatures w14:val="none"/>
        </w:rPr>
      </w:pPr>
      <w:r>
        <w:rPr>
          <w:rFonts w:ascii="宋体" w:hAnsi="宋体" w:eastAsia="宋体" w:cs="宋体"/>
          <w:sz w:val="48"/>
          <w:szCs w:val="48"/>
        </w:rPr>
        <w:t>僧衣之谜</w:t>
      </w:r>
    </w:p>
    <w:p w14:paraId="7A27DCA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假剃度。</w:t>
      </w:r>
    </w:p>
    <w:p w14:paraId="17F596A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交互设计：塔下人物对话</w:t>
      </w:r>
    </w:p>
    <w:p w14:paraId="43A2064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第一步：引导探索</w:t>
      </w:r>
    </w:p>
    <w:p w14:paraId="39D7715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画卷移动至塔及其周围人物区域。</w:t>
      </w:r>
    </w:p>
    <w:p w14:paraId="1923DC2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画面略微放大，保持原有古画背景。</w:t>
      </w:r>
    </w:p>
    <w:p w14:paraId="6FE716E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提示：</w:t>
      </w:r>
    </w:p>
    <w:p w14:paraId="0F657CD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「点击塔下人物，听听他们在商议什么」</w:t>
      </w:r>
    </w:p>
    <w:p w14:paraId="437352D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第二步：人物对话</w:t>
      </w:r>
    </w:p>
    <w:p w14:paraId="3A3E034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点击人物后，局部画面放大。</w:t>
      </w:r>
    </w:p>
    <w:p w14:paraId="7810C0B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首先出现盐商与官员之间的对话。</w:t>
      </w:r>
    </w:p>
    <w:p w14:paraId="35BD107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盐商：</w:t>
      </w:r>
    </w:p>
    <w:p w14:paraId="312E11E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“听说皇上这次南巡，还想找懂佛法的高僧聊一聊。”</w:t>
      </w:r>
    </w:p>
    <w:p w14:paraId="4F72A9B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“可真要找到既熟悉佛经、又能和皇上谈得来的高僧，也不容易。”</w:t>
      </w:r>
    </w:p>
    <w:p w14:paraId="7CE655B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官员：</w:t>
      </w:r>
    </w:p>
    <w:p w14:paraId="2B72D46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“这事可不能随便应付。若是皇上问起佛法，对方答不上来，那就麻烦了。”</w:t>
      </w:r>
    </w:p>
    <w:p w14:paraId="6F4A359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盐商：</w:t>
      </w:r>
    </w:p>
    <w:p w14:paraId="0CF8114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“我倒是有个主意。有些读书人熟读佛经，只是没有出家。”</w:t>
      </w:r>
    </w:p>
    <w:p w14:paraId="23BC3FE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“如果请他们暂时扮作僧人，或许也能应对。”</w:t>
      </w:r>
    </w:p>
    <w:p w14:paraId="07EBD8E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当前对话结束后，和尚形象亮起。</w:t>
      </w:r>
    </w:p>
    <w:p w14:paraId="7DED164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提示：</w:t>
      </w:r>
    </w:p>
    <w:p w14:paraId="0B7C34A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「点击和尚，了解他的真实身份」</w:t>
      </w:r>
    </w:p>
    <w:p w14:paraId="36FDA1F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第三步：假扮僧人的文人</w:t>
      </w:r>
    </w:p>
    <w:p w14:paraId="3B3C829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用户点击和尚。</w:t>
      </w:r>
    </w:p>
    <w:p w14:paraId="1B6B85B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人物头部略微放大，僧帽成为视觉焦点。</w:t>
      </w:r>
    </w:p>
    <w:p w14:paraId="06F6B98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出现对白：</w:t>
      </w:r>
    </w:p>
    <w:p w14:paraId="4237E19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文人：</w:t>
      </w:r>
    </w:p>
    <w:p w14:paraId="74D5E8C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“让我穿上僧衣去见皇上？这事可不是闹着玩的。”</w:t>
      </w:r>
    </w:p>
    <w:p w14:paraId="4D50A18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盐商：</w:t>
      </w:r>
    </w:p>
    <w:p w14:paraId="295122D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“你熟悉佛经，只要按平时读过的内容谈论便是。”</w:t>
      </w:r>
    </w:p>
    <w:p w14:paraId="28B25C7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“事情办成之后，报酬自然少不了。”</w:t>
      </w:r>
    </w:p>
    <w:p w14:paraId="5D90EF5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文人：</w:t>
      </w:r>
    </w:p>
    <w:p w14:paraId="1C3B588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“可万一皇上觉得我佛法高深，当场赐我法号，不准我还俗怎么办？”</w:t>
      </w:r>
    </w:p>
    <w:p w14:paraId="2BBF8D5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盐商：</w:t>
      </w:r>
    </w:p>
    <w:p w14:paraId="6E9EA7E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“我们会事先商量好安排，不会让先生白白承担风险。”</w:t>
      </w:r>
    </w:p>
    <w:p w14:paraId="579B826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文人：</w:t>
      </w:r>
    </w:p>
    <w:p w14:paraId="03E6D2F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“你们为了迎接皇上，还真是什么办法都想得出来。”</w:t>
      </w:r>
    </w:p>
    <w:p w14:paraId="4938C30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第四步：揭示人物身份</w:t>
      </w:r>
    </w:p>
    <w:p w14:paraId="7CCCB3A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对话结束后，画面出现一句文字：</w:t>
      </w:r>
    </w:p>
    <w:p w14:paraId="5414263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“僧衣之下，未必是真正的出家人。”</w:t>
      </w:r>
    </w:p>
    <w:p w14:paraId="240A05A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随后介绍相关假剃度轶闻，以及盐商如何利用钱财、人脉与文化安排争取朝廷信任。</w:t>
      </w:r>
    </w:p>
    <w:p w14:paraId="2F86FDE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最后出现：</w:t>
      </w:r>
    </w:p>
    <w:p w14:paraId="68C76FE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盐商们不仅出资筹办南巡盛典，也试图通过各种精心安排获得皇帝的赏识。</w:t>
      </w:r>
    </w:p>
    <w:p w14:paraId="461C6A0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在盛大的迎銮活动背后，财富、文化与政治利益相互交织。</w:t>
      </w:r>
    </w:p>
    <w:p w14:paraId="4B1C4D1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17C6F85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点击「返回长卷」，继续向结尾展开。</w:t>
      </w:r>
    </w:p>
    <w:p w14:paraId="3CFF3C99">
      <w:pPr>
        <w:widowControl/>
        <w:spacing w:before="100" w:beforeAutospacing="1" w:after="100" w:afterAutospacing="1" w:line="240" w:lineRule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这一故事应标注为待进一步核实出处的轶闻，不作为已经证实的真实历史事件。</w:t>
      </w:r>
    </w:p>
    <w:p w14:paraId="153CE7B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262D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最后：</w:t>
      </w:r>
    </w:p>
    <w:p w14:paraId="76E709F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出现历史影响：</w:t>
      </w:r>
    </w:p>
    <w:p w14:paraId="1876B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盐商地位提升。</w:t>
      </w:r>
    </w:p>
    <w:p w14:paraId="1CA254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商捐制度扩大。</w:t>
      </w:r>
    </w:p>
    <w:p w14:paraId="1A99B5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红顶商人的出现埋下伏笔。</w:t>
      </w:r>
    </w:p>
    <w:p w14:paraId="15DB474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92BD5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第五章</w:t>
      </w:r>
    </w:p>
    <w:p w14:paraId="6F16B9DE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kern w:val="0"/>
          <w:sz w:val="48"/>
          <w:szCs w:val="48"/>
          <w14:ligatures w14:val="none"/>
        </w:rPr>
        <w:t>《长卷未尽》</w:t>
      </w:r>
    </w:p>
    <w:p w14:paraId="43DA3D0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用户完成前面的南巡探索后，直接进入文字引导与画卷补全。</w:t>
      </w:r>
    </w:p>
    <w:p w14:paraId="26636A3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1. 结尾过渡——</w:t>
      </w:r>
    </w:p>
    <w:p w14:paraId="4EEF914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画卷行至末尾。</w:t>
      </w:r>
    </w:p>
    <w:p w14:paraId="57A653C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原画中的街市、船舶和人物逐渐远去。</w:t>
      </w:r>
    </w:p>
    <w:p w14:paraId="22E9999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画卷继续向右展开，出现一片尚未绘制的旧纸区域。</w:t>
      </w:r>
    </w:p>
    <w:p w14:paraId="76B71A7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背景音逐渐减弱，画面停留数秒后，出现文字：</w:t>
      </w:r>
    </w:p>
    <w:p w14:paraId="697E24E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一路南巡，你见过皇帝巡视河工，也看见了普通河工为治水付出的劳动。</w:t>
      </w:r>
    </w:p>
    <w:p w14:paraId="275BD48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你目睹御舟经过时，其他船只纷纷避让；也了解了严格的回避制度，以及平望火警背后的悲剧轶闻。</w:t>
      </w:r>
    </w:p>
    <w:p w14:paraId="08F5ABA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你曾面对官员在民生与皇命之间的两难，也看见盐商如何通过捐输与筹办迎銮盛典，获得朝廷的赏识。</w:t>
      </w:r>
    </w:p>
    <w:p w14:paraId="53C78A6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这些故事，共同构成了乾隆南巡的不同面貌。</w:t>
      </w:r>
    </w:p>
    <w:p w14:paraId="2916402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可一幅历史长卷，终究无法容纳所有人的经历。</w:t>
      </w:r>
    </w:p>
    <w:p w14:paraId="55A7053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现在，请结合你一路看到的故事，选择你认为应当留在画中的内容，完成这幅尚未绘就的长卷。</w:t>
      </w:r>
    </w:p>
    <w:p w14:paraId="0380A11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你的选择，将决定这幅画卷最后呈现的样子。</w:t>
      </w:r>
    </w:p>
    <w:p w14:paraId="78AFF3F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112E84E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下方出现按钮：</w:t>
      </w:r>
    </w:p>
    <w:p w14:paraId="40AD3A4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「补全画卷」</w:t>
      </w:r>
    </w:p>
    <w:p w14:paraId="50A2988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2. 画卷补全——《落笔成史》</w:t>
      </w:r>
    </w:p>
    <w:p w14:paraId="08C1625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整体交互方式</w:t>
      </w:r>
    </w:p>
    <w:p w14:paraId="7142B16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呈现空白画卷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→ 用户选择一种记录方式 → 系统自动完成对应画面 → 显示不同的结局文字。</w:t>
      </w:r>
    </w:p>
    <w:p w14:paraId="269DA81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操作简单，但选择与画面具有明确对应关系。</w:t>
      </w:r>
    </w:p>
    <w:p w14:paraId="09477B1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第一步：出现未完成的画卷</w:t>
      </w:r>
    </w:p>
    <w:p w14:paraId="164AD6D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原画缓缓向右展开。</w:t>
      </w:r>
    </w:p>
    <w:p w14:paraId="501FA3C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左侧为完整的乾隆南巡原画局部。</w:t>
      </w:r>
    </w:p>
    <w:p w14:paraId="68DB0EA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右侧约三分之一画面为尚未完成的淡墨线稿。</w:t>
      </w:r>
    </w:p>
    <w:p w14:paraId="36CE75E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线稿中保留山水、河岸、舟船及人物的大致轮廓，但颜色非常浅。</w:t>
      </w:r>
    </w:p>
    <w:p w14:paraId="298D4F0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画面下方出现问题：</w:t>
      </w:r>
    </w:p>
    <w:p w14:paraId="2D1E411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“如果由你来完成这幅南巡长卷，你会选择记录什么？”</w:t>
      </w:r>
    </w:p>
    <w:p w14:paraId="7CB334D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随后依次出现三个选项。</w:t>
      </w:r>
    </w:p>
    <w:p w14:paraId="01FF0C2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选择一：记录盛世繁华</w:t>
      </w:r>
    </w:p>
    <w:p w14:paraId="3080F06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用户点击：</w:t>
      </w:r>
    </w:p>
    <w:p w14:paraId="5D92A16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「记录皇帝所见的江南盛景」</w:t>
      </w:r>
    </w:p>
    <w:p w14:paraId="5D46563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选择后，原画中的皇家仪仗、御舟、热闹街市与迎銮戏台等视觉素材，在空白区域逐渐显现。</w:t>
      </w:r>
    </w:p>
    <w:p w14:paraId="21867E2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完成后，显示结局：</w:t>
      </w:r>
    </w:p>
    <w:p w14:paraId="3FA3A58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《盛世长卷》</w:t>
      </w:r>
    </w:p>
    <w:p w14:paraId="0411ADF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你选择留下帝王巡视、城镇繁华与百姓迎銮的景象。</w:t>
      </w:r>
    </w:p>
    <w:p w14:paraId="354CB87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后人展开画卷，看见的是河山锦绣、舟车繁盛，一派太平景象。</w:t>
      </w:r>
    </w:p>
    <w:p w14:paraId="5B4DD39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这确实是南巡的一部分。</w:t>
      </w:r>
    </w:p>
    <w:p w14:paraId="53BA6B2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只是那些为御舟牵纤的百姓、为接驾奔忙的官员，以及等待通行的普通船只，并没有成为这幅画卷的主角。</w:t>
      </w:r>
    </w:p>
    <w:p w14:paraId="31AE366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你完成了一幅盛世长卷，也留下了一些未被讲述的故事。</w:t>
      </w:r>
    </w:p>
    <w:p w14:paraId="0368CDF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66B2C62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选择二：记录百姓的真实处境</w:t>
      </w:r>
    </w:p>
    <w:p w14:paraId="7368102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用户点击：</w:t>
      </w:r>
    </w:p>
    <w:p w14:paraId="7A4036B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「记录南巡背后的民生与劳作」</w:t>
      </w:r>
    </w:p>
    <w:p w14:paraId="0C7F7A8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选择后，空白画卷逐渐出现河工、纤夫、普通漕船、地方官员及沿岸百姓。</w:t>
      </w:r>
    </w:p>
    <w:p w14:paraId="1B822ED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完成后，显示结局：</w:t>
      </w:r>
    </w:p>
    <w:p w14:paraId="6C4CBE6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《江南实录》</w:t>
      </w:r>
    </w:p>
    <w:p w14:paraId="5730973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你选择把目光从帝王仪仗移向普通百姓。</w:t>
      </w:r>
    </w:p>
    <w:p w14:paraId="7E26A65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你记录了修河的工人、牵船的纤夫、等待通行的漕船，也留下了地方官员在皇命与民生之间的艰难抉择。</w:t>
      </w:r>
    </w:p>
    <w:p w14:paraId="2BC87E1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这幅画卷少了几分迎銮的热闹，却多了一些日常生活的重量。</w:t>
      </w:r>
    </w:p>
    <w:p w14:paraId="459A4FE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后人从你的记录中看到，盛世的运转不仅依赖皇权与财富，也离不开无数普通人的劳动。</w:t>
      </w:r>
    </w:p>
    <w:p w14:paraId="4BF96F4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你留下了另一种江南。</w:t>
      </w:r>
    </w:p>
    <w:p w14:paraId="3B2E960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053ECDA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选择三：记录完整而复杂的江南</w:t>
      </w:r>
    </w:p>
    <w:p w14:paraId="55647F9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用户点击：</w:t>
      </w:r>
    </w:p>
    <w:p w14:paraId="0B7EE03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「既记录盛世，也保留画外的故事」</w:t>
      </w:r>
    </w:p>
    <w:p w14:paraId="1D6BEE6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选择后，空白画卷逐渐出现皇家仪仗、城市繁华、河工、纤夫、盐商、戏台以及普通百姓。</w:t>
      </w:r>
    </w:p>
    <w:p w14:paraId="5EC3944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完成后，显示结局：</w:t>
      </w:r>
    </w:p>
    <w:p w14:paraId="101B9B1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《中庸之道》</w:t>
      </w:r>
    </w:p>
    <w:p w14:paraId="0E18B505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你没有舍弃南巡的功绩，也没有忽略盛典背后的人们。</w:t>
      </w:r>
    </w:p>
    <w:p w14:paraId="64E52C1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在你的画卷里，既有皇帝巡视河工、江南市井繁华，也有普通百姓的劳作和官员的困境。</w:t>
      </w:r>
    </w:p>
    <w:p w14:paraId="46DAA104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你试图呈现一场南巡所包含的不同立场，让后人看见同一段历史中并存的荣耀、利益、责任与代价。</w:t>
      </w:r>
    </w:p>
    <w:p w14:paraId="4C5FE4A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这幅画卷也许无法记录全部真相，却尽可能保留了历史的复杂面貌。</w:t>
      </w:r>
    </w:p>
    <w:p w14:paraId="5C85917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1D3A61D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最后画面出现：</w:t>
      </w:r>
    </w:p>
    <w:p w14:paraId="63C8473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《画里江南·盛世之外》</w:t>
      </w:r>
    </w:p>
    <w:p w14:paraId="15D4B2F7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一卷绘盛世，一眼见众生。</w:t>
      </w:r>
    </w:p>
    <w:p w14:paraId="0629FD7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你以为自己已经完成了这幅画卷。</w:t>
      </w:r>
    </w:p>
    <w:p w14:paraId="13ED389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可当画卷展开得更远，你才发现，无论选择记录盛世、民生，还是试图兼顾两者，都不可能容纳所有人的经历。</w:t>
      </w:r>
    </w:p>
    <w:p w14:paraId="0EA1A0F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一幅画卷，有它描绘的内容，也有它未曾记录的部分。</w:t>
      </w:r>
    </w:p>
    <w:p w14:paraId="69A9444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历史并不只有一种面貌。</w:t>
      </w:r>
    </w:p>
    <w:p w14:paraId="1DAE21A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画中所见，是历史的一部分。</w:t>
      </w:r>
    </w:p>
    <w:p w14:paraId="3C4CE74B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画外未书，亦有万千人生。</w:t>
      </w:r>
    </w:p>
    <w:p w14:paraId="6D51FED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55D2640C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0C30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76B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15530"/>
    <w:multiLevelType w:val="multilevel"/>
    <w:tmpl w:val="08915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955FA7"/>
    <w:multiLevelType w:val="multilevel"/>
    <w:tmpl w:val="26955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4271B5"/>
    <w:multiLevelType w:val="multilevel"/>
    <w:tmpl w:val="40427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E496F4F"/>
    <w:multiLevelType w:val="multilevel"/>
    <w:tmpl w:val="5E496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20E0D83"/>
    <w:multiLevelType w:val="multilevel"/>
    <w:tmpl w:val="620E0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544254C"/>
    <w:multiLevelType w:val="multilevel"/>
    <w:tmpl w:val="65442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CB1"/>
    <w:rsid w:val="00150966"/>
    <w:rsid w:val="00314CB1"/>
    <w:rsid w:val="005F3A73"/>
    <w:rsid w:val="00602AAE"/>
    <w:rsid w:val="008B3BF5"/>
    <w:rsid w:val="00B571D0"/>
    <w:rsid w:val="00D84D0A"/>
    <w:rsid w:val="06CC1A25"/>
    <w:rsid w:val="0BF03F05"/>
    <w:rsid w:val="11B970BE"/>
    <w:rsid w:val="2823612C"/>
    <w:rsid w:val="33FF7A66"/>
    <w:rsid w:val="3F345722"/>
    <w:rsid w:val="4EFE689E"/>
    <w:rsid w:val="5D8972C7"/>
    <w:rsid w:val="642F7F07"/>
    <w:rsid w:val="64DB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2107</Words>
  <Characters>2336</Characters>
  <Lines>42</Lines>
  <Paragraphs>11</Paragraphs>
  <TotalTime>389</TotalTime>
  <ScaleCrop>false</ScaleCrop>
  <LinksUpToDate>false</LinksUpToDate>
  <CharactersWithSpaces>2393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2026-10-15T07:45:00Z</dcterms:created>
  <dc:creator>haohao Wu</dc:creator>
  <cp:lastModifiedBy>WPS_1724832009</cp:lastModifiedBy>
  <dcterms:modified xsi:type="dcterms:W3CDTF">2026-10-19T14:04:51Z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eyJoZGlkIjoiZmE5MzljNjkwMTk0NWM1NDA2NDRjMTM5ZjU1OTA5ZmIiLCJ1c2VySWQiOiIxNjI1OTU2MjQwIn0=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7BA1569697BC4DC5B0C53DDC38904140_12</vt:lpwstr>
  </property>
</Properties>
</file>