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570D5" w14:textId="77777777" w:rsidR="00944229" w:rsidRPr="004049D2" w:rsidRDefault="00944229" w:rsidP="00944229">
      <w:pPr>
        <w:pStyle w:val="Title"/>
        <w:rPr>
          <w:sz w:val="48"/>
          <w:szCs w:val="44"/>
        </w:rPr>
      </w:pPr>
      <w:bookmarkStart w:id="0" w:name="_Toc30065222"/>
      <w:bookmarkStart w:id="1" w:name="_GoBack"/>
      <w:bookmarkEnd w:id="1"/>
      <w:r w:rsidRPr="004049D2">
        <w:rPr>
          <w:sz w:val="48"/>
          <w:szCs w:val="44"/>
        </w:rPr>
        <w:drawing>
          <wp:anchor distT="0" distB="0" distL="114300" distR="114300" simplePos="0" relativeHeight="251662336" behindDoc="0" locked="0" layoutInCell="1" allowOverlap="1" wp14:anchorId="2524E7D0" wp14:editId="13DDE7F0">
            <wp:simplePos x="0" y="0"/>
            <wp:positionH relativeFrom="page">
              <wp:align>left</wp:align>
            </wp:positionH>
            <wp:positionV relativeFrom="paragraph">
              <wp:posOffset>-1988185</wp:posOffset>
            </wp:positionV>
            <wp:extent cx="7560000" cy="1784900"/>
            <wp:effectExtent l="0" t="0" r="317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7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49D2">
        <w:rPr>
          <w:sz w:val="48"/>
          <w:szCs w:val="44"/>
        </w:rPr>
        <w:t>Discussion Paper</w:t>
      </w:r>
    </w:p>
    <w:p w14:paraId="63469091" w14:textId="77777777" w:rsidR="00944229" w:rsidRPr="00944229" w:rsidRDefault="00944229" w:rsidP="00944229">
      <w:pPr>
        <w:pStyle w:val="Title"/>
      </w:pPr>
      <w:r w:rsidRPr="00944229">
        <w:drawing>
          <wp:anchor distT="0" distB="0" distL="114300" distR="114300" simplePos="0" relativeHeight="251661312" behindDoc="0" locked="0" layoutInCell="1" allowOverlap="1" wp14:anchorId="43179FB4" wp14:editId="7C569B19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000" cy="1782814"/>
            <wp:effectExtent l="0" t="0" r="317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78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229">
        <w:t>Improving industry engagement and reforming qualifications in Vocational Education and Training</w:t>
      </w:r>
    </w:p>
    <w:p w14:paraId="483B6D5D" w14:textId="56407FCD" w:rsidR="00944229" w:rsidRDefault="00944229" w:rsidP="00944229"/>
    <w:p w14:paraId="4FBA8E1B" w14:textId="4F67D1E0" w:rsidR="00E44DA9" w:rsidRPr="004049D2" w:rsidRDefault="00E44DA9" w:rsidP="00944229">
      <w:pPr>
        <w:pStyle w:val="Heading1"/>
        <w:rPr>
          <w:color w:val="002D3F" w:themeColor="accent1"/>
        </w:rPr>
      </w:pPr>
      <w:r w:rsidRPr="004049D2">
        <w:rPr>
          <w:color w:val="002D3F" w:themeColor="accent1"/>
        </w:rPr>
        <w:t>Introduction</w:t>
      </w:r>
    </w:p>
    <w:p w14:paraId="1E09F8F3" w14:textId="3B69B543" w:rsidR="008208EC" w:rsidRDefault="00E34815" w:rsidP="00E44DA9">
      <w:bookmarkStart w:id="2" w:name="_Hlk55984254"/>
      <w:r w:rsidRPr="00E34815">
        <w:t xml:space="preserve">Vocational education </w:t>
      </w:r>
      <w:r>
        <w:t>and training (VET) i</w:t>
      </w:r>
      <w:r w:rsidRPr="00E34815">
        <w:t>s central to Australia’s economic growth and business productivity and is key part of Australia’s economic recovery from COVID-19.</w:t>
      </w:r>
      <w:r w:rsidR="00002754">
        <w:t xml:space="preserve"> </w:t>
      </w:r>
      <w:r w:rsidR="00E82619">
        <w:t xml:space="preserve">The </w:t>
      </w:r>
      <w:r w:rsidR="00E44DA9" w:rsidRPr="00EF5577">
        <w:t>Commonwealth</w:t>
      </w:r>
      <w:r w:rsidR="00AC5A4F">
        <w:t>,</w:t>
      </w:r>
      <w:r w:rsidR="00E44DA9" w:rsidRPr="00EF5577">
        <w:t xml:space="preserve"> state and territory governments have agreed to reforming the </w:t>
      </w:r>
      <w:r>
        <w:t>VET</w:t>
      </w:r>
      <w:r w:rsidR="00F95435" w:rsidRPr="00E44DA9">
        <w:t xml:space="preserve"> system</w:t>
      </w:r>
      <w:r w:rsidR="00F95435" w:rsidRPr="00EF5577" w:rsidDel="00F95435">
        <w:t xml:space="preserve"> </w:t>
      </w:r>
      <w:r w:rsidR="00E44DA9" w:rsidRPr="00EF5577">
        <w:t xml:space="preserve">to ensure it is delivering for </w:t>
      </w:r>
      <w:r w:rsidR="0091295F">
        <w:t>learners</w:t>
      </w:r>
      <w:r w:rsidR="00E44DA9" w:rsidRPr="00EF5577">
        <w:t xml:space="preserve"> and employers</w:t>
      </w:r>
      <w:r>
        <w:t>.</w:t>
      </w:r>
      <w:r w:rsidR="00002754">
        <w:t xml:space="preserve"> </w:t>
      </w:r>
      <w:r>
        <w:t>This will</w:t>
      </w:r>
      <w:r w:rsidR="006702D3">
        <w:t xml:space="preserve"> </w:t>
      </w:r>
      <w:r w:rsidR="00E44DA9" w:rsidRPr="00EF5577">
        <w:t xml:space="preserve">equip Australians with the skills they need </w:t>
      </w:r>
      <w:r w:rsidR="00EF57A9">
        <w:t xml:space="preserve">to upskill in current roles or </w:t>
      </w:r>
      <w:r w:rsidR="00570105">
        <w:t xml:space="preserve">apply to </w:t>
      </w:r>
      <w:r w:rsidR="00EF57A9">
        <w:t xml:space="preserve">new and </w:t>
      </w:r>
      <w:r w:rsidR="00E44DA9" w:rsidRPr="00EF5577">
        <w:t xml:space="preserve">emerging </w:t>
      </w:r>
      <w:r w:rsidR="00EF57A9">
        <w:t>jobs</w:t>
      </w:r>
      <w:r w:rsidR="00E44DA9" w:rsidRPr="00EF5577">
        <w:t xml:space="preserve">. </w:t>
      </w:r>
    </w:p>
    <w:p w14:paraId="158A59FE" w14:textId="0D9D01A5" w:rsidR="00E34815" w:rsidRDefault="00E34815" w:rsidP="00945F20">
      <w:bookmarkStart w:id="3" w:name="_Hlk58243467"/>
      <w:r>
        <w:t>Improving</w:t>
      </w:r>
      <w:r w:rsidR="0044512B">
        <w:t xml:space="preserve"> industry engagement </w:t>
      </w:r>
      <w:r w:rsidR="00C11FB1">
        <w:t xml:space="preserve">and reforming qualifications </w:t>
      </w:r>
      <w:r w:rsidR="008208EC">
        <w:t xml:space="preserve">in </w:t>
      </w:r>
      <w:r w:rsidR="00F95435">
        <w:t xml:space="preserve">the </w:t>
      </w:r>
      <w:r w:rsidR="00F95435" w:rsidRPr="00E44DA9">
        <w:t>VET</w:t>
      </w:r>
      <w:r w:rsidR="008208EC" w:rsidRPr="00E44DA9">
        <w:t xml:space="preserve"> system</w:t>
      </w:r>
      <w:r>
        <w:t xml:space="preserve"> is vital to these reforms</w:t>
      </w:r>
      <w:r w:rsidR="008208EC" w:rsidRPr="00E44DA9">
        <w:t xml:space="preserve">. </w:t>
      </w:r>
      <w:bookmarkEnd w:id="3"/>
      <w:r w:rsidR="00DE3848">
        <w:t xml:space="preserve">Feedback provided will </w:t>
      </w:r>
      <w:r w:rsidR="00676C14">
        <w:t xml:space="preserve">be considered by </w:t>
      </w:r>
      <w:r w:rsidR="00612C8F">
        <w:t>S</w:t>
      </w:r>
      <w:r w:rsidR="00945F20" w:rsidRPr="00E44DA9">
        <w:t>kills Ministers</w:t>
      </w:r>
      <w:r w:rsidR="00676C14">
        <w:t xml:space="preserve"> and inform decisions on future arrangements</w:t>
      </w:r>
      <w:r w:rsidR="00945F20">
        <w:t>.</w:t>
      </w:r>
      <w:r w:rsidR="00002754">
        <w:t xml:space="preserve"> </w:t>
      </w:r>
      <w:r w:rsidR="00945F20" w:rsidRPr="00945F20">
        <w:t xml:space="preserve">You are asked to consider your needs and expectations </w:t>
      </w:r>
      <w:r w:rsidR="0049535A">
        <w:t>of</w:t>
      </w:r>
      <w:r w:rsidR="00945F20" w:rsidRPr="00945F20">
        <w:t xml:space="preserve"> the </w:t>
      </w:r>
      <w:r w:rsidR="0049535A" w:rsidRPr="0049535A">
        <w:t xml:space="preserve">national training system and how you would </w:t>
      </w:r>
      <w:r w:rsidR="007F3C4A">
        <w:t>like a future system to work.</w:t>
      </w:r>
    </w:p>
    <w:p w14:paraId="098DBB66" w14:textId="73532277" w:rsidR="00945F20" w:rsidRDefault="00945F20" w:rsidP="00945F20">
      <w:r>
        <w:t>The s</w:t>
      </w:r>
      <w:r w:rsidR="0044512B">
        <w:t>trength of Australia’s VET system is internationally recognised</w:t>
      </w:r>
      <w:r w:rsidR="0044512B" w:rsidRPr="00EF5577">
        <w:t xml:space="preserve">. </w:t>
      </w:r>
      <w:r>
        <w:t xml:space="preserve">However, we </w:t>
      </w:r>
      <w:r w:rsidR="00176E44">
        <w:t xml:space="preserve">also </w:t>
      </w:r>
      <w:r>
        <w:t xml:space="preserve">need to ensure </w:t>
      </w:r>
      <w:r w:rsidRPr="000920DC">
        <w:t xml:space="preserve">Australia has a highly skilled workforce </w:t>
      </w:r>
      <w:r w:rsidR="00612C8F">
        <w:t xml:space="preserve">that is </w:t>
      </w:r>
      <w:r w:rsidRPr="000920DC">
        <w:t>ready for the job market, now and into the future</w:t>
      </w:r>
      <w:r>
        <w:t>. The i</w:t>
      </w:r>
      <w:r w:rsidR="0044512B" w:rsidRPr="00EF5577">
        <w:t>mpacts of COVID-19, a rapidly changing economy and widening skills gap are changing the way we work</w:t>
      </w:r>
      <w:r w:rsidR="00612C8F">
        <w:t xml:space="preserve"> –</w:t>
      </w:r>
      <w:r w:rsidR="00C25B99">
        <w:t xml:space="preserve"> </w:t>
      </w:r>
      <w:r w:rsidR="0044512B" w:rsidRPr="00EF5577">
        <w:t xml:space="preserve">VET needs to respond to this. </w:t>
      </w:r>
      <w:r w:rsidR="00CE52F6">
        <w:t xml:space="preserve">Australia </w:t>
      </w:r>
      <w:r w:rsidR="0044512B" w:rsidRPr="00EF5577">
        <w:t>need</w:t>
      </w:r>
      <w:r w:rsidR="00CE52F6">
        <w:t>s</w:t>
      </w:r>
      <w:r w:rsidR="0044512B" w:rsidRPr="00EF5577">
        <w:t xml:space="preserve"> </w:t>
      </w:r>
      <w:r w:rsidR="00CE52F6">
        <w:t>a</w:t>
      </w:r>
      <w:r w:rsidR="0044512B" w:rsidRPr="00EF5577">
        <w:t xml:space="preserve"> </w:t>
      </w:r>
      <w:r w:rsidR="006950AD">
        <w:t xml:space="preserve">responsive and </w:t>
      </w:r>
      <w:r w:rsidR="0044512B" w:rsidRPr="00EF5577">
        <w:t xml:space="preserve">resilient workforce that delivers </w:t>
      </w:r>
      <w:r w:rsidR="0044512B">
        <w:t>for businesses and employers.</w:t>
      </w:r>
      <w:r w:rsidR="00002754">
        <w:t xml:space="preserve"> </w:t>
      </w:r>
      <w:bookmarkStart w:id="4" w:name="_Hlk58510686"/>
      <w:r w:rsidRPr="00945F20">
        <w:t xml:space="preserve">The work </w:t>
      </w:r>
      <w:r w:rsidR="000B4C0E">
        <w:t>undertaken</w:t>
      </w:r>
      <w:r w:rsidRPr="00945F20">
        <w:t xml:space="preserve"> by the Australian Industry and Skills Committee (AISC) and the associated Industry Reference Committee</w:t>
      </w:r>
      <w:r>
        <w:t xml:space="preserve">s (IRCs) </w:t>
      </w:r>
      <w:r w:rsidRPr="00945F20">
        <w:t>on improving industry engagement will be considered as part of this process</w:t>
      </w:r>
      <w:r>
        <w:t>.</w:t>
      </w:r>
    </w:p>
    <w:bookmarkEnd w:id="4"/>
    <w:p w14:paraId="1D0926A3" w14:textId="723CACB4" w:rsidR="001824CE" w:rsidRDefault="00C11FB1">
      <w:r>
        <w:t>Reforming qualifications and i</w:t>
      </w:r>
      <w:r w:rsidR="00945F20">
        <w:t xml:space="preserve">mproving industry </w:t>
      </w:r>
      <w:r w:rsidR="007F3C4A">
        <w:t>engagement</w:t>
      </w:r>
      <w:r w:rsidR="001824CE">
        <w:t xml:space="preserve"> is one </w:t>
      </w:r>
      <w:r w:rsidR="00F95435">
        <w:t xml:space="preserve">of many </w:t>
      </w:r>
      <w:r w:rsidR="001824CE">
        <w:t>measure</w:t>
      </w:r>
      <w:r w:rsidR="00F95435">
        <w:t>s</w:t>
      </w:r>
      <w:r w:rsidR="001824CE">
        <w:t xml:space="preserve"> Australian governments are taking to improve the national training system and VET sector. </w:t>
      </w:r>
      <w:r w:rsidR="00945F20">
        <w:t>The</w:t>
      </w:r>
      <w:r w:rsidR="001824CE">
        <w:t xml:space="preserve"> </w:t>
      </w:r>
      <w:hyperlink r:id="rId12" w:history="1">
        <w:r w:rsidR="001824CE" w:rsidRPr="001824CE">
          <w:rPr>
            <w:rStyle w:val="Hyperlink"/>
          </w:rPr>
          <w:t>National Skills Commission</w:t>
        </w:r>
      </w:hyperlink>
      <w:r w:rsidR="001824CE">
        <w:t xml:space="preserve"> and </w:t>
      </w:r>
      <w:hyperlink r:id="rId13" w:history="1">
        <w:r w:rsidR="001824CE" w:rsidRPr="001824CE">
          <w:rPr>
            <w:rStyle w:val="Hyperlink"/>
          </w:rPr>
          <w:t>the National Careers Institute</w:t>
        </w:r>
      </w:hyperlink>
      <w:r w:rsidR="00945F20">
        <w:t xml:space="preserve"> have been established, along with other reforms as </w:t>
      </w:r>
      <w:r w:rsidR="001824CE">
        <w:t xml:space="preserve">set out in the </w:t>
      </w:r>
      <w:hyperlink r:id="rId14" w:history="1">
        <w:r w:rsidR="001824CE" w:rsidRPr="001824CE">
          <w:rPr>
            <w:rStyle w:val="Hyperlink"/>
          </w:rPr>
          <w:t xml:space="preserve">Heads of Agreement </w:t>
        </w:r>
        <w:r w:rsidR="00676C14">
          <w:rPr>
            <w:rStyle w:val="Hyperlink"/>
          </w:rPr>
          <w:t>for</w:t>
        </w:r>
        <w:r w:rsidR="001824CE" w:rsidRPr="001824CE">
          <w:rPr>
            <w:rStyle w:val="Hyperlink"/>
          </w:rPr>
          <w:t xml:space="preserve"> Skills Reform</w:t>
        </w:r>
      </w:hyperlink>
      <w:r w:rsidR="001824CE">
        <w:t>.</w:t>
      </w:r>
    </w:p>
    <w:p w14:paraId="088CC206" w14:textId="6043F02E" w:rsidR="00D92789" w:rsidRPr="004049D2" w:rsidRDefault="00172932" w:rsidP="00944229">
      <w:pPr>
        <w:pStyle w:val="Heading1"/>
        <w:rPr>
          <w:color w:val="002D3F" w:themeColor="accent1"/>
        </w:rPr>
      </w:pPr>
      <w:r w:rsidRPr="004049D2">
        <w:rPr>
          <w:color w:val="002D3F" w:themeColor="accent1"/>
        </w:rPr>
        <w:t>I</w:t>
      </w:r>
      <w:r w:rsidR="00C305E7" w:rsidRPr="004049D2">
        <w:rPr>
          <w:color w:val="002D3F" w:themeColor="accent1"/>
        </w:rPr>
        <w:t>ndustry</w:t>
      </w:r>
      <w:r w:rsidRPr="004049D2">
        <w:rPr>
          <w:color w:val="002D3F" w:themeColor="accent1"/>
        </w:rPr>
        <w:t xml:space="preserve"> in the national VET system</w:t>
      </w:r>
    </w:p>
    <w:p w14:paraId="71710EC9" w14:textId="54CB6CA5" w:rsidR="007F55F8" w:rsidRDefault="007F55F8">
      <w:r>
        <w:t>Industry engagement</w:t>
      </w:r>
      <w:r w:rsidR="00676C14">
        <w:t xml:space="preserve"> is a </w:t>
      </w:r>
      <w:r>
        <w:t>core principle of Australia’s VET system.</w:t>
      </w:r>
      <w:r w:rsidR="00002754">
        <w:t xml:space="preserve"> </w:t>
      </w:r>
      <w:r w:rsidR="00C305E7">
        <w:t xml:space="preserve">When this discussion paper mentions industry, it is referring to </w:t>
      </w:r>
      <w:r>
        <w:t>three broad stakeholder groups involved in the national training system:</w:t>
      </w:r>
    </w:p>
    <w:p w14:paraId="04AC1042" w14:textId="688E6A16" w:rsidR="007F55F8" w:rsidRPr="007F55F8" w:rsidRDefault="007F55F8" w:rsidP="00944229">
      <w:pPr>
        <w:pStyle w:val="ListParagraph"/>
        <w:numPr>
          <w:ilvl w:val="0"/>
          <w:numId w:val="35"/>
        </w:numPr>
      </w:pPr>
      <w:r w:rsidRPr="00620F7A">
        <w:rPr>
          <w:b/>
          <w:bCs/>
        </w:rPr>
        <w:lastRenderedPageBreak/>
        <w:t>Employers</w:t>
      </w:r>
      <w:r w:rsidRPr="007F55F8">
        <w:t xml:space="preserve"> – small, medium and large businesses </w:t>
      </w:r>
    </w:p>
    <w:p w14:paraId="57F86760" w14:textId="12D188CF" w:rsidR="007F55F8" w:rsidRPr="007F55F8" w:rsidRDefault="007F55F8" w:rsidP="00944229">
      <w:pPr>
        <w:pStyle w:val="ListParagraph"/>
        <w:numPr>
          <w:ilvl w:val="0"/>
          <w:numId w:val="35"/>
        </w:numPr>
      </w:pPr>
      <w:r w:rsidRPr="00620F7A">
        <w:rPr>
          <w:b/>
          <w:bCs/>
        </w:rPr>
        <w:t>Employer associations</w:t>
      </w:r>
      <w:r w:rsidRPr="007F55F8">
        <w:t xml:space="preserve"> –</w:t>
      </w:r>
      <w:r w:rsidR="00C41070">
        <w:t xml:space="preserve"> </w:t>
      </w:r>
      <w:r w:rsidRPr="007F55F8">
        <w:t>member-based organisations</w:t>
      </w:r>
      <w:r w:rsidR="00C305E7">
        <w:t xml:space="preserve">, including </w:t>
      </w:r>
      <w:r w:rsidRPr="007F55F8">
        <w:t>peak bodies</w:t>
      </w:r>
      <w:r w:rsidR="00286DA4">
        <w:t>, licensing associations</w:t>
      </w:r>
      <w:r w:rsidRPr="007F55F8">
        <w:t xml:space="preserve"> and other employer advisory bodies</w:t>
      </w:r>
    </w:p>
    <w:p w14:paraId="25C4D102" w14:textId="4065DE4A" w:rsidR="007F55F8" w:rsidRDefault="007F55F8" w:rsidP="00944229">
      <w:pPr>
        <w:pStyle w:val="ListParagraph"/>
        <w:numPr>
          <w:ilvl w:val="0"/>
          <w:numId w:val="35"/>
        </w:numPr>
      </w:pPr>
      <w:r w:rsidRPr="00620F7A">
        <w:rPr>
          <w:b/>
          <w:bCs/>
        </w:rPr>
        <w:t>Employee representatives</w:t>
      </w:r>
      <w:r w:rsidRPr="007F55F8">
        <w:t xml:space="preserve"> – </w:t>
      </w:r>
      <w:r w:rsidR="00C305E7">
        <w:t xml:space="preserve">member-based organisations including </w:t>
      </w:r>
      <w:r w:rsidRPr="007F55F8">
        <w:t>unions</w:t>
      </w:r>
    </w:p>
    <w:bookmarkEnd w:id="2"/>
    <w:p w14:paraId="3F2CBDCF" w14:textId="5DC3518E" w:rsidR="00E44DA9" w:rsidRPr="004049D2" w:rsidRDefault="00E44DA9" w:rsidP="00944229">
      <w:pPr>
        <w:pStyle w:val="Heading1"/>
        <w:rPr>
          <w:color w:val="002D3F" w:themeColor="accent1"/>
        </w:rPr>
      </w:pPr>
      <w:r w:rsidRPr="004049D2">
        <w:rPr>
          <w:color w:val="002D3F" w:themeColor="accent1"/>
        </w:rPr>
        <w:t>Case for change</w:t>
      </w:r>
    </w:p>
    <w:p w14:paraId="327A8232" w14:textId="64EA60EE" w:rsidR="00E44DA9" w:rsidRPr="00350D39" w:rsidRDefault="00E44DA9" w:rsidP="00E44DA9">
      <w:r w:rsidRPr="007D664D">
        <w:t xml:space="preserve">Australia’s VET </w:t>
      </w:r>
      <w:r w:rsidR="00207A83" w:rsidRPr="007D664D">
        <w:t>system</w:t>
      </w:r>
      <w:r w:rsidRPr="007D664D">
        <w:t xml:space="preserve"> is recognised for its industry </w:t>
      </w:r>
      <w:r w:rsidR="00676C14">
        <w:t>engagement</w:t>
      </w:r>
      <w:r w:rsidRPr="007D664D">
        <w:t>, quality and capacity to deliver qualifications that align to jobs</w:t>
      </w:r>
      <w:r w:rsidRPr="00350D39">
        <w:t xml:space="preserve">. </w:t>
      </w:r>
      <w:r w:rsidR="00CE52F6" w:rsidRPr="00350D39">
        <w:t>Australia</w:t>
      </w:r>
      <w:r w:rsidRPr="00350D39">
        <w:t xml:space="preserve"> consistently rank</w:t>
      </w:r>
      <w:r w:rsidR="00CE52F6" w:rsidRPr="00350D39">
        <w:t>s</w:t>
      </w:r>
      <w:r w:rsidRPr="00350D39">
        <w:t xml:space="preserve"> in the top three countries in the Organisation for Economic Co-operation and Development (OECD) for adult participation in VET.</w:t>
      </w:r>
      <w:r w:rsidR="007708CD" w:rsidRPr="007708CD">
        <w:rPr>
          <w:rStyle w:val="FootnoteReference"/>
        </w:rPr>
        <w:t xml:space="preserve"> </w:t>
      </w:r>
      <w:r w:rsidR="007708CD" w:rsidRPr="00350D39">
        <w:rPr>
          <w:rStyle w:val="FootnoteReference"/>
        </w:rPr>
        <w:footnoteReference w:id="1"/>
      </w:r>
      <w:r w:rsidR="00002754">
        <w:t xml:space="preserve"> </w:t>
      </w:r>
      <w:r w:rsidRPr="00350D39">
        <w:t>Australia is the first choice of the majority of VET international students in studying overseas.</w:t>
      </w:r>
      <w:r w:rsidR="007708CD" w:rsidRPr="007708CD">
        <w:rPr>
          <w:rStyle w:val="FootnoteReference"/>
        </w:rPr>
        <w:t xml:space="preserve"> </w:t>
      </w:r>
      <w:r w:rsidR="007708CD" w:rsidRPr="00350D39">
        <w:rPr>
          <w:rStyle w:val="FootnoteReference"/>
        </w:rPr>
        <w:footnoteReference w:id="2"/>
      </w:r>
    </w:p>
    <w:p w14:paraId="7771C96C" w14:textId="6CFC9623" w:rsidR="003B07B2" w:rsidRDefault="003B07B2" w:rsidP="003B07B2">
      <w:pPr>
        <w:spacing w:after="160" w:line="259" w:lineRule="auto"/>
      </w:pPr>
      <w:r w:rsidRPr="007D664D">
        <w:rPr>
          <w:b/>
          <w:bCs/>
        </w:rPr>
        <w:t xml:space="preserve">The current VET system is working well but </w:t>
      </w:r>
      <w:r w:rsidR="009B51E3" w:rsidRPr="007D664D">
        <w:rPr>
          <w:b/>
          <w:bCs/>
        </w:rPr>
        <w:t xml:space="preserve">there is room for </w:t>
      </w:r>
      <w:r w:rsidRPr="007D664D">
        <w:rPr>
          <w:b/>
          <w:bCs/>
        </w:rPr>
        <w:t>improvement</w:t>
      </w:r>
      <w:r w:rsidRPr="00AC45C1">
        <w:t>. While employer satisfaction in VET remains strong, it has fallen over the last decade from 86.3</w:t>
      </w:r>
      <w:r w:rsidR="00AA6312">
        <w:t xml:space="preserve"> per cent</w:t>
      </w:r>
      <w:r w:rsidRPr="00AC45C1">
        <w:t xml:space="preserve"> in 2009, to 78.8</w:t>
      </w:r>
      <w:r w:rsidR="00AA6312">
        <w:t xml:space="preserve"> per cent</w:t>
      </w:r>
      <w:r w:rsidRPr="00AC45C1">
        <w:t xml:space="preserve"> in 2019.</w:t>
      </w:r>
      <w:r w:rsidR="007708CD" w:rsidRPr="007708CD">
        <w:rPr>
          <w:rStyle w:val="FootnoteReference"/>
        </w:rPr>
        <w:t xml:space="preserve"> </w:t>
      </w:r>
      <w:r w:rsidR="007708CD" w:rsidRPr="00AC45C1">
        <w:rPr>
          <w:rStyle w:val="FootnoteReference"/>
        </w:rPr>
        <w:footnoteReference w:id="3"/>
      </w:r>
      <w:r w:rsidRPr="00AC45C1">
        <w:t xml:space="preserve"> The VET system must be improved to meet the</w:t>
      </w:r>
      <w:r w:rsidR="00E82619">
        <w:t xml:space="preserve"> rapidly changing</w:t>
      </w:r>
      <w:r w:rsidRPr="00AC45C1">
        <w:t xml:space="preserve"> needs of employers and businesses so they can grow and be internationally competitive, create new jobs and strengthen their labour market resilience.</w:t>
      </w:r>
      <w:r w:rsidR="00E82619">
        <w:t xml:space="preserve"> </w:t>
      </w:r>
    </w:p>
    <w:p w14:paraId="63493269" w14:textId="1CBA5CDE" w:rsidR="003B07B2" w:rsidRPr="00AC45C1" w:rsidRDefault="003B07B2" w:rsidP="003B07B2">
      <w:r w:rsidRPr="007D664D">
        <w:rPr>
          <w:b/>
          <w:bCs/>
        </w:rPr>
        <w:t>The issues are known</w:t>
      </w:r>
      <w:r w:rsidR="00AA6312">
        <w:t>.</w:t>
      </w:r>
      <w:r w:rsidR="00002754">
        <w:t xml:space="preserve"> </w:t>
      </w:r>
      <w:r w:rsidR="00AA6312">
        <w:t>T</w:t>
      </w:r>
      <w:r w:rsidRPr="00AC45C1">
        <w:t>here have been successive reviews of the VET system over the last decade, including the 2019 ‘</w:t>
      </w:r>
      <w:hyperlink r:id="rId15" w:history="1">
        <w:r w:rsidR="00AA6312" w:rsidRPr="001B3BD5">
          <w:rPr>
            <w:rStyle w:val="Hyperlink"/>
            <w:i/>
          </w:rPr>
          <w:t>Strengthening Skills: Expert Review of Australia’s Vocational Education and Training System</w:t>
        </w:r>
      </w:hyperlink>
      <w:r w:rsidRPr="00AC45C1">
        <w:t xml:space="preserve">’ report by the </w:t>
      </w:r>
      <w:r w:rsidR="00AA6312" w:rsidRPr="00AC45C1">
        <w:t>Hon</w:t>
      </w:r>
      <w:r w:rsidR="00AA6312">
        <w:t>ourable</w:t>
      </w:r>
      <w:r w:rsidRPr="00AC45C1">
        <w:t xml:space="preserve">. Steven Joyce (the Joyce Review). </w:t>
      </w:r>
      <w:r w:rsidR="00AA6312">
        <w:t>All</w:t>
      </w:r>
      <w:r w:rsidRPr="00AC45C1">
        <w:t xml:space="preserve"> identified key areas for improvements across the system</w:t>
      </w:r>
      <w:r w:rsidR="00AA6312">
        <w:t xml:space="preserve">. These include </w:t>
      </w:r>
      <w:r w:rsidRPr="00AC45C1">
        <w:t xml:space="preserve">strengthening </w:t>
      </w:r>
      <w:r w:rsidR="00676C14">
        <w:t>industry engagement</w:t>
      </w:r>
      <w:r w:rsidR="00676C14" w:rsidRPr="00AC45C1">
        <w:t xml:space="preserve"> </w:t>
      </w:r>
      <w:r w:rsidRPr="00AC45C1">
        <w:t xml:space="preserve">across the national training system, </w:t>
      </w:r>
      <w:r w:rsidR="009C30C8">
        <w:t xml:space="preserve">increased </w:t>
      </w:r>
      <w:r w:rsidRPr="00AC45C1">
        <w:t>responsiveness to employer needs and skills change, and boosting student outcomes through better qualifications.</w:t>
      </w:r>
    </w:p>
    <w:p w14:paraId="68C7555C" w14:textId="09439FC1" w:rsidR="00046BB9" w:rsidRPr="00350D39" w:rsidRDefault="009B51E3" w:rsidP="00E44DA9">
      <w:r>
        <w:t xml:space="preserve">The </w:t>
      </w:r>
      <w:r w:rsidR="00E44DA9" w:rsidRPr="007D664D">
        <w:t xml:space="preserve">VET </w:t>
      </w:r>
      <w:r>
        <w:t xml:space="preserve">system </w:t>
      </w:r>
      <w:r w:rsidR="00042B75">
        <w:t xml:space="preserve">is </w:t>
      </w:r>
      <w:r w:rsidR="00E44DA9" w:rsidRPr="007D664D">
        <w:t xml:space="preserve">a </w:t>
      </w:r>
      <w:r w:rsidR="00E44DA9" w:rsidRPr="001824CE">
        <w:rPr>
          <w:b/>
          <w:bCs/>
        </w:rPr>
        <w:t>key part of Australia’s ability to respond effectively to the COVID-19 pandemic</w:t>
      </w:r>
      <w:r w:rsidR="00E44DA9" w:rsidRPr="007D664D">
        <w:t xml:space="preserve"> and will underpin </w:t>
      </w:r>
      <w:r w:rsidR="009C30C8">
        <w:t xml:space="preserve">Australia’s </w:t>
      </w:r>
      <w:r w:rsidR="00E44DA9" w:rsidRPr="007D664D">
        <w:t>economic recovery</w:t>
      </w:r>
      <w:r w:rsidR="00E44DA9" w:rsidRPr="00350D39">
        <w:t xml:space="preserve">. </w:t>
      </w:r>
      <w:r w:rsidR="009C30C8">
        <w:t xml:space="preserve">The </w:t>
      </w:r>
      <w:r w:rsidR="00E44DA9" w:rsidRPr="00350D39">
        <w:t xml:space="preserve">COVID-19 </w:t>
      </w:r>
      <w:r w:rsidR="009C30C8">
        <w:t xml:space="preserve">pandemic </w:t>
      </w:r>
      <w:r w:rsidR="00E44DA9" w:rsidRPr="00350D39">
        <w:t xml:space="preserve">has radically </w:t>
      </w:r>
      <w:r w:rsidR="009C30C8">
        <w:t>impacted</w:t>
      </w:r>
      <w:r w:rsidR="00E44DA9" w:rsidRPr="00350D39">
        <w:t xml:space="preserve"> the Australian labour market, with an unprecedented fall in employment and a significant increase in underemployment.</w:t>
      </w:r>
      <w:r w:rsidR="007708CD" w:rsidRPr="007708CD">
        <w:rPr>
          <w:rStyle w:val="FootnoteReference"/>
        </w:rPr>
        <w:t xml:space="preserve"> </w:t>
      </w:r>
      <w:r w:rsidR="007708CD" w:rsidRPr="00350D39">
        <w:rPr>
          <w:rStyle w:val="FootnoteReference"/>
        </w:rPr>
        <w:footnoteReference w:id="4"/>
      </w:r>
      <w:r w:rsidR="00E44DA9" w:rsidRPr="00350D39">
        <w:t xml:space="preserve"> </w:t>
      </w:r>
      <w:r w:rsidR="00046BB9" w:rsidRPr="00350D39">
        <w:t xml:space="preserve">The VET system </w:t>
      </w:r>
      <w:r w:rsidR="00042B75">
        <w:t xml:space="preserve">has </w:t>
      </w:r>
      <w:r w:rsidR="00046BB9" w:rsidRPr="00350D39">
        <w:t xml:space="preserve">responded to </w:t>
      </w:r>
      <w:r w:rsidR="001F7114" w:rsidRPr="00350D39">
        <w:t>this</w:t>
      </w:r>
      <w:r w:rsidR="00046BB9" w:rsidRPr="00350D39">
        <w:t xml:space="preserve">, </w:t>
      </w:r>
      <w:r w:rsidR="00674D75">
        <w:t xml:space="preserve">by </w:t>
      </w:r>
      <w:r w:rsidR="00046BB9" w:rsidRPr="00350D39">
        <w:t>fast track</w:t>
      </w:r>
      <w:r w:rsidR="001F7114" w:rsidRPr="00350D39">
        <w:t>ing</w:t>
      </w:r>
      <w:r w:rsidR="00046BB9" w:rsidRPr="00350D39">
        <w:t xml:space="preserve"> </w:t>
      </w:r>
      <w:r w:rsidR="009C30C8">
        <w:t xml:space="preserve">new courses to upskill </w:t>
      </w:r>
      <w:r w:rsidR="00046BB9" w:rsidRPr="00350D39">
        <w:t xml:space="preserve">essential services </w:t>
      </w:r>
      <w:r w:rsidR="00AA6312">
        <w:t>like</w:t>
      </w:r>
      <w:r w:rsidR="00046BB9" w:rsidRPr="00350D39">
        <w:t xml:space="preserve"> frontline health roles and infection control. </w:t>
      </w:r>
      <w:r w:rsidR="009C30C8">
        <w:t>Training</w:t>
      </w:r>
      <w:r w:rsidR="00046BB9" w:rsidRPr="00350D39">
        <w:t xml:space="preserve"> providers</w:t>
      </w:r>
      <w:r w:rsidR="009C30C8">
        <w:t xml:space="preserve"> and</w:t>
      </w:r>
      <w:r w:rsidR="00046BB9" w:rsidRPr="00350D39">
        <w:t xml:space="preserve"> employers shifted to online delivery modes, restructured course content and created innovative assessment models to engage and continue teaching </w:t>
      </w:r>
      <w:r w:rsidR="0091295F">
        <w:t>learners</w:t>
      </w:r>
      <w:r w:rsidR="00046BB9" w:rsidRPr="00350D39">
        <w:t>.</w:t>
      </w:r>
      <w:r w:rsidR="00BD6449" w:rsidRPr="00350D39">
        <w:t xml:space="preserve"> </w:t>
      </w:r>
      <w:r w:rsidR="009C30C8">
        <w:t>I</w:t>
      </w:r>
      <w:r w:rsidR="00541297" w:rsidRPr="00350D39">
        <w:t xml:space="preserve">n </w:t>
      </w:r>
      <w:r w:rsidR="00C97697" w:rsidRPr="00350D39">
        <w:t xml:space="preserve">an unprecedented circumstance, the system </w:t>
      </w:r>
      <w:r w:rsidR="005A1DDD" w:rsidRPr="00350D39">
        <w:t>respond</w:t>
      </w:r>
      <w:r w:rsidR="009C30C8">
        <w:t>ed</w:t>
      </w:r>
      <w:r w:rsidR="005A1DDD" w:rsidRPr="00350D39">
        <w:t xml:space="preserve"> to the need</w:t>
      </w:r>
      <w:r w:rsidR="00674D75">
        <w:t>s</w:t>
      </w:r>
      <w:r w:rsidR="005A1DDD" w:rsidRPr="00350D39">
        <w:t xml:space="preserve"> of the market. </w:t>
      </w:r>
      <w:r w:rsidR="00451721" w:rsidRPr="00350D39">
        <w:t>A</w:t>
      </w:r>
      <w:r w:rsidR="00BD6449" w:rsidRPr="00350D39">
        <w:t xml:space="preserve"> </w:t>
      </w:r>
      <w:r w:rsidR="001B610D" w:rsidRPr="00350D39">
        <w:t xml:space="preserve">future system </w:t>
      </w:r>
      <w:r w:rsidR="00BD6449" w:rsidRPr="00350D39">
        <w:t xml:space="preserve">needs to </w:t>
      </w:r>
      <w:r w:rsidR="00042B75">
        <w:t xml:space="preserve">continue to </w:t>
      </w:r>
      <w:r w:rsidR="00BD6449" w:rsidRPr="00350D39">
        <w:t xml:space="preserve">put responsiveness at </w:t>
      </w:r>
      <w:r w:rsidR="00676C14">
        <w:t>its</w:t>
      </w:r>
      <w:r w:rsidR="00676C14" w:rsidRPr="00350D39">
        <w:t xml:space="preserve"> </w:t>
      </w:r>
      <w:r w:rsidR="00BD6449" w:rsidRPr="00350D39">
        <w:t>forefront</w:t>
      </w:r>
      <w:r w:rsidR="005A1DDD" w:rsidRPr="00350D39">
        <w:t>.</w:t>
      </w:r>
      <w:r w:rsidR="00002754">
        <w:t xml:space="preserve"> </w:t>
      </w:r>
    </w:p>
    <w:p w14:paraId="154A2149" w14:textId="4B4DF234" w:rsidR="0072266B" w:rsidRDefault="009C30C8" w:rsidP="0072266B">
      <w:r w:rsidRPr="007D664D">
        <w:rPr>
          <w:b/>
          <w:bCs/>
        </w:rPr>
        <w:t xml:space="preserve">Increased </w:t>
      </w:r>
      <w:r w:rsidR="0072266B" w:rsidRPr="001824CE">
        <w:rPr>
          <w:b/>
          <w:bCs/>
        </w:rPr>
        <w:t>responsiveness of the VET system is essential in meeting industry skills needs</w:t>
      </w:r>
      <w:r w:rsidR="0072266B" w:rsidRPr="007D664D">
        <w:t xml:space="preserve"> and driving economic growth</w:t>
      </w:r>
      <w:r w:rsidR="0072266B" w:rsidRPr="0072266B">
        <w:t>. A</w:t>
      </w:r>
      <w:r w:rsidR="009B51E3">
        <w:t xml:space="preserve">n </w:t>
      </w:r>
      <w:r w:rsidR="0072266B" w:rsidRPr="0072266B">
        <w:t>efficient and effective system is required to better drive</w:t>
      </w:r>
      <w:r w:rsidR="005C002B">
        <w:t xml:space="preserve"> and</w:t>
      </w:r>
      <w:r w:rsidR="0072266B" w:rsidRPr="0072266B">
        <w:t xml:space="preserve"> </w:t>
      </w:r>
      <w:r w:rsidR="009B51E3">
        <w:t xml:space="preserve">understand emerging </w:t>
      </w:r>
      <w:r w:rsidR="0072266B" w:rsidRPr="0072266B">
        <w:t xml:space="preserve">skills </w:t>
      </w:r>
      <w:r w:rsidR="009B51E3">
        <w:t>needs</w:t>
      </w:r>
      <w:r w:rsidR="0072266B" w:rsidRPr="00EF5577">
        <w:t xml:space="preserve">, qualification development and training delivery. </w:t>
      </w:r>
      <w:r w:rsidR="0072266B" w:rsidRPr="007D664D">
        <w:t xml:space="preserve">The </w:t>
      </w:r>
      <w:r w:rsidR="00AA6312">
        <w:t>AISC</w:t>
      </w:r>
      <w:r w:rsidR="0072266B" w:rsidRPr="007D664D">
        <w:t xml:space="preserve"> commissioned a review in 2018</w:t>
      </w:r>
      <w:r w:rsidR="0072266B" w:rsidRPr="00702B93">
        <w:t xml:space="preserve"> which</w:t>
      </w:r>
      <w:r w:rsidR="0072266B" w:rsidRPr="00EF5577">
        <w:t xml:space="preserve"> found the process for qualification development </w:t>
      </w:r>
      <w:r w:rsidR="009B51E3">
        <w:t>i</w:t>
      </w:r>
      <w:r w:rsidR="0072266B" w:rsidRPr="00EF5577">
        <w:t xml:space="preserve">s overly complex and bureaucratic, </w:t>
      </w:r>
      <w:r w:rsidR="009B51E3">
        <w:t>lacked</w:t>
      </w:r>
      <w:r w:rsidR="0072266B" w:rsidRPr="00EF5577">
        <w:t xml:space="preserve"> transparen</w:t>
      </w:r>
      <w:r w:rsidR="009B51E3">
        <w:t>cy</w:t>
      </w:r>
      <w:r w:rsidR="0072266B" w:rsidRPr="00EF5577">
        <w:t xml:space="preserve"> and </w:t>
      </w:r>
      <w:r w:rsidR="009B51E3">
        <w:t xml:space="preserve">is </w:t>
      </w:r>
      <w:r w:rsidR="0072266B" w:rsidRPr="00EF5577">
        <w:t>hard to engage with.</w:t>
      </w:r>
      <w:r w:rsidR="007708CD" w:rsidRPr="007708CD">
        <w:rPr>
          <w:rStyle w:val="FootnoteReference"/>
        </w:rPr>
        <w:t xml:space="preserve"> </w:t>
      </w:r>
      <w:r w:rsidR="007708CD" w:rsidRPr="007D664D">
        <w:rPr>
          <w:rStyle w:val="FootnoteReference"/>
        </w:rPr>
        <w:footnoteReference w:id="5"/>
      </w:r>
      <w:r w:rsidR="0072266B" w:rsidRPr="00EF5577">
        <w:t xml:space="preserve"> </w:t>
      </w:r>
      <w:r w:rsidR="009B51E3">
        <w:t xml:space="preserve">The average time for the development of a training product </w:t>
      </w:r>
      <w:r w:rsidR="00042B75">
        <w:t>(</w:t>
      </w:r>
      <w:r w:rsidR="005270DD">
        <w:t xml:space="preserve">e.g. VET </w:t>
      </w:r>
      <w:r w:rsidR="005270DD">
        <w:lastRenderedPageBreak/>
        <w:t xml:space="preserve">qualifications such as a </w:t>
      </w:r>
      <w:r w:rsidR="005270DD" w:rsidRPr="005270DD">
        <w:t>Certificate III in Carpentry</w:t>
      </w:r>
      <w:r w:rsidR="00042B75">
        <w:t xml:space="preserve">) </w:t>
      </w:r>
      <w:r w:rsidR="009B51E3">
        <w:t xml:space="preserve">under this system is 18 months, with more than one third taking over two years. </w:t>
      </w:r>
    </w:p>
    <w:p w14:paraId="507C4C55" w14:textId="1F17CCB9" w:rsidR="009B51E3" w:rsidRDefault="00D447D4" w:rsidP="00F1670B">
      <w:bookmarkStart w:id="5" w:name="_Hlk55993503"/>
      <w:r w:rsidRPr="001824CE">
        <w:rPr>
          <w:b/>
          <w:bCs/>
        </w:rPr>
        <w:t>Employers</w:t>
      </w:r>
      <w:r w:rsidR="00EF4B83" w:rsidRPr="001824CE">
        <w:rPr>
          <w:b/>
          <w:bCs/>
        </w:rPr>
        <w:t xml:space="preserve"> ha</w:t>
      </w:r>
      <w:r w:rsidR="005037C2" w:rsidRPr="009B51E3">
        <w:rPr>
          <w:b/>
          <w:bCs/>
        </w:rPr>
        <w:t>ve</w:t>
      </w:r>
      <w:r w:rsidR="00EF4B83" w:rsidRPr="009B51E3">
        <w:rPr>
          <w:b/>
          <w:bCs/>
        </w:rPr>
        <w:t xml:space="preserve"> an important and varied role in the VET system.</w:t>
      </w:r>
      <w:r w:rsidR="00EF4B83" w:rsidRPr="007D664D">
        <w:t xml:space="preserve"> </w:t>
      </w:r>
      <w:r w:rsidRPr="00350D39">
        <w:t>E</w:t>
      </w:r>
      <w:r w:rsidR="00EF4B83" w:rsidRPr="00350D39">
        <w:t>mployers interact with the VET system in diverse and complex ways</w:t>
      </w:r>
      <w:r w:rsidR="00AA6312">
        <w:t>. These include,</w:t>
      </w:r>
      <w:r w:rsidR="00ED47B0" w:rsidRPr="00350D39">
        <w:t xml:space="preserve"> hiring</w:t>
      </w:r>
      <w:r w:rsidR="00EF4B83" w:rsidRPr="00350D39">
        <w:t xml:space="preserve"> VET graduates</w:t>
      </w:r>
      <w:r w:rsidR="00ED47B0" w:rsidRPr="00350D39">
        <w:t>;</w:t>
      </w:r>
      <w:r w:rsidR="00EF4B83" w:rsidRPr="00350D39">
        <w:t xml:space="preserve"> engag</w:t>
      </w:r>
      <w:r w:rsidR="00ED47B0" w:rsidRPr="00350D39">
        <w:t>ing</w:t>
      </w:r>
      <w:r w:rsidR="00EF4B83" w:rsidRPr="00350D39">
        <w:t xml:space="preserve"> and </w:t>
      </w:r>
      <w:r w:rsidR="00C1424F" w:rsidRPr="00350D39">
        <w:t>support</w:t>
      </w:r>
      <w:r w:rsidR="00ED47B0" w:rsidRPr="00350D39">
        <w:t>ing</w:t>
      </w:r>
      <w:r w:rsidR="00C1424F" w:rsidRPr="00350D39">
        <w:t xml:space="preserve"> structured </w:t>
      </w:r>
      <w:r w:rsidR="00EF4B83" w:rsidRPr="00350D39">
        <w:t>train</w:t>
      </w:r>
      <w:r w:rsidR="00C1424F" w:rsidRPr="00350D39">
        <w:t xml:space="preserve">ing </w:t>
      </w:r>
      <w:r w:rsidR="0042727A" w:rsidRPr="00350D39">
        <w:t>for</w:t>
      </w:r>
      <w:r w:rsidR="00EF4B83" w:rsidRPr="00350D39">
        <w:t xml:space="preserve"> apprentices and trainees</w:t>
      </w:r>
      <w:r w:rsidR="00AA6312">
        <w:t>,</w:t>
      </w:r>
      <w:r w:rsidR="00EF4B83" w:rsidRPr="00350D39">
        <w:t xml:space="preserve"> train</w:t>
      </w:r>
      <w:r w:rsidR="00ED47B0" w:rsidRPr="00350D39">
        <w:t>ing</w:t>
      </w:r>
      <w:r w:rsidR="00EF4B83" w:rsidRPr="00350D39">
        <w:t xml:space="preserve"> their own employees</w:t>
      </w:r>
      <w:r w:rsidR="00AA6312">
        <w:t>,</w:t>
      </w:r>
      <w:r w:rsidR="00EF4B83" w:rsidRPr="00350D39">
        <w:t xml:space="preserve"> </w:t>
      </w:r>
      <w:r w:rsidR="00BB3CB1" w:rsidRPr="00350D39">
        <w:t>provid</w:t>
      </w:r>
      <w:r w:rsidR="00ED47B0" w:rsidRPr="00350D39">
        <w:t>ing</w:t>
      </w:r>
      <w:r w:rsidR="00BB3CB1" w:rsidRPr="00350D39">
        <w:t xml:space="preserve"> input to the development of qualifications</w:t>
      </w:r>
      <w:r w:rsidR="00AA6312">
        <w:t>,</w:t>
      </w:r>
      <w:r w:rsidR="00BB3CB1" w:rsidRPr="00350D39">
        <w:t xml:space="preserve"> and in some cases</w:t>
      </w:r>
      <w:r w:rsidR="00ED47B0" w:rsidRPr="00350D39">
        <w:t>,</w:t>
      </w:r>
      <w:r w:rsidR="00BB3CB1" w:rsidRPr="00350D39">
        <w:t xml:space="preserve"> work</w:t>
      </w:r>
      <w:r w:rsidR="00ED47B0" w:rsidRPr="00350D39">
        <w:t>ing</w:t>
      </w:r>
      <w:r w:rsidR="00BB3CB1" w:rsidRPr="00350D39">
        <w:t xml:space="preserve"> with </w:t>
      </w:r>
      <w:r w:rsidR="009B51E3">
        <w:t>Registered Training Organisations</w:t>
      </w:r>
      <w:r w:rsidR="00AA6312">
        <w:t> </w:t>
      </w:r>
      <w:r w:rsidR="009B51E3">
        <w:t>(</w:t>
      </w:r>
      <w:r w:rsidR="00BB3CB1" w:rsidRPr="00350D39">
        <w:t>RTOs</w:t>
      </w:r>
      <w:r w:rsidR="009B51E3">
        <w:t>)</w:t>
      </w:r>
      <w:r w:rsidR="00BB3CB1" w:rsidRPr="00350D39">
        <w:t xml:space="preserve"> to develop organisation</w:t>
      </w:r>
      <w:r w:rsidR="00C74B45">
        <w:t>-</w:t>
      </w:r>
      <w:r w:rsidR="00BB3CB1" w:rsidRPr="00350D39">
        <w:t>specific</w:t>
      </w:r>
      <w:r w:rsidR="00C74B45">
        <w:t xml:space="preserve"> </w:t>
      </w:r>
      <w:r w:rsidR="00BB3CB1" w:rsidRPr="00350D39">
        <w:t>training</w:t>
      </w:r>
      <w:r w:rsidR="000B42F8">
        <w:t>, including tailored training to meet workforce development needs</w:t>
      </w:r>
      <w:r w:rsidR="00EF4B83" w:rsidRPr="00350D39">
        <w:t xml:space="preserve">. There </w:t>
      </w:r>
      <w:bookmarkEnd w:id="5"/>
      <w:r w:rsidR="00EF4B83" w:rsidRPr="00350D39">
        <w:t>are opportunities to leverage these interactions</w:t>
      </w:r>
      <w:r w:rsidR="007D05EC">
        <w:t>.</w:t>
      </w:r>
      <w:r w:rsidR="00EF4B83" w:rsidRPr="00350D39">
        <w:t xml:space="preserve"> </w:t>
      </w:r>
      <w:r w:rsidR="009D66E8">
        <w:t>T</w:t>
      </w:r>
      <w:r w:rsidR="006658C1" w:rsidRPr="00350D39">
        <w:t xml:space="preserve">here is strong stakeholder support, including from RTOs, for employers to have a </w:t>
      </w:r>
      <w:r w:rsidR="00AA6312">
        <w:t>greater role</w:t>
      </w:r>
      <w:r w:rsidR="006658C1" w:rsidRPr="00350D39">
        <w:t xml:space="preserve"> in identifying and forecasting skills </w:t>
      </w:r>
      <w:r w:rsidR="0082325A" w:rsidRPr="00350D39">
        <w:t xml:space="preserve">needs </w:t>
      </w:r>
      <w:r w:rsidR="006658C1" w:rsidRPr="00350D39">
        <w:t xml:space="preserve">and </w:t>
      </w:r>
      <w:r w:rsidR="00226502" w:rsidRPr="00350D39">
        <w:t xml:space="preserve">contributing to the </w:t>
      </w:r>
      <w:r w:rsidR="006658C1" w:rsidRPr="00350D39">
        <w:t>develop</w:t>
      </w:r>
      <w:r w:rsidR="00226502" w:rsidRPr="00350D39">
        <w:t>ment of</w:t>
      </w:r>
      <w:r w:rsidR="006658C1" w:rsidRPr="00350D39">
        <w:t xml:space="preserve"> learning resources for training delivery to </w:t>
      </w:r>
      <w:r w:rsidR="0091295F">
        <w:t>learners</w:t>
      </w:r>
      <w:r w:rsidR="006658C1" w:rsidRPr="00350D39">
        <w:t>.</w:t>
      </w:r>
      <w:r w:rsidR="007708CD" w:rsidRPr="007708CD">
        <w:rPr>
          <w:rStyle w:val="FootnoteReference"/>
        </w:rPr>
        <w:t xml:space="preserve"> </w:t>
      </w:r>
      <w:r w:rsidR="007708CD" w:rsidRPr="00350D39">
        <w:rPr>
          <w:rStyle w:val="FootnoteReference"/>
        </w:rPr>
        <w:footnoteReference w:id="6"/>
      </w:r>
    </w:p>
    <w:p w14:paraId="45FAC06A" w14:textId="08B49CF5" w:rsidR="009B51E3" w:rsidRPr="00E82619" w:rsidRDefault="00E82619" w:rsidP="009B51E3">
      <w:r w:rsidRPr="00617C64">
        <w:t xml:space="preserve">At a national level, the Joyce Review found the current arrangements for </w:t>
      </w:r>
      <w:r w:rsidR="00676C14">
        <w:t>industry engagement</w:t>
      </w:r>
      <w:r w:rsidR="00676C14" w:rsidRPr="00617C64">
        <w:t xml:space="preserve"> </w:t>
      </w:r>
      <w:r w:rsidRPr="00617C64">
        <w:t>in VET was overly centralised</w:t>
      </w:r>
      <w:r w:rsidR="00F461E9">
        <w:t>.</w:t>
      </w:r>
      <w:r w:rsidR="00002754">
        <w:t xml:space="preserve"> </w:t>
      </w:r>
      <w:r w:rsidR="00F461E9">
        <w:t xml:space="preserve">The review found </w:t>
      </w:r>
      <w:r w:rsidRPr="00617C64">
        <w:t>the actual voice of employers was too weak and proposed recommendations to create a “true industry-owned approach”.</w:t>
      </w:r>
      <w:r w:rsidR="007708CD" w:rsidRPr="007708CD">
        <w:rPr>
          <w:rStyle w:val="FootnoteReference"/>
        </w:rPr>
        <w:t xml:space="preserve"> </w:t>
      </w:r>
      <w:r w:rsidR="007708CD" w:rsidRPr="00617C64">
        <w:rPr>
          <w:rStyle w:val="FootnoteReference"/>
        </w:rPr>
        <w:footnoteReference w:id="7"/>
      </w:r>
      <w:r w:rsidRPr="00617C64">
        <w:t xml:space="preserve"> </w:t>
      </w:r>
      <w:r w:rsidR="009B51E3" w:rsidRPr="00C331DA">
        <w:t xml:space="preserve">To be fit for the future, employers need to have </w:t>
      </w:r>
      <w:r w:rsidR="00042B75">
        <w:t xml:space="preserve">a </w:t>
      </w:r>
      <w:r w:rsidR="009B51E3" w:rsidRPr="00C331DA">
        <w:t xml:space="preserve">greater </w:t>
      </w:r>
      <w:r w:rsidR="00042B75">
        <w:t xml:space="preserve">role </w:t>
      </w:r>
      <w:r w:rsidR="009B51E3" w:rsidRPr="00C331DA">
        <w:t>across all areas of VET</w:t>
      </w:r>
      <w:r w:rsidR="00AA6312">
        <w:t>. This includes</w:t>
      </w:r>
      <w:r w:rsidR="009B51E3" w:rsidRPr="00C331DA">
        <w:t xml:space="preserve"> supporting RTOs, providing work placement for </w:t>
      </w:r>
      <w:r w:rsidR="0091295F">
        <w:t>learners</w:t>
      </w:r>
      <w:r w:rsidR="009B51E3" w:rsidRPr="00C331DA">
        <w:t xml:space="preserve"> and ensuring quality through workplace assessment. </w:t>
      </w:r>
      <w:r w:rsidR="009B51E3" w:rsidRPr="00617C64">
        <w:t xml:space="preserve">To drive outcomes, there needs to be </w:t>
      </w:r>
      <w:r w:rsidR="009B51E3" w:rsidRPr="007D664D">
        <w:rPr>
          <w:b/>
          <w:bCs/>
        </w:rPr>
        <w:t>a strong and coordinated voice for employer</w:t>
      </w:r>
      <w:r w:rsidRPr="001824CE">
        <w:rPr>
          <w:b/>
          <w:bCs/>
        </w:rPr>
        <w:t>s</w:t>
      </w:r>
      <w:r w:rsidR="009B51E3" w:rsidRPr="001824CE">
        <w:t xml:space="preserve"> in VET. </w:t>
      </w:r>
    </w:p>
    <w:p w14:paraId="726A0A48" w14:textId="20208D96" w:rsidR="00E82619" w:rsidRDefault="00F1670B">
      <w:pPr>
        <w:spacing w:after="160" w:line="259" w:lineRule="auto"/>
      </w:pPr>
      <w:r w:rsidRPr="007D664D">
        <w:rPr>
          <w:b/>
          <w:bCs/>
        </w:rPr>
        <w:t xml:space="preserve">Better qualifications </w:t>
      </w:r>
      <w:r w:rsidR="00A2085B" w:rsidRPr="007D664D">
        <w:rPr>
          <w:b/>
          <w:bCs/>
        </w:rPr>
        <w:t xml:space="preserve">could </w:t>
      </w:r>
      <w:r w:rsidR="00EF4B83" w:rsidRPr="007D664D">
        <w:rPr>
          <w:b/>
          <w:bCs/>
        </w:rPr>
        <w:t xml:space="preserve">support </w:t>
      </w:r>
      <w:r w:rsidR="00E82619" w:rsidRPr="007D664D">
        <w:rPr>
          <w:b/>
          <w:bCs/>
        </w:rPr>
        <w:t xml:space="preserve">greater employee </w:t>
      </w:r>
      <w:r w:rsidRPr="007D664D">
        <w:rPr>
          <w:b/>
          <w:bCs/>
        </w:rPr>
        <w:t xml:space="preserve">mobility </w:t>
      </w:r>
      <w:r w:rsidR="00E82619" w:rsidRPr="007D664D">
        <w:rPr>
          <w:b/>
          <w:bCs/>
        </w:rPr>
        <w:t xml:space="preserve">to </w:t>
      </w:r>
      <w:r w:rsidRPr="007D664D">
        <w:rPr>
          <w:b/>
          <w:bCs/>
        </w:rPr>
        <w:t>boost student</w:t>
      </w:r>
      <w:r w:rsidR="00920683" w:rsidRPr="007D664D">
        <w:rPr>
          <w:b/>
          <w:bCs/>
        </w:rPr>
        <w:t xml:space="preserve"> and labour</w:t>
      </w:r>
      <w:r w:rsidRPr="007D664D">
        <w:rPr>
          <w:b/>
          <w:bCs/>
        </w:rPr>
        <w:t xml:space="preserve"> outcomes</w:t>
      </w:r>
      <w:r w:rsidRPr="007D664D">
        <w:t xml:space="preserve">. </w:t>
      </w:r>
      <w:r w:rsidR="001D440D" w:rsidRPr="007D664D">
        <w:t>Stakeholder</w:t>
      </w:r>
      <w:r w:rsidR="00F461E9">
        <w:t>s</w:t>
      </w:r>
      <w:r w:rsidRPr="007D664D">
        <w:t xml:space="preserve"> </w:t>
      </w:r>
      <w:r w:rsidR="00E82619" w:rsidRPr="007D664D">
        <w:t xml:space="preserve">have provided </w:t>
      </w:r>
      <w:r w:rsidRPr="007D664D">
        <w:t xml:space="preserve">feedback </w:t>
      </w:r>
      <w:r w:rsidR="00E82619" w:rsidRPr="007D664D">
        <w:t xml:space="preserve">that </w:t>
      </w:r>
      <w:r w:rsidRPr="007D664D">
        <w:t xml:space="preserve">the current arrangements </w:t>
      </w:r>
      <w:r w:rsidR="00E82619" w:rsidRPr="007D664D">
        <w:t xml:space="preserve">are </w:t>
      </w:r>
      <w:r w:rsidRPr="007D664D">
        <w:t xml:space="preserve">creating silos and </w:t>
      </w:r>
      <w:r w:rsidR="00E82619" w:rsidRPr="007D664D">
        <w:t xml:space="preserve">preventing </w:t>
      </w:r>
      <w:r w:rsidRPr="007D664D">
        <w:t xml:space="preserve">collaboration </w:t>
      </w:r>
      <w:r w:rsidR="00E82619" w:rsidRPr="007D664D">
        <w:t xml:space="preserve">across different industry groups. </w:t>
      </w:r>
      <w:r w:rsidR="00E82619" w:rsidRPr="00E82619">
        <w:t xml:space="preserve">This leads to specialised </w:t>
      </w:r>
      <w:r w:rsidR="000B2C1F" w:rsidRPr="00E82619">
        <w:t xml:space="preserve">qualifications </w:t>
      </w:r>
      <w:r w:rsidR="00E82619" w:rsidRPr="00E82619">
        <w:t>with limited career paths for graduates, and limits the workforce available</w:t>
      </w:r>
      <w:r w:rsidR="00E82619">
        <w:t xml:space="preserve"> to </w:t>
      </w:r>
      <w:r w:rsidR="000B2C1F" w:rsidRPr="00B3225F">
        <w:t xml:space="preserve">employers. </w:t>
      </w:r>
    </w:p>
    <w:p w14:paraId="6939986F" w14:textId="38F9DEAD" w:rsidR="000B2C1F" w:rsidRDefault="00CE25A4" w:rsidP="007D664D">
      <w:pPr>
        <w:spacing w:after="160" w:line="259" w:lineRule="auto"/>
      </w:pPr>
      <w:r w:rsidRPr="00B3225F">
        <w:t>There are</w:t>
      </w:r>
      <w:r w:rsidR="009E708D" w:rsidRPr="00B3225F">
        <w:t xml:space="preserve"> </w:t>
      </w:r>
      <w:r w:rsidR="00AA6312">
        <w:t>more than</w:t>
      </w:r>
      <w:r w:rsidR="000B2C1F" w:rsidRPr="00B3225F">
        <w:t xml:space="preserve"> 1,</w:t>
      </w:r>
      <w:r w:rsidR="00DA67BE">
        <w:t>3</w:t>
      </w:r>
      <w:r w:rsidR="000B2C1F" w:rsidRPr="00B3225F">
        <w:t xml:space="preserve">00 qualifications </w:t>
      </w:r>
      <w:r w:rsidR="009E708D" w:rsidRPr="00B3225F">
        <w:t>in the current national training system</w:t>
      </w:r>
      <w:r w:rsidR="000B2C1F" w:rsidRPr="00B3225F">
        <w:t>, 13</w:t>
      </w:r>
      <w:r w:rsidR="00AA6312">
        <w:t xml:space="preserve"> per cent</w:t>
      </w:r>
      <w:r w:rsidR="000B2C1F" w:rsidRPr="00B3225F">
        <w:t xml:space="preserve"> of </w:t>
      </w:r>
      <w:r w:rsidR="00F07A86" w:rsidRPr="00B3225F">
        <w:t xml:space="preserve">which have </w:t>
      </w:r>
      <w:r w:rsidR="000B2C1F" w:rsidRPr="00B3225F">
        <w:t>zero enrolments and 50</w:t>
      </w:r>
      <w:r w:rsidR="00AA6312">
        <w:t xml:space="preserve"> per cent</w:t>
      </w:r>
      <w:r w:rsidR="000B2C1F" w:rsidRPr="00B3225F">
        <w:t xml:space="preserve"> having less than 222 enrolments between 2016-2018.</w:t>
      </w:r>
      <w:r w:rsidR="007708CD" w:rsidRPr="007708CD">
        <w:rPr>
          <w:rStyle w:val="FootnoteReference"/>
        </w:rPr>
        <w:t xml:space="preserve"> </w:t>
      </w:r>
      <w:r w:rsidR="007708CD" w:rsidRPr="00B3225F">
        <w:rPr>
          <w:rStyle w:val="FootnoteReference"/>
        </w:rPr>
        <w:footnoteReference w:id="8"/>
      </w:r>
      <w:r w:rsidR="000B2C1F" w:rsidRPr="00B3225F">
        <w:t xml:space="preserve"> </w:t>
      </w:r>
      <w:r w:rsidR="00193346" w:rsidRPr="00B3225F">
        <w:t xml:space="preserve">The complexity of the national training system </w:t>
      </w:r>
      <w:r w:rsidR="006658C1" w:rsidRPr="00B3225F">
        <w:t xml:space="preserve">hinders </w:t>
      </w:r>
      <w:r w:rsidR="00193346" w:rsidRPr="00B3225F">
        <w:t xml:space="preserve">employers and </w:t>
      </w:r>
      <w:r w:rsidR="0091295F">
        <w:t>learners</w:t>
      </w:r>
      <w:r w:rsidR="00193346" w:rsidRPr="00B3225F">
        <w:t xml:space="preserve"> from readily identifying the qualifications and skills</w:t>
      </w:r>
      <w:r w:rsidR="008826C4">
        <w:t>ets</w:t>
      </w:r>
      <w:r w:rsidR="00193346" w:rsidRPr="00B3225F">
        <w:t xml:space="preserve"> they need to gain the right skills and build their workforce.</w:t>
      </w:r>
      <w:r w:rsidR="00651A1C" w:rsidRPr="00B3225F">
        <w:t xml:space="preserve"> </w:t>
      </w:r>
      <w:r w:rsidR="00CE52F6" w:rsidRPr="00B3225F">
        <w:t>Stronger</w:t>
      </w:r>
      <w:r w:rsidR="00651A1C" w:rsidRPr="00B3225F">
        <w:t xml:space="preserve"> </w:t>
      </w:r>
      <w:r w:rsidR="00A25DC7" w:rsidRPr="00B3225F">
        <w:t>employer</w:t>
      </w:r>
      <w:r w:rsidR="00651A1C" w:rsidRPr="00B3225F">
        <w:t xml:space="preserve"> collaboration </w:t>
      </w:r>
      <w:r w:rsidR="00CE52F6" w:rsidRPr="00B3225F">
        <w:t>is</w:t>
      </w:r>
      <w:r w:rsidR="00CE52F6">
        <w:t xml:space="preserve"> needed </w:t>
      </w:r>
      <w:r w:rsidR="00651A1C">
        <w:t xml:space="preserve">to foster cross-sector career pathways and maximise mobility </w:t>
      </w:r>
      <w:r w:rsidR="00DE5D16">
        <w:t xml:space="preserve">for </w:t>
      </w:r>
      <w:r w:rsidR="00651A1C">
        <w:t>workers.</w:t>
      </w:r>
    </w:p>
    <w:p w14:paraId="4D31E52D" w14:textId="6B0D1778" w:rsidR="004D49DB" w:rsidRPr="00944229" w:rsidRDefault="0084351F" w:rsidP="00E44DA9">
      <w:pPr>
        <w:rPr>
          <w:i/>
          <w:iCs/>
          <w:color w:val="002D3F" w:themeColor="accent1"/>
        </w:rPr>
      </w:pPr>
      <w:r w:rsidRPr="00944229">
        <w:rPr>
          <w:i/>
          <w:iCs/>
          <w:color w:val="002D3F" w:themeColor="accent1"/>
        </w:rPr>
        <w:t xml:space="preserve">For a summary of current industry </w:t>
      </w:r>
      <w:r w:rsidR="00612C8F" w:rsidRPr="00944229">
        <w:rPr>
          <w:i/>
          <w:iCs/>
          <w:color w:val="002D3F" w:themeColor="accent1"/>
        </w:rPr>
        <w:t>engagement</w:t>
      </w:r>
      <w:r w:rsidRPr="00944229">
        <w:rPr>
          <w:i/>
          <w:iCs/>
          <w:color w:val="002D3F" w:themeColor="accent1"/>
        </w:rPr>
        <w:t xml:space="preserve"> arrangements, please see “</w:t>
      </w:r>
      <w:r w:rsidRPr="00944229">
        <w:rPr>
          <w:i/>
          <w:iCs/>
          <w:color w:val="002D3F" w:themeColor="accent1"/>
          <w:u w:val="single"/>
        </w:rPr>
        <w:t xml:space="preserve">Factsheet: </w:t>
      </w:r>
      <w:bookmarkStart w:id="6" w:name="_Hlk55320389"/>
      <w:r w:rsidR="007B5AD5" w:rsidRPr="00944229">
        <w:rPr>
          <w:i/>
          <w:iCs/>
          <w:color w:val="002D3F" w:themeColor="accent1"/>
          <w:u w:val="single"/>
        </w:rPr>
        <w:t xml:space="preserve">Overview of Current Industry </w:t>
      </w:r>
      <w:r w:rsidR="00473925" w:rsidRPr="00944229">
        <w:rPr>
          <w:i/>
          <w:iCs/>
          <w:color w:val="002D3F" w:themeColor="accent1"/>
          <w:u w:val="single"/>
        </w:rPr>
        <w:t>Leadership</w:t>
      </w:r>
      <w:r w:rsidR="007B5AD5" w:rsidRPr="00944229">
        <w:rPr>
          <w:i/>
          <w:iCs/>
          <w:color w:val="002D3F" w:themeColor="accent1"/>
          <w:u w:val="single"/>
        </w:rPr>
        <w:t xml:space="preserve"> Arrangements in VET</w:t>
      </w:r>
      <w:bookmarkEnd w:id="6"/>
      <w:r w:rsidRPr="00944229">
        <w:rPr>
          <w:i/>
          <w:iCs/>
          <w:color w:val="002D3F" w:themeColor="accent1"/>
        </w:rPr>
        <w:t>”.</w:t>
      </w:r>
    </w:p>
    <w:p w14:paraId="6D645340" w14:textId="77777777" w:rsidR="005004DA" w:rsidRDefault="005004DA">
      <w:pPr>
        <w:spacing w:after="160" w:line="259" w:lineRule="auto"/>
        <w:rPr>
          <w:rFonts w:ascii="Calibri" w:eastAsiaTheme="majorEastAsia" w:hAnsi="Calibri" w:cstheme="majorBidi"/>
          <w:b/>
          <w:color w:val="343741"/>
          <w:sz w:val="32"/>
          <w:szCs w:val="32"/>
        </w:rPr>
      </w:pPr>
      <w:r>
        <w:br w:type="page"/>
      </w:r>
    </w:p>
    <w:p w14:paraId="1B6EEFAE" w14:textId="741543F6" w:rsidR="004A54E6" w:rsidRPr="004049D2" w:rsidRDefault="004A54E6" w:rsidP="00944229">
      <w:pPr>
        <w:pStyle w:val="Heading1"/>
        <w:rPr>
          <w:color w:val="002D3F" w:themeColor="accent1"/>
        </w:rPr>
      </w:pPr>
      <w:r w:rsidRPr="004049D2">
        <w:rPr>
          <w:color w:val="002D3F" w:themeColor="accent1"/>
        </w:rPr>
        <w:lastRenderedPageBreak/>
        <w:t>Submissions</w:t>
      </w:r>
    </w:p>
    <w:p w14:paraId="0E762E69" w14:textId="0B42CBD8" w:rsidR="00DE3848" w:rsidRDefault="00676C14" w:rsidP="00920E39">
      <w:bookmarkStart w:id="7" w:name="_Hlk55993571"/>
      <w:r w:rsidRPr="00C37219">
        <w:t>This disc</w:t>
      </w:r>
      <w:r w:rsidR="001100EE" w:rsidRPr="00C37219">
        <w:t>u</w:t>
      </w:r>
      <w:r w:rsidRPr="00C37219">
        <w:t>ssion</w:t>
      </w:r>
      <w:r>
        <w:t xml:space="preserve"> paper includes a number of questions that have been framed to gather your views and feedback on industry engagement across the VET system. </w:t>
      </w:r>
    </w:p>
    <w:p w14:paraId="10DFA384" w14:textId="384DFDCB" w:rsidR="00676C14" w:rsidRDefault="00676C14" w:rsidP="00920E39">
      <w:r>
        <w:t>You are invited to respond to all of the questions or just those of most relevance of interest to you.</w:t>
      </w:r>
    </w:p>
    <w:p w14:paraId="5E16F960" w14:textId="77777777" w:rsidR="004A54E6" w:rsidRPr="004049D2" w:rsidRDefault="004A54E6" w:rsidP="00944229">
      <w:pPr>
        <w:pStyle w:val="Heading1"/>
        <w:rPr>
          <w:color w:val="002D3F" w:themeColor="accent1"/>
        </w:rPr>
      </w:pPr>
      <w:r w:rsidRPr="004049D2">
        <w:rPr>
          <w:color w:val="002D3F" w:themeColor="accent1"/>
        </w:rPr>
        <w:t>Submission questions</w:t>
      </w:r>
    </w:p>
    <w:p w14:paraId="2C97A46C" w14:textId="3DEDE973" w:rsidR="001910CD" w:rsidRDefault="00D7404B" w:rsidP="00944229">
      <w:pPr>
        <w:pStyle w:val="DiscussionQuestions"/>
      </w:pPr>
      <w:bookmarkStart w:id="8" w:name="_Hlk55478118"/>
      <w:bookmarkEnd w:id="7"/>
      <w:r w:rsidRPr="003B47B6">
        <w:t>Does</w:t>
      </w:r>
      <w:r w:rsidR="004D49DB" w:rsidRPr="003B47B6">
        <w:t xml:space="preserve"> the role of industry</w:t>
      </w:r>
      <w:r w:rsidR="006C4562" w:rsidRPr="003B47B6">
        <w:t xml:space="preserve"> </w:t>
      </w:r>
      <w:r w:rsidR="004D49DB" w:rsidRPr="003B47B6">
        <w:t>need to be strengthened or expanded</w:t>
      </w:r>
      <w:r w:rsidRPr="003B47B6">
        <w:t xml:space="preserve"> across the VET system</w:t>
      </w:r>
      <w:r w:rsidR="004D49DB" w:rsidRPr="003B47B6">
        <w:t>?</w:t>
      </w:r>
      <w:r w:rsidR="00002754" w:rsidRPr="003B47B6">
        <w:t xml:space="preserve"> </w:t>
      </w:r>
      <w:r w:rsidR="00C11FB1" w:rsidRPr="003B47B6">
        <w:t>Why/why not?</w:t>
      </w:r>
      <w:r w:rsidR="00C11FB1">
        <w:t xml:space="preserve"> </w:t>
      </w:r>
      <w:r w:rsidR="003A1056" w:rsidRPr="003B47B6">
        <w:rPr>
          <w:b w:val="0"/>
        </w:rPr>
        <w:t>Please consider the following prompts in your response (</w:t>
      </w:r>
      <w:r w:rsidR="00AB3072" w:rsidRPr="003B47B6">
        <w:rPr>
          <w:b w:val="0"/>
        </w:rPr>
        <w:t>max 600 words</w:t>
      </w:r>
      <w:r w:rsidR="003A1056" w:rsidRPr="003B47B6">
        <w:rPr>
          <w:b w:val="0"/>
        </w:rPr>
        <w:t>)</w:t>
      </w:r>
    </w:p>
    <w:bookmarkEnd w:id="8"/>
    <w:p w14:paraId="23EECB93" w14:textId="08CEB43C" w:rsidR="00CE5DC6" w:rsidRDefault="00CE5DC6" w:rsidP="00B05D3C">
      <w:pPr>
        <w:pStyle w:val="ListParagraph"/>
        <w:numPr>
          <w:ilvl w:val="1"/>
          <w:numId w:val="25"/>
        </w:numPr>
      </w:pPr>
      <w:r>
        <w:t xml:space="preserve">What does </w:t>
      </w:r>
      <w:r w:rsidR="002E2730">
        <w:t>industry engagement mean to you</w:t>
      </w:r>
      <w:r>
        <w:t>?</w:t>
      </w:r>
    </w:p>
    <w:p w14:paraId="05B2F5F3" w14:textId="02F6B52F" w:rsidR="00171384" w:rsidRPr="00D43D56" w:rsidRDefault="00171384" w:rsidP="00171384">
      <w:pPr>
        <w:pStyle w:val="ListParagraph"/>
        <w:numPr>
          <w:ilvl w:val="1"/>
          <w:numId w:val="25"/>
        </w:numPr>
      </w:pPr>
      <w:r w:rsidRPr="00D43D56">
        <w:t xml:space="preserve">How can </w:t>
      </w:r>
      <w:r w:rsidR="00D7404B">
        <w:t>industry</w:t>
      </w:r>
      <w:r w:rsidR="006C4562">
        <w:t xml:space="preserve"> </w:t>
      </w:r>
      <w:r w:rsidRPr="00D43D56">
        <w:t>be encouraged to connect with and use the VET system?</w:t>
      </w:r>
      <w:r w:rsidR="00002754">
        <w:t xml:space="preserve"> </w:t>
      </w:r>
      <w:r w:rsidRPr="00D43D56">
        <w:t>What does this look like?</w:t>
      </w:r>
    </w:p>
    <w:p w14:paraId="43F98ACC" w14:textId="278D62E5" w:rsidR="006C4562" w:rsidRDefault="006C4562" w:rsidP="00171384">
      <w:pPr>
        <w:pStyle w:val="ListParagraph"/>
        <w:numPr>
          <w:ilvl w:val="1"/>
          <w:numId w:val="25"/>
        </w:numPr>
      </w:pPr>
      <w:r>
        <w:t>Are there any roles for industry in the VET system that are not covered or outlined in the case for change?</w:t>
      </w:r>
    </w:p>
    <w:p w14:paraId="5F94987C" w14:textId="18DDDD09" w:rsidR="00DB5A8D" w:rsidRDefault="00D7404B" w:rsidP="00944229">
      <w:pPr>
        <w:pStyle w:val="DiscussionQuestions"/>
      </w:pPr>
      <w:r>
        <w:t xml:space="preserve">Are you aware of the </w:t>
      </w:r>
      <w:r w:rsidR="00C74B45">
        <w:t xml:space="preserve">current </w:t>
      </w:r>
      <w:r w:rsidR="00C305E7">
        <w:t xml:space="preserve">industry engagement arrangements </w:t>
      </w:r>
      <w:r>
        <w:t xml:space="preserve">that </w:t>
      </w:r>
      <w:r w:rsidR="00DE3848">
        <w:t xml:space="preserve">are in place </w:t>
      </w:r>
      <w:r>
        <w:t>to design and develop VET qualifications</w:t>
      </w:r>
      <w:r w:rsidR="00C305E7">
        <w:t xml:space="preserve"> i.e. the Australian Industry </w:t>
      </w:r>
      <w:r w:rsidR="00C74D32">
        <w:t xml:space="preserve">and </w:t>
      </w:r>
      <w:r w:rsidR="00C305E7">
        <w:t>Skills Committee and the Industry Reference Committees</w:t>
      </w:r>
      <w:r w:rsidR="00DB5A8D">
        <w:t>?</w:t>
      </w:r>
      <w:r w:rsidR="00002754">
        <w:t xml:space="preserve"> </w:t>
      </w:r>
      <w:r w:rsidR="00DB5A8D" w:rsidRPr="003B47B6">
        <w:rPr>
          <w:b w:val="0"/>
        </w:rPr>
        <w:t>(Selected Response Yes/No)</w:t>
      </w:r>
    </w:p>
    <w:p w14:paraId="503B02E5" w14:textId="12756D47" w:rsidR="00CE5DC6" w:rsidRDefault="00DB5A8D" w:rsidP="00944229">
      <w:pPr>
        <w:pStyle w:val="DiscussionQuestions"/>
      </w:pPr>
      <w:r>
        <w:t>(If yes</w:t>
      </w:r>
      <w:r w:rsidR="00DE036A">
        <w:t xml:space="preserve"> to Question 2</w:t>
      </w:r>
      <w:r>
        <w:t xml:space="preserve">) </w:t>
      </w:r>
      <w:r w:rsidR="003C0BD0">
        <w:t xml:space="preserve">How </w:t>
      </w:r>
      <w:r w:rsidR="00F64610">
        <w:t>e</w:t>
      </w:r>
      <w:r w:rsidR="003C0BD0">
        <w:t xml:space="preserve">ffective </w:t>
      </w:r>
      <w:r w:rsidR="00F64610">
        <w:t>a</w:t>
      </w:r>
      <w:r w:rsidR="00D7404B">
        <w:t>re the current industry engagement arrangements</w:t>
      </w:r>
      <w:r w:rsidR="00CE5DC6">
        <w:t xml:space="preserve"> in VET</w:t>
      </w:r>
      <w:r w:rsidR="001910CD">
        <w:t xml:space="preserve"> </w:t>
      </w:r>
      <w:r w:rsidR="00D7404B">
        <w:t xml:space="preserve">in </w:t>
      </w:r>
      <w:r w:rsidR="001910CD">
        <w:t>meeting your needs?</w:t>
      </w:r>
      <w:r w:rsidR="00002754">
        <w:t xml:space="preserve"> </w:t>
      </w:r>
      <w:r w:rsidRPr="003B47B6">
        <w:rPr>
          <w:b w:val="0"/>
        </w:rPr>
        <w:t>Please consider the following prompts in your response (</w:t>
      </w:r>
      <w:r w:rsidR="00AB3072" w:rsidRPr="003B47B6">
        <w:rPr>
          <w:b w:val="0"/>
        </w:rPr>
        <w:t>max 600 words</w:t>
      </w:r>
      <w:r w:rsidRPr="003B47B6">
        <w:rPr>
          <w:b w:val="0"/>
        </w:rPr>
        <w:t xml:space="preserve">) </w:t>
      </w:r>
    </w:p>
    <w:p w14:paraId="4C26D028" w14:textId="52954FF8" w:rsidR="00EF57A9" w:rsidRDefault="00171384">
      <w:pPr>
        <w:pStyle w:val="ListParagraph"/>
        <w:numPr>
          <w:ilvl w:val="1"/>
          <w:numId w:val="25"/>
        </w:numPr>
      </w:pPr>
      <w:r>
        <w:t>What works well</w:t>
      </w:r>
      <w:r w:rsidR="00D07810">
        <w:t xml:space="preserve"> and what</w:t>
      </w:r>
      <w:r w:rsidR="001910CD">
        <w:t xml:space="preserve"> </w:t>
      </w:r>
      <w:r w:rsidR="00D07810">
        <w:t xml:space="preserve">could </w:t>
      </w:r>
      <w:r w:rsidR="00EF57A9">
        <w:t>be improved?</w:t>
      </w:r>
      <w:r w:rsidR="00335FE7">
        <w:t xml:space="preserve"> How could </w:t>
      </w:r>
      <w:r w:rsidR="00C74B45">
        <w:t>it</w:t>
      </w:r>
      <w:r w:rsidR="00335FE7">
        <w:t xml:space="preserve"> be improved?</w:t>
      </w:r>
    </w:p>
    <w:p w14:paraId="0EE24715" w14:textId="1FABA6CA" w:rsidR="00171384" w:rsidRDefault="00171384" w:rsidP="006C2F56">
      <w:pPr>
        <w:pStyle w:val="ListParagraph"/>
        <w:numPr>
          <w:ilvl w:val="1"/>
          <w:numId w:val="25"/>
        </w:numPr>
      </w:pPr>
      <w:r>
        <w:t xml:space="preserve">How well are </w:t>
      </w:r>
      <w:r w:rsidR="00D07810">
        <w:t>you (or your organisation)</w:t>
      </w:r>
      <w:r>
        <w:t xml:space="preserve"> represented by these arrangements?</w:t>
      </w:r>
    </w:p>
    <w:p w14:paraId="4C562946" w14:textId="0C13D3E7" w:rsidR="00920683" w:rsidRDefault="00920683" w:rsidP="006C2F56">
      <w:pPr>
        <w:pStyle w:val="ListParagraph"/>
        <w:numPr>
          <w:ilvl w:val="1"/>
          <w:numId w:val="25"/>
        </w:numPr>
      </w:pPr>
      <w:r>
        <w:t xml:space="preserve">How well do current arrangements </w:t>
      </w:r>
      <w:r w:rsidR="00AA6312">
        <w:t>allow</w:t>
      </w:r>
      <w:r>
        <w:t xml:space="preserve"> collaboration </w:t>
      </w:r>
      <w:r w:rsidR="001A0678">
        <w:t>across industry sectors</w:t>
      </w:r>
      <w:r>
        <w:t xml:space="preserve"> on common workforce and skills needs?</w:t>
      </w:r>
    </w:p>
    <w:p w14:paraId="76E12593" w14:textId="6B21C481" w:rsidR="004D49DB" w:rsidRDefault="00DE3848" w:rsidP="00944229">
      <w:pPr>
        <w:pStyle w:val="DiscussionQuestions"/>
      </w:pPr>
      <w:bookmarkStart w:id="9" w:name="_Hlk55478279"/>
      <w:r w:rsidRPr="00DE3848">
        <w:t xml:space="preserve">What can be done to drive greater collaboration across industries to broaden career pathways for </w:t>
      </w:r>
      <w:r w:rsidR="00C74B45">
        <w:t xml:space="preserve">VET </w:t>
      </w:r>
      <w:r w:rsidR="00674D75" w:rsidRPr="00DE3848">
        <w:t>graduates</w:t>
      </w:r>
      <w:r w:rsidRPr="00DE3848">
        <w:t xml:space="preserve"> and maximise the workforce available to employers</w:t>
      </w:r>
      <w:r w:rsidR="00FA6063">
        <w:t xml:space="preserve">? </w:t>
      </w:r>
      <w:r w:rsidR="003A1056" w:rsidRPr="003B47B6">
        <w:rPr>
          <w:b w:val="0"/>
        </w:rPr>
        <w:t>Please consider the following prompts in your response (</w:t>
      </w:r>
      <w:r w:rsidR="00AB3072" w:rsidRPr="003B47B6">
        <w:rPr>
          <w:b w:val="0"/>
        </w:rPr>
        <w:t>max 600 words</w:t>
      </w:r>
      <w:r w:rsidR="003A1056" w:rsidRPr="003B47B6">
        <w:rPr>
          <w:b w:val="0"/>
        </w:rPr>
        <w:t>)</w:t>
      </w:r>
    </w:p>
    <w:bookmarkEnd w:id="9"/>
    <w:p w14:paraId="6A73CB6B" w14:textId="767D6CBF" w:rsidR="00BE6588" w:rsidRDefault="00956430" w:rsidP="00B05D3C">
      <w:pPr>
        <w:pStyle w:val="ListParagraph"/>
        <w:numPr>
          <w:ilvl w:val="1"/>
          <w:numId w:val="25"/>
        </w:numPr>
      </w:pPr>
      <w:r>
        <w:t xml:space="preserve">How can </w:t>
      </w:r>
      <w:r w:rsidR="00BE6588">
        <w:t>worker</w:t>
      </w:r>
      <w:r w:rsidR="0009737D">
        <w:t>s be equipped with</w:t>
      </w:r>
      <w:r w:rsidR="00BE6588">
        <w:t xml:space="preserve"> skills </w:t>
      </w:r>
      <w:r w:rsidR="00133B27">
        <w:t>that can be applied</w:t>
      </w:r>
      <w:r w:rsidR="00CE52F6">
        <w:t xml:space="preserve"> </w:t>
      </w:r>
      <w:r w:rsidR="00C86CA3">
        <w:t>across</w:t>
      </w:r>
      <w:r w:rsidR="00133B27">
        <w:t xml:space="preserve"> </w:t>
      </w:r>
      <w:r w:rsidR="00172932">
        <w:t>different jobs</w:t>
      </w:r>
      <w:r w:rsidR="00C86CA3">
        <w:t>?</w:t>
      </w:r>
      <w:r w:rsidR="00002754">
        <w:t xml:space="preserve"> </w:t>
      </w:r>
      <w:r w:rsidR="00172932">
        <w:t>How</w:t>
      </w:r>
      <w:r w:rsidR="0009737D">
        <w:t xml:space="preserve"> </w:t>
      </w:r>
      <w:r w:rsidR="00C86CA3">
        <w:t xml:space="preserve">can </w:t>
      </w:r>
      <w:r w:rsidR="00D7404B">
        <w:t xml:space="preserve">industry </w:t>
      </w:r>
      <w:r w:rsidR="00C86CA3">
        <w:t>support this through the VET system?</w:t>
      </w:r>
    </w:p>
    <w:p w14:paraId="44C1C243" w14:textId="2964C79A" w:rsidR="00DE3848" w:rsidRDefault="00DE3848" w:rsidP="00B05D3C">
      <w:pPr>
        <w:pStyle w:val="ListParagraph"/>
        <w:numPr>
          <w:ilvl w:val="1"/>
          <w:numId w:val="25"/>
        </w:numPr>
      </w:pPr>
      <w:r w:rsidRPr="00DE3848">
        <w:t>How can we break down silos and improve collaboration across industry groups?</w:t>
      </w:r>
    </w:p>
    <w:p w14:paraId="039B0957" w14:textId="2158E156" w:rsidR="00BE52FB" w:rsidRPr="003B47B6" w:rsidRDefault="00172932" w:rsidP="00944229">
      <w:pPr>
        <w:pStyle w:val="DiscussionQuestions"/>
        <w:rPr>
          <w:b w:val="0"/>
        </w:rPr>
      </w:pPr>
      <w:bookmarkStart w:id="10" w:name="_Hlk55478287"/>
      <w:bookmarkEnd w:id="0"/>
      <w:r>
        <w:t>Are</w:t>
      </w:r>
      <w:r w:rsidR="00BE52FB" w:rsidRPr="00B05D3C">
        <w:t xml:space="preserve"> qualifications </w:t>
      </w:r>
      <w:r w:rsidR="00D7404B">
        <w:t>fit-for-purpose in meeting</w:t>
      </w:r>
      <w:r w:rsidR="00BE52FB" w:rsidRPr="00B05D3C">
        <w:t xml:space="preserve"> the needs of </w:t>
      </w:r>
      <w:r>
        <w:t>industry</w:t>
      </w:r>
      <w:r w:rsidRPr="00B05D3C">
        <w:t xml:space="preserve"> </w:t>
      </w:r>
      <w:r w:rsidR="00BE52FB" w:rsidRPr="00B05D3C">
        <w:t xml:space="preserve">and </w:t>
      </w:r>
      <w:r w:rsidR="0091295F">
        <w:t>learners</w:t>
      </w:r>
      <w:r w:rsidR="00BE52FB" w:rsidRPr="00B05D3C">
        <w:t xml:space="preserve"> now and into the future?</w:t>
      </w:r>
      <w:r w:rsidR="00674326">
        <w:t xml:space="preserve"> Why/why not?</w:t>
      </w:r>
      <w:r w:rsidR="00002754">
        <w:t xml:space="preserve"> </w:t>
      </w:r>
      <w:r w:rsidR="003A1056" w:rsidRPr="003B47B6">
        <w:rPr>
          <w:b w:val="0"/>
        </w:rPr>
        <w:t>Please consider the following prompts in your response (</w:t>
      </w:r>
      <w:r w:rsidR="00AB3072" w:rsidRPr="003B47B6">
        <w:rPr>
          <w:b w:val="0"/>
        </w:rPr>
        <w:t>max 600 words</w:t>
      </w:r>
      <w:r w:rsidR="003A1056" w:rsidRPr="003B47B6">
        <w:rPr>
          <w:b w:val="0"/>
        </w:rPr>
        <w:t>)</w:t>
      </w:r>
    </w:p>
    <w:bookmarkEnd w:id="10"/>
    <w:p w14:paraId="2B873800" w14:textId="1FE30E1A" w:rsidR="00EF57A9" w:rsidRPr="00EF57A9" w:rsidRDefault="00002754" w:rsidP="00EF57A9">
      <w:pPr>
        <w:pStyle w:val="ListParagraph"/>
        <w:numPr>
          <w:ilvl w:val="1"/>
          <w:numId w:val="25"/>
        </w:numPr>
      </w:pPr>
      <w:r>
        <w:t>A</w:t>
      </w:r>
      <w:r w:rsidR="00EF57A9" w:rsidRPr="00EF57A9">
        <w:t xml:space="preserve">re the different needs of </w:t>
      </w:r>
      <w:r w:rsidR="00172932">
        <w:t>industry</w:t>
      </w:r>
      <w:r w:rsidR="00172932" w:rsidRPr="00EF57A9">
        <w:t xml:space="preserve"> </w:t>
      </w:r>
      <w:r w:rsidR="00EF57A9" w:rsidRPr="00EF57A9">
        <w:t xml:space="preserve">and </w:t>
      </w:r>
      <w:r w:rsidR="0091295F">
        <w:t>learners</w:t>
      </w:r>
      <w:r>
        <w:t xml:space="preserve"> effectively</w:t>
      </w:r>
      <w:r w:rsidR="00EF57A9" w:rsidRPr="00EF57A9">
        <w:t xml:space="preserve"> </w:t>
      </w:r>
      <w:r w:rsidRPr="00EF57A9">
        <w:t>considered</w:t>
      </w:r>
      <w:r w:rsidR="00EF57A9" w:rsidRPr="00EF57A9">
        <w:t xml:space="preserve"> </w:t>
      </w:r>
      <w:r>
        <w:t>in designing qualifications in</w:t>
      </w:r>
      <w:r w:rsidR="00EF57A9" w:rsidRPr="00EF57A9">
        <w:t xml:space="preserve"> the current system? What works well and why?</w:t>
      </w:r>
    </w:p>
    <w:p w14:paraId="26FEDD6B" w14:textId="013DAC8E" w:rsidR="00BE52FB" w:rsidRDefault="00BE52FB" w:rsidP="00B05D3C">
      <w:pPr>
        <w:pStyle w:val="ListParagraph"/>
        <w:numPr>
          <w:ilvl w:val="1"/>
          <w:numId w:val="25"/>
        </w:numPr>
      </w:pPr>
      <w:r>
        <w:t>Are there issues or challenges with the way qualifications are currently designed? What are they and what could be done to address these?</w:t>
      </w:r>
    </w:p>
    <w:p w14:paraId="36116A53" w14:textId="44F13654" w:rsidR="006C2F56" w:rsidRDefault="006C2F56" w:rsidP="00944229">
      <w:pPr>
        <w:pStyle w:val="DiscussionQuestions"/>
      </w:pPr>
      <w:r>
        <w:lastRenderedPageBreak/>
        <w:t xml:space="preserve">Are there any </w:t>
      </w:r>
      <w:r w:rsidR="00002754">
        <w:t xml:space="preserve">further </w:t>
      </w:r>
      <w:r>
        <w:t xml:space="preserve">issues </w:t>
      </w:r>
      <w:r w:rsidR="00DE3848">
        <w:t>in relation to improving</w:t>
      </w:r>
      <w:r w:rsidR="00002754">
        <w:t xml:space="preserve"> industry engagement in the VET sector</w:t>
      </w:r>
      <w:r w:rsidR="00DE3848">
        <w:t xml:space="preserve"> that you would like to provide feedback on</w:t>
      </w:r>
      <w:r w:rsidRPr="00B05D3C">
        <w:t>?</w:t>
      </w:r>
      <w:r>
        <w:t xml:space="preserve"> </w:t>
      </w:r>
      <w:r w:rsidRPr="003B47B6">
        <w:rPr>
          <w:b w:val="0"/>
        </w:rPr>
        <w:t>(</w:t>
      </w:r>
      <w:r w:rsidR="00AB3072" w:rsidRPr="003B47B6">
        <w:rPr>
          <w:b w:val="0"/>
        </w:rPr>
        <w:t>max 600 words</w:t>
      </w:r>
      <w:r w:rsidRPr="003B47B6">
        <w:rPr>
          <w:b w:val="0"/>
        </w:rPr>
        <w:t>)</w:t>
      </w:r>
    </w:p>
    <w:p w14:paraId="5A64B053" w14:textId="77777777" w:rsidR="0068465F" w:rsidRPr="004049D2" w:rsidRDefault="0068465F" w:rsidP="00944229">
      <w:pPr>
        <w:pStyle w:val="Heading1"/>
        <w:rPr>
          <w:color w:val="002D3F" w:themeColor="accent1"/>
        </w:rPr>
      </w:pPr>
      <w:r w:rsidRPr="004049D2">
        <w:rPr>
          <w:color w:val="002D3F" w:themeColor="accent1"/>
        </w:rPr>
        <w:t>Making a submission</w:t>
      </w:r>
    </w:p>
    <w:p w14:paraId="6640569F" w14:textId="21F55FAC" w:rsidR="000831D0" w:rsidRPr="00D7404B" w:rsidRDefault="007F50C3" w:rsidP="00482766">
      <w:r w:rsidRPr="00D7404B">
        <w:t xml:space="preserve">Submissions are to be made through </w:t>
      </w:r>
      <w:r w:rsidR="00E122CD">
        <w:t>the</w:t>
      </w:r>
      <w:r w:rsidRPr="00D7404B">
        <w:t xml:space="preserve"> </w:t>
      </w:r>
      <w:hyperlink r:id="rId16" w:history="1">
        <w:r w:rsidRPr="00226F1A">
          <w:rPr>
            <w:rStyle w:val="Hyperlink"/>
          </w:rPr>
          <w:t xml:space="preserve">online </w:t>
        </w:r>
        <w:r w:rsidR="00E122CD" w:rsidRPr="00226F1A">
          <w:rPr>
            <w:rStyle w:val="Hyperlink"/>
          </w:rPr>
          <w:t xml:space="preserve">submission </w:t>
        </w:r>
        <w:r w:rsidRPr="00226F1A">
          <w:rPr>
            <w:rStyle w:val="Hyperlink"/>
          </w:rPr>
          <w:t>form</w:t>
        </w:r>
      </w:hyperlink>
      <w:r w:rsidRPr="00D7404B">
        <w:t>.</w:t>
      </w:r>
      <w:r w:rsidR="00002754">
        <w:t xml:space="preserve"> </w:t>
      </w:r>
      <w:r w:rsidR="00E122CD">
        <w:t>F</w:t>
      </w:r>
      <w:r w:rsidR="000831D0" w:rsidRPr="00D7404B">
        <w:t xml:space="preserve">or more information on the immediate reforms, please visit the website: </w:t>
      </w:r>
      <w:hyperlink r:id="rId17" w:history="1">
        <w:r w:rsidR="00D7404B" w:rsidRPr="00620F7A">
          <w:rPr>
            <w:rStyle w:val="Hyperlink"/>
          </w:rPr>
          <w:t>www.skillsreform.gov.au</w:t>
        </w:r>
      </w:hyperlink>
      <w:r w:rsidR="000831D0" w:rsidRPr="00620F7A">
        <w:t>.</w:t>
      </w:r>
    </w:p>
    <w:p w14:paraId="34F09E45" w14:textId="226BABC7" w:rsidR="00207A83" w:rsidRDefault="000831D0" w:rsidP="00482766">
      <w:r w:rsidRPr="00D7404B">
        <w:t xml:space="preserve">Submissions will close </w:t>
      </w:r>
      <w:r w:rsidRPr="00620F7A">
        <w:t xml:space="preserve">at </w:t>
      </w:r>
      <w:r w:rsidR="007F3CFF">
        <w:t>12</w:t>
      </w:r>
      <w:r w:rsidRPr="00620F7A">
        <w:t>:00 pm</w:t>
      </w:r>
      <w:r w:rsidR="00482766" w:rsidRPr="00620F7A">
        <w:t xml:space="preserve"> (AEDT),</w:t>
      </w:r>
      <w:r w:rsidRPr="00620F7A">
        <w:t xml:space="preserve"> </w:t>
      </w:r>
      <w:r w:rsidR="007F3CFF">
        <w:t>Monday</w:t>
      </w:r>
      <w:r w:rsidRPr="00620F7A">
        <w:t xml:space="preserve">, </w:t>
      </w:r>
      <w:r w:rsidR="007F3CFF">
        <w:t>1 March</w:t>
      </w:r>
      <w:r w:rsidRPr="00620F7A">
        <w:t xml:space="preserve"> </w:t>
      </w:r>
      <w:r w:rsidR="009D17B4" w:rsidRPr="00620F7A">
        <w:t>2021</w:t>
      </w:r>
      <w:r w:rsidRPr="00620F7A">
        <w:t>.</w:t>
      </w:r>
    </w:p>
    <w:sectPr w:rsidR="00207A83" w:rsidSect="00944229">
      <w:footerReference w:type="default" r:id="rId18"/>
      <w:headerReference w:type="first" r:id="rId19"/>
      <w:footerReference w:type="first" r:id="rId20"/>
      <w:pgSz w:w="11906" w:h="16838"/>
      <w:pgMar w:top="1440" w:right="1080" w:bottom="1440" w:left="1080" w:header="709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1ED9B" w16cex:dateUtc="2020-12-01T23:40:00Z"/>
  <w16cex:commentExtensible w16cex:durableId="2371EE58" w16cex:dateUtc="2020-12-01T23:43:00Z"/>
  <w16cex:commentExtensible w16cex:durableId="2371EE91" w16cex:dateUtc="2020-12-01T23:4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B1AAA" w14:textId="77777777" w:rsidR="00FE1F53" w:rsidRDefault="00FE1F53" w:rsidP="0051352E">
      <w:pPr>
        <w:spacing w:after="0" w:line="240" w:lineRule="auto"/>
      </w:pPr>
      <w:r>
        <w:separator/>
      </w:r>
    </w:p>
  </w:endnote>
  <w:endnote w:type="continuationSeparator" w:id="0">
    <w:p w14:paraId="7E977DC6" w14:textId="77777777" w:rsidR="00FE1F53" w:rsidRDefault="00FE1F53" w:rsidP="0051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7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5273"/>
    </w:tblGrid>
    <w:tr w:rsidR="00632695" w14:paraId="0F65DD07" w14:textId="77777777" w:rsidTr="00632695">
      <w:tc>
        <w:tcPr>
          <w:tcW w:w="4508" w:type="dxa"/>
        </w:tcPr>
        <w:p w14:paraId="10EDAC60" w14:textId="77777777" w:rsidR="00632695" w:rsidRPr="004049D2" w:rsidRDefault="00632695" w:rsidP="00632695">
          <w:pPr>
            <w:pStyle w:val="Footer"/>
            <w:rPr>
              <w:b/>
              <w:bCs/>
              <w:color w:val="002D3F" w:themeColor="accent1"/>
            </w:rPr>
          </w:pPr>
          <w:r w:rsidRPr="004049D2">
            <w:rPr>
              <w:b/>
              <w:bCs/>
              <w:color w:val="002D3F" w:themeColor="accent1"/>
            </w:rPr>
            <w:t xml:space="preserve">www.skillsreform.gov.au </w:t>
          </w:r>
        </w:p>
      </w:tc>
      <w:tc>
        <w:tcPr>
          <w:tcW w:w="5273" w:type="dxa"/>
        </w:tcPr>
        <w:p w14:paraId="08FA8FA8" w14:textId="77777777" w:rsidR="00632695" w:rsidRDefault="00632695" w:rsidP="00632695">
          <w:pPr>
            <w:pStyle w:val="Footer"/>
            <w:jc w:val="right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</w:p>
      </w:tc>
    </w:tr>
  </w:tbl>
  <w:p w14:paraId="20F1A73C" w14:textId="14E9011D" w:rsidR="00DB5A8D" w:rsidRDefault="00DB5A8D" w:rsidP="006326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7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5273"/>
    </w:tblGrid>
    <w:tr w:rsidR="00632695" w14:paraId="23A445FC" w14:textId="77777777" w:rsidTr="00632695">
      <w:tc>
        <w:tcPr>
          <w:tcW w:w="4508" w:type="dxa"/>
        </w:tcPr>
        <w:p w14:paraId="2B739FE8" w14:textId="77777777" w:rsidR="00632695" w:rsidRPr="004049D2" w:rsidRDefault="00632695" w:rsidP="00632695">
          <w:pPr>
            <w:pStyle w:val="Footer"/>
            <w:rPr>
              <w:b/>
              <w:bCs/>
              <w:color w:val="002D3F" w:themeColor="accent1"/>
            </w:rPr>
          </w:pPr>
          <w:r w:rsidRPr="004049D2">
            <w:rPr>
              <w:b/>
              <w:bCs/>
              <w:color w:val="002D3F" w:themeColor="accent1"/>
            </w:rPr>
            <w:t xml:space="preserve">www.skillsreform.gov.au </w:t>
          </w:r>
        </w:p>
      </w:tc>
      <w:tc>
        <w:tcPr>
          <w:tcW w:w="5273" w:type="dxa"/>
        </w:tcPr>
        <w:p w14:paraId="0DCA4420" w14:textId="77777777" w:rsidR="00632695" w:rsidRDefault="00632695" w:rsidP="00632695">
          <w:pPr>
            <w:pStyle w:val="Footer"/>
            <w:jc w:val="right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</w:p>
      </w:tc>
    </w:tr>
  </w:tbl>
  <w:p w14:paraId="2E43A0B0" w14:textId="77777777" w:rsidR="00632695" w:rsidRDefault="00632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69C4B" w14:textId="77777777" w:rsidR="00FE1F53" w:rsidRDefault="00FE1F53" w:rsidP="0051352E">
      <w:pPr>
        <w:spacing w:after="0" w:line="240" w:lineRule="auto"/>
      </w:pPr>
      <w:r>
        <w:separator/>
      </w:r>
    </w:p>
  </w:footnote>
  <w:footnote w:type="continuationSeparator" w:id="0">
    <w:p w14:paraId="1BA7607E" w14:textId="77777777" w:rsidR="00FE1F53" w:rsidRDefault="00FE1F53" w:rsidP="0051352E">
      <w:pPr>
        <w:spacing w:after="0" w:line="240" w:lineRule="auto"/>
      </w:pPr>
      <w:r>
        <w:continuationSeparator/>
      </w:r>
    </w:p>
  </w:footnote>
  <w:footnote w:id="1">
    <w:p w14:paraId="0099B7B9" w14:textId="77777777" w:rsidR="00DB5A8D" w:rsidRDefault="00DB5A8D" w:rsidP="007708CD">
      <w:pPr>
        <w:pStyle w:val="FootnoteText"/>
      </w:pPr>
      <w:r>
        <w:rPr>
          <w:rStyle w:val="FootnoteReference"/>
        </w:rPr>
        <w:footnoteRef/>
      </w:r>
      <w:r>
        <w:t xml:space="preserve"> OECD</w:t>
      </w:r>
      <w:r w:rsidRPr="003F1D27">
        <w:t xml:space="preserve">, 2020. </w:t>
      </w:r>
      <w:r w:rsidRPr="00F815C8">
        <w:rPr>
          <w:i/>
          <w:iCs/>
        </w:rPr>
        <w:t>Education at a Glance 2020</w:t>
      </w:r>
      <w:r w:rsidRPr="003F1D27">
        <w:t xml:space="preserve">. Paris: </w:t>
      </w:r>
      <w:r>
        <w:t>OECD</w:t>
      </w:r>
      <w:r w:rsidRPr="003F1D27">
        <w:t>.</w:t>
      </w:r>
    </w:p>
  </w:footnote>
  <w:footnote w:id="2">
    <w:p w14:paraId="03094A2B" w14:textId="77777777" w:rsidR="00DB5A8D" w:rsidRDefault="00DB5A8D" w:rsidP="007708C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1AD9">
        <w:t xml:space="preserve">Department of Education and Training 2017, </w:t>
      </w:r>
      <w:r w:rsidRPr="005A1AD9">
        <w:rPr>
          <w:i/>
          <w:iCs/>
        </w:rPr>
        <w:t>International Student Survey Results for VET 2016</w:t>
      </w:r>
      <w:r w:rsidRPr="005A1AD9">
        <w:t>, Canberra.</w:t>
      </w:r>
    </w:p>
  </w:footnote>
  <w:footnote w:id="3">
    <w:p w14:paraId="2F9A608B" w14:textId="77777777" w:rsidR="00DB5A8D" w:rsidRDefault="00DB5A8D" w:rsidP="007708C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84DA8">
        <w:t xml:space="preserve">National Centre for Vocational Education Research, 2019. </w:t>
      </w:r>
      <w:r w:rsidRPr="004464AA">
        <w:rPr>
          <w:i/>
          <w:iCs/>
        </w:rPr>
        <w:t>Employers’ use and views of the VET system 2019</w:t>
      </w:r>
      <w:r w:rsidRPr="00484DA8">
        <w:t>. Adelaide: National Centre for Vocational Education Research.</w:t>
      </w:r>
    </w:p>
  </w:footnote>
  <w:footnote w:id="4">
    <w:p w14:paraId="70C1F86E" w14:textId="77777777" w:rsidR="00DB5A8D" w:rsidRDefault="00DB5A8D" w:rsidP="007708C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532D8">
        <w:t xml:space="preserve">National Skills Commission, 2020. </w:t>
      </w:r>
      <w:r w:rsidRPr="00D532D8">
        <w:rPr>
          <w:i/>
          <w:iCs/>
        </w:rPr>
        <w:t>A snapshot in time: the Australian labour market and COVID-19</w:t>
      </w:r>
      <w:r w:rsidRPr="00D532D8">
        <w:t>. Canberra: National Skills Commission.</w:t>
      </w:r>
    </w:p>
  </w:footnote>
  <w:footnote w:id="5">
    <w:p w14:paraId="508FEEF8" w14:textId="021E3D58" w:rsidR="00DB5A8D" w:rsidRDefault="00DB5A8D" w:rsidP="007708C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325E">
        <w:t xml:space="preserve">Fyusion. (2018). </w:t>
      </w:r>
      <w:r w:rsidRPr="0075325E">
        <w:rPr>
          <w:i/>
          <w:iCs/>
        </w:rPr>
        <w:t>Training Package Development, Endorsement and Implementation Process: Current State Report</w:t>
      </w:r>
      <w:r w:rsidRPr="0075325E">
        <w:t>. Fyusion. Retrieved from https://www.aisc.net.au/sites/default/files/documents/Training%20Package%20Development%2C%20Endorsement%20and%20Implementation%20Process.pdf</w:t>
      </w:r>
    </w:p>
  </w:footnote>
  <w:footnote w:id="6">
    <w:p w14:paraId="3EB3574D" w14:textId="77777777" w:rsidR="00DB5A8D" w:rsidRDefault="00DB5A8D" w:rsidP="007708C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537F">
        <w:t xml:space="preserve">Department of Education, Skills and Employment. (2020, May 7). </w:t>
      </w:r>
      <w:r w:rsidRPr="002D537F">
        <w:rPr>
          <w:i/>
          <w:iCs/>
        </w:rPr>
        <w:t>"This is what we heard": Skills Organisations co-design consultations</w:t>
      </w:r>
      <w:r w:rsidRPr="002D537F">
        <w:t>. Retrieved from Department of Education, Skills and Employment: https://docs.employment.gov.au/documents/so-what-we-heard</w:t>
      </w:r>
    </w:p>
  </w:footnote>
  <w:footnote w:id="7">
    <w:p w14:paraId="697F8D75" w14:textId="77777777" w:rsidR="00DB5A8D" w:rsidRDefault="00DB5A8D" w:rsidP="007708C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noProof/>
        </w:rPr>
        <w:t xml:space="preserve">Commonwealth of Australia, Department of the Prime Minister and Cabinet, 2019. </w:t>
      </w:r>
      <w:r>
        <w:rPr>
          <w:i/>
          <w:iCs/>
          <w:noProof/>
        </w:rPr>
        <w:t>Strengthening Skills</w:t>
      </w:r>
    </w:p>
  </w:footnote>
  <w:footnote w:id="8">
    <w:p w14:paraId="31EC6E0A" w14:textId="77777777" w:rsidR="00DB5A8D" w:rsidRDefault="00DB5A8D" w:rsidP="007708CD">
      <w:pPr>
        <w:pStyle w:val="FootnoteText"/>
      </w:pPr>
      <w:r>
        <w:rPr>
          <w:rStyle w:val="FootnoteReference"/>
        </w:rPr>
        <w:footnoteRef/>
      </w:r>
      <w:r>
        <w:t xml:space="preserve"> NCVER VET Program enrolments 2016-2018. Police and Defence training qualifications are excluded from the analysis. New qualifications in 2018 were excluded from the analysis. Total number of qualifications analysed is 1,360.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9B48A" w14:textId="664E812D" w:rsidR="00944229" w:rsidRDefault="00944229" w:rsidP="00944229">
    <w:pPr>
      <w:pStyle w:val="Header"/>
    </w:pPr>
  </w:p>
  <w:p w14:paraId="6CBE8A50" w14:textId="142588F2" w:rsidR="00944229" w:rsidRDefault="00944229" w:rsidP="00944229">
    <w:pPr>
      <w:pStyle w:val="Header"/>
    </w:pPr>
  </w:p>
  <w:p w14:paraId="7F03660E" w14:textId="406F257E" w:rsidR="00944229" w:rsidRDefault="00944229" w:rsidP="00944229">
    <w:pPr>
      <w:pStyle w:val="Header"/>
    </w:pPr>
  </w:p>
  <w:p w14:paraId="02FE16BD" w14:textId="77777777" w:rsidR="00944229" w:rsidRDefault="00944229" w:rsidP="00944229">
    <w:pPr>
      <w:pStyle w:val="Header"/>
    </w:pPr>
  </w:p>
  <w:p w14:paraId="6744DF67" w14:textId="583B620F" w:rsidR="00944229" w:rsidRDefault="00944229" w:rsidP="00944229">
    <w:pPr>
      <w:pStyle w:val="Header"/>
    </w:pPr>
  </w:p>
  <w:p w14:paraId="792DCC03" w14:textId="41D7D25E" w:rsidR="00944229" w:rsidRDefault="00944229" w:rsidP="00944229">
    <w:pPr>
      <w:pStyle w:val="Header"/>
    </w:pPr>
  </w:p>
  <w:p w14:paraId="0FAE254F" w14:textId="26DA1447" w:rsidR="00944229" w:rsidRDefault="00944229" w:rsidP="00944229">
    <w:pPr>
      <w:pStyle w:val="Header"/>
    </w:pPr>
  </w:p>
  <w:p w14:paraId="1748B3B3" w14:textId="5B228D94" w:rsidR="00944229" w:rsidRDefault="00944229" w:rsidP="00944229">
    <w:pPr>
      <w:pStyle w:val="Header"/>
    </w:pPr>
  </w:p>
  <w:p w14:paraId="579E3F68" w14:textId="77777777" w:rsidR="00944229" w:rsidRPr="00944229" w:rsidRDefault="00944229" w:rsidP="009442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8055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3224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DCAB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3066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BC30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8AB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38F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523B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43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374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EC63E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6641DF2"/>
    <w:multiLevelType w:val="hybridMultilevel"/>
    <w:tmpl w:val="F7842D62"/>
    <w:lvl w:ilvl="0" w:tplc="7F847DE4">
      <w:start w:val="1"/>
      <w:numFmt w:val="decimal"/>
      <w:pStyle w:val="numberedpara"/>
      <w:lvlText w:val="%1."/>
      <w:lvlJc w:val="right"/>
      <w:pPr>
        <w:tabs>
          <w:tab w:val="num" w:pos="567"/>
        </w:tabs>
        <w:ind w:left="0" w:hanging="567"/>
      </w:pPr>
      <w:rPr>
        <w:rFonts w:ascii="Calibri" w:hAnsi="Calibri" w:cs="Times New Roman" w:hint="default"/>
        <w:b w:val="0"/>
        <w:i w:val="0"/>
        <w:color w:val="auto"/>
        <w:sz w:val="22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714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1208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2342"/>
        </w:tabs>
        <w:ind w:left="1775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909"/>
        </w:tabs>
        <w:ind w:left="2483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215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1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3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97" w:hanging="360"/>
      </w:pPr>
      <w:rPr>
        <w:rFonts w:hint="default"/>
      </w:rPr>
    </w:lvl>
  </w:abstractNum>
  <w:abstractNum w:abstractNumId="15" w15:restartNumberingAfterBreak="0">
    <w:nsid w:val="2F4A59B2"/>
    <w:multiLevelType w:val="hybridMultilevel"/>
    <w:tmpl w:val="F2DCA2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160B3"/>
    <w:multiLevelType w:val="multilevel"/>
    <w:tmpl w:val="A3FA3E00"/>
    <w:lvl w:ilvl="0">
      <w:start w:val="1"/>
      <w:numFmt w:val="decimal"/>
      <w:pStyle w:val="DiscussionQuestion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717269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4122E6"/>
    <w:multiLevelType w:val="hybridMultilevel"/>
    <w:tmpl w:val="30DCCC20"/>
    <w:lvl w:ilvl="0" w:tplc="3550AA88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640231"/>
    <w:multiLevelType w:val="hybridMultilevel"/>
    <w:tmpl w:val="77F8C4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B72C5"/>
    <w:multiLevelType w:val="hybridMultilevel"/>
    <w:tmpl w:val="B0F097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C6346"/>
    <w:multiLevelType w:val="hybridMultilevel"/>
    <w:tmpl w:val="A77A706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CB7F38"/>
    <w:multiLevelType w:val="hybridMultilevel"/>
    <w:tmpl w:val="BC1AD85E"/>
    <w:lvl w:ilvl="0" w:tplc="CC822F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EC6AA" w:themeColor="accent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448F4"/>
    <w:multiLevelType w:val="hybridMultilevel"/>
    <w:tmpl w:val="D8B63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E72C2"/>
    <w:multiLevelType w:val="hybridMultilevel"/>
    <w:tmpl w:val="BDC6E4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73B47"/>
    <w:multiLevelType w:val="hybridMultilevel"/>
    <w:tmpl w:val="8DE043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064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5D19C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7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</w:num>
  <w:num w:numId="16">
    <w:abstractNumId w:val="20"/>
  </w:num>
  <w:num w:numId="17">
    <w:abstractNumId w:val="22"/>
  </w:num>
  <w:num w:numId="18">
    <w:abstractNumId w:val="13"/>
  </w:num>
  <w:num w:numId="19">
    <w:abstractNumId w:val="25"/>
  </w:num>
  <w:num w:numId="20">
    <w:abstractNumId w:val="21"/>
  </w:num>
  <w:num w:numId="21">
    <w:abstractNumId w:val="21"/>
  </w:num>
  <w:num w:numId="22">
    <w:abstractNumId w:val="28"/>
  </w:num>
  <w:num w:numId="23">
    <w:abstractNumId w:val="11"/>
  </w:num>
  <w:num w:numId="24">
    <w:abstractNumId w:val="27"/>
  </w:num>
  <w:num w:numId="25">
    <w:abstractNumId w:val="16"/>
  </w:num>
  <w:num w:numId="26">
    <w:abstractNumId w:val="10"/>
  </w:num>
  <w:num w:numId="27">
    <w:abstractNumId w:val="18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6"/>
  </w:num>
  <w:num w:numId="33">
    <w:abstractNumId w:val="24"/>
  </w:num>
  <w:num w:numId="34">
    <w:abstractNumId w:val="15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DA9"/>
    <w:rsid w:val="00002754"/>
    <w:rsid w:val="00006BE0"/>
    <w:rsid w:val="00011359"/>
    <w:rsid w:val="000122D3"/>
    <w:rsid w:val="000153DF"/>
    <w:rsid w:val="0002655B"/>
    <w:rsid w:val="00042B75"/>
    <w:rsid w:val="00046BB9"/>
    <w:rsid w:val="00051E6F"/>
    <w:rsid w:val="00051E85"/>
    <w:rsid w:val="00052BBC"/>
    <w:rsid w:val="000601CE"/>
    <w:rsid w:val="00070C25"/>
    <w:rsid w:val="000831D0"/>
    <w:rsid w:val="0009537F"/>
    <w:rsid w:val="0009737D"/>
    <w:rsid w:val="000A453D"/>
    <w:rsid w:val="000A72F4"/>
    <w:rsid w:val="000B2C1F"/>
    <w:rsid w:val="000B42F8"/>
    <w:rsid w:val="000B4C0E"/>
    <w:rsid w:val="000C3CCA"/>
    <w:rsid w:val="000E3D80"/>
    <w:rsid w:val="00101CA8"/>
    <w:rsid w:val="00104A39"/>
    <w:rsid w:val="001100EE"/>
    <w:rsid w:val="001271B3"/>
    <w:rsid w:val="00133B27"/>
    <w:rsid w:val="00134F51"/>
    <w:rsid w:val="00136220"/>
    <w:rsid w:val="00137B73"/>
    <w:rsid w:val="00156B74"/>
    <w:rsid w:val="00157F35"/>
    <w:rsid w:val="00171384"/>
    <w:rsid w:val="00172932"/>
    <w:rsid w:val="001748FD"/>
    <w:rsid w:val="00176E44"/>
    <w:rsid w:val="001775D3"/>
    <w:rsid w:val="00180419"/>
    <w:rsid w:val="001824CE"/>
    <w:rsid w:val="00185B18"/>
    <w:rsid w:val="001910CD"/>
    <w:rsid w:val="00193346"/>
    <w:rsid w:val="00194A11"/>
    <w:rsid w:val="001A0678"/>
    <w:rsid w:val="001B610D"/>
    <w:rsid w:val="001B7C9F"/>
    <w:rsid w:val="001C56BC"/>
    <w:rsid w:val="001D3C43"/>
    <w:rsid w:val="001D440D"/>
    <w:rsid w:val="001D7903"/>
    <w:rsid w:val="001E1E12"/>
    <w:rsid w:val="001F3869"/>
    <w:rsid w:val="001F7114"/>
    <w:rsid w:val="00200E5B"/>
    <w:rsid w:val="00203A6B"/>
    <w:rsid w:val="00207A83"/>
    <w:rsid w:val="00213196"/>
    <w:rsid w:val="00217EAB"/>
    <w:rsid w:val="0022498C"/>
    <w:rsid w:val="00226502"/>
    <w:rsid w:val="00226F1A"/>
    <w:rsid w:val="00230E39"/>
    <w:rsid w:val="00231690"/>
    <w:rsid w:val="0023363F"/>
    <w:rsid w:val="00237F0A"/>
    <w:rsid w:val="00241FE9"/>
    <w:rsid w:val="002449F2"/>
    <w:rsid w:val="00244EF6"/>
    <w:rsid w:val="0026094F"/>
    <w:rsid w:val="00270BF7"/>
    <w:rsid w:val="002724D0"/>
    <w:rsid w:val="002731EC"/>
    <w:rsid w:val="0028200E"/>
    <w:rsid w:val="00286DA4"/>
    <w:rsid w:val="00296ABF"/>
    <w:rsid w:val="002972BD"/>
    <w:rsid w:val="002A03F3"/>
    <w:rsid w:val="002B1CE5"/>
    <w:rsid w:val="002B7D4A"/>
    <w:rsid w:val="002C4646"/>
    <w:rsid w:val="002C6295"/>
    <w:rsid w:val="002D537F"/>
    <w:rsid w:val="002E2730"/>
    <w:rsid w:val="002F4DB3"/>
    <w:rsid w:val="00301398"/>
    <w:rsid w:val="003101B3"/>
    <w:rsid w:val="00313502"/>
    <w:rsid w:val="00325A75"/>
    <w:rsid w:val="00335FE7"/>
    <w:rsid w:val="00340AC7"/>
    <w:rsid w:val="00350D39"/>
    <w:rsid w:val="00350FFA"/>
    <w:rsid w:val="003572F6"/>
    <w:rsid w:val="00362B7D"/>
    <w:rsid w:val="00367BA3"/>
    <w:rsid w:val="00373AB6"/>
    <w:rsid w:val="003807B3"/>
    <w:rsid w:val="00381935"/>
    <w:rsid w:val="00382F07"/>
    <w:rsid w:val="003A1056"/>
    <w:rsid w:val="003A2C79"/>
    <w:rsid w:val="003A3AF4"/>
    <w:rsid w:val="003A632E"/>
    <w:rsid w:val="003B07B2"/>
    <w:rsid w:val="003B0D2D"/>
    <w:rsid w:val="003B448B"/>
    <w:rsid w:val="003B47B6"/>
    <w:rsid w:val="003C0BD0"/>
    <w:rsid w:val="003C2F94"/>
    <w:rsid w:val="003C66C2"/>
    <w:rsid w:val="003C7E7B"/>
    <w:rsid w:val="003E34AB"/>
    <w:rsid w:val="003F6DFB"/>
    <w:rsid w:val="004029C3"/>
    <w:rsid w:val="004049D2"/>
    <w:rsid w:val="00410A4F"/>
    <w:rsid w:val="0042727A"/>
    <w:rsid w:val="00432A1A"/>
    <w:rsid w:val="00432E34"/>
    <w:rsid w:val="0044217D"/>
    <w:rsid w:val="0044512B"/>
    <w:rsid w:val="00446BDB"/>
    <w:rsid w:val="00451721"/>
    <w:rsid w:val="00453C04"/>
    <w:rsid w:val="0046325E"/>
    <w:rsid w:val="0046781B"/>
    <w:rsid w:val="004679DE"/>
    <w:rsid w:val="00473925"/>
    <w:rsid w:val="0047515C"/>
    <w:rsid w:val="00482766"/>
    <w:rsid w:val="0049535A"/>
    <w:rsid w:val="00497764"/>
    <w:rsid w:val="004A54E6"/>
    <w:rsid w:val="004B47F5"/>
    <w:rsid w:val="004C615E"/>
    <w:rsid w:val="004D49DB"/>
    <w:rsid w:val="005004DA"/>
    <w:rsid w:val="0050056F"/>
    <w:rsid w:val="005037C2"/>
    <w:rsid w:val="0051352E"/>
    <w:rsid w:val="00517DA7"/>
    <w:rsid w:val="00520A33"/>
    <w:rsid w:val="00521012"/>
    <w:rsid w:val="00521319"/>
    <w:rsid w:val="00522BF2"/>
    <w:rsid w:val="00522E5C"/>
    <w:rsid w:val="005242E0"/>
    <w:rsid w:val="005270DD"/>
    <w:rsid w:val="00527AE4"/>
    <w:rsid w:val="00541297"/>
    <w:rsid w:val="00547F68"/>
    <w:rsid w:val="00565895"/>
    <w:rsid w:val="0056649A"/>
    <w:rsid w:val="00570105"/>
    <w:rsid w:val="00574774"/>
    <w:rsid w:val="005828BD"/>
    <w:rsid w:val="0058535E"/>
    <w:rsid w:val="00594F4F"/>
    <w:rsid w:val="00595737"/>
    <w:rsid w:val="005A1DDD"/>
    <w:rsid w:val="005B0650"/>
    <w:rsid w:val="005C002B"/>
    <w:rsid w:val="005C50EE"/>
    <w:rsid w:val="005D22E6"/>
    <w:rsid w:val="005F58C4"/>
    <w:rsid w:val="005F5E7B"/>
    <w:rsid w:val="005F7C9D"/>
    <w:rsid w:val="00603444"/>
    <w:rsid w:val="00612C8F"/>
    <w:rsid w:val="00613C87"/>
    <w:rsid w:val="006149E1"/>
    <w:rsid w:val="00617C64"/>
    <w:rsid w:val="00620F7A"/>
    <w:rsid w:val="00623EF5"/>
    <w:rsid w:val="00630DDF"/>
    <w:rsid w:val="00632695"/>
    <w:rsid w:val="00632801"/>
    <w:rsid w:val="006362E8"/>
    <w:rsid w:val="00636DCF"/>
    <w:rsid w:val="00651A1C"/>
    <w:rsid w:val="00652E88"/>
    <w:rsid w:val="006658C1"/>
    <w:rsid w:val="006702D3"/>
    <w:rsid w:val="0067388A"/>
    <w:rsid w:val="00674326"/>
    <w:rsid w:val="00674D75"/>
    <w:rsid w:val="00676C14"/>
    <w:rsid w:val="0068465F"/>
    <w:rsid w:val="00684F3A"/>
    <w:rsid w:val="006950AD"/>
    <w:rsid w:val="006C2F56"/>
    <w:rsid w:val="006C4562"/>
    <w:rsid w:val="006D6E28"/>
    <w:rsid w:val="006E533B"/>
    <w:rsid w:val="006E5D6E"/>
    <w:rsid w:val="006E6822"/>
    <w:rsid w:val="006F70AA"/>
    <w:rsid w:val="00702B93"/>
    <w:rsid w:val="00704F40"/>
    <w:rsid w:val="00715D17"/>
    <w:rsid w:val="007208DB"/>
    <w:rsid w:val="0072110C"/>
    <w:rsid w:val="00721B03"/>
    <w:rsid w:val="0072266B"/>
    <w:rsid w:val="00731A5C"/>
    <w:rsid w:val="007337E1"/>
    <w:rsid w:val="00735456"/>
    <w:rsid w:val="00740EEF"/>
    <w:rsid w:val="00750065"/>
    <w:rsid w:val="00751625"/>
    <w:rsid w:val="0075325E"/>
    <w:rsid w:val="00767398"/>
    <w:rsid w:val="00770453"/>
    <w:rsid w:val="007708CD"/>
    <w:rsid w:val="00771B11"/>
    <w:rsid w:val="00774BB4"/>
    <w:rsid w:val="00777C10"/>
    <w:rsid w:val="00783000"/>
    <w:rsid w:val="007855CC"/>
    <w:rsid w:val="00787DF5"/>
    <w:rsid w:val="007968EF"/>
    <w:rsid w:val="007A1AFA"/>
    <w:rsid w:val="007A6805"/>
    <w:rsid w:val="007B1ABA"/>
    <w:rsid w:val="007B3B48"/>
    <w:rsid w:val="007B5AD5"/>
    <w:rsid w:val="007B74C5"/>
    <w:rsid w:val="007B7AC5"/>
    <w:rsid w:val="007C124E"/>
    <w:rsid w:val="007C623E"/>
    <w:rsid w:val="007D05EC"/>
    <w:rsid w:val="007D28B0"/>
    <w:rsid w:val="007D664D"/>
    <w:rsid w:val="007E0AB6"/>
    <w:rsid w:val="007E7835"/>
    <w:rsid w:val="007F2F4B"/>
    <w:rsid w:val="007F3C4A"/>
    <w:rsid w:val="007F3CFF"/>
    <w:rsid w:val="007F50C3"/>
    <w:rsid w:val="007F55F8"/>
    <w:rsid w:val="00805D73"/>
    <w:rsid w:val="00811E7D"/>
    <w:rsid w:val="008208EC"/>
    <w:rsid w:val="0082325A"/>
    <w:rsid w:val="008245A2"/>
    <w:rsid w:val="00826C9F"/>
    <w:rsid w:val="0084351F"/>
    <w:rsid w:val="008507C1"/>
    <w:rsid w:val="00850B4E"/>
    <w:rsid w:val="008565CB"/>
    <w:rsid w:val="0086076B"/>
    <w:rsid w:val="00861934"/>
    <w:rsid w:val="0086661B"/>
    <w:rsid w:val="00870119"/>
    <w:rsid w:val="008826C4"/>
    <w:rsid w:val="008832CC"/>
    <w:rsid w:val="008A1553"/>
    <w:rsid w:val="008A47CF"/>
    <w:rsid w:val="008A6479"/>
    <w:rsid w:val="008C315D"/>
    <w:rsid w:val="008C46A3"/>
    <w:rsid w:val="008C5649"/>
    <w:rsid w:val="008D230B"/>
    <w:rsid w:val="008D611A"/>
    <w:rsid w:val="008E2854"/>
    <w:rsid w:val="008E6FC2"/>
    <w:rsid w:val="008F0990"/>
    <w:rsid w:val="008F0AC9"/>
    <w:rsid w:val="009029A9"/>
    <w:rsid w:val="0090785A"/>
    <w:rsid w:val="00907E62"/>
    <w:rsid w:val="0091295F"/>
    <w:rsid w:val="0091303C"/>
    <w:rsid w:val="00920683"/>
    <w:rsid w:val="00920E39"/>
    <w:rsid w:val="00926851"/>
    <w:rsid w:val="00930CDA"/>
    <w:rsid w:val="0093473D"/>
    <w:rsid w:val="00934895"/>
    <w:rsid w:val="00944229"/>
    <w:rsid w:val="00945F20"/>
    <w:rsid w:val="0095636C"/>
    <w:rsid w:val="009563A0"/>
    <w:rsid w:val="00956430"/>
    <w:rsid w:val="00960922"/>
    <w:rsid w:val="00963712"/>
    <w:rsid w:val="00966D8A"/>
    <w:rsid w:val="00972F57"/>
    <w:rsid w:val="00995280"/>
    <w:rsid w:val="009B51E3"/>
    <w:rsid w:val="009C30C8"/>
    <w:rsid w:val="009D17B4"/>
    <w:rsid w:val="009D3914"/>
    <w:rsid w:val="009D66E8"/>
    <w:rsid w:val="009D78CA"/>
    <w:rsid w:val="009E2AA9"/>
    <w:rsid w:val="009E708D"/>
    <w:rsid w:val="009F5CC3"/>
    <w:rsid w:val="009F5F84"/>
    <w:rsid w:val="00A02657"/>
    <w:rsid w:val="00A040C1"/>
    <w:rsid w:val="00A076D5"/>
    <w:rsid w:val="00A13341"/>
    <w:rsid w:val="00A2085B"/>
    <w:rsid w:val="00A2152E"/>
    <w:rsid w:val="00A22849"/>
    <w:rsid w:val="00A24E6E"/>
    <w:rsid w:val="00A25DC7"/>
    <w:rsid w:val="00A26E1B"/>
    <w:rsid w:val="00A30E6C"/>
    <w:rsid w:val="00A43694"/>
    <w:rsid w:val="00A54350"/>
    <w:rsid w:val="00A56FC7"/>
    <w:rsid w:val="00A64E33"/>
    <w:rsid w:val="00A72575"/>
    <w:rsid w:val="00A73EAE"/>
    <w:rsid w:val="00A74071"/>
    <w:rsid w:val="00A8710C"/>
    <w:rsid w:val="00AA124A"/>
    <w:rsid w:val="00AA2A96"/>
    <w:rsid w:val="00AA6312"/>
    <w:rsid w:val="00AA786C"/>
    <w:rsid w:val="00AB3072"/>
    <w:rsid w:val="00AC2584"/>
    <w:rsid w:val="00AC3914"/>
    <w:rsid w:val="00AC4EE6"/>
    <w:rsid w:val="00AC4EE7"/>
    <w:rsid w:val="00AC5A4F"/>
    <w:rsid w:val="00AC6C6D"/>
    <w:rsid w:val="00AF2F28"/>
    <w:rsid w:val="00B035E4"/>
    <w:rsid w:val="00B05D3C"/>
    <w:rsid w:val="00B100CC"/>
    <w:rsid w:val="00B14B2B"/>
    <w:rsid w:val="00B30225"/>
    <w:rsid w:val="00B3225F"/>
    <w:rsid w:val="00B401AD"/>
    <w:rsid w:val="00B45B40"/>
    <w:rsid w:val="00B47047"/>
    <w:rsid w:val="00B50C00"/>
    <w:rsid w:val="00B541C5"/>
    <w:rsid w:val="00B6125B"/>
    <w:rsid w:val="00B636BB"/>
    <w:rsid w:val="00B65DB9"/>
    <w:rsid w:val="00B6689D"/>
    <w:rsid w:val="00B72368"/>
    <w:rsid w:val="00B7319F"/>
    <w:rsid w:val="00B80431"/>
    <w:rsid w:val="00B92982"/>
    <w:rsid w:val="00BA7020"/>
    <w:rsid w:val="00BB3CB1"/>
    <w:rsid w:val="00BB6884"/>
    <w:rsid w:val="00BB78EF"/>
    <w:rsid w:val="00BC08C0"/>
    <w:rsid w:val="00BC6343"/>
    <w:rsid w:val="00BD3050"/>
    <w:rsid w:val="00BD6449"/>
    <w:rsid w:val="00BE52FB"/>
    <w:rsid w:val="00BE6588"/>
    <w:rsid w:val="00BF522D"/>
    <w:rsid w:val="00C036B8"/>
    <w:rsid w:val="00C1059E"/>
    <w:rsid w:val="00C11FB1"/>
    <w:rsid w:val="00C1424F"/>
    <w:rsid w:val="00C207A6"/>
    <w:rsid w:val="00C25B99"/>
    <w:rsid w:val="00C305E7"/>
    <w:rsid w:val="00C37219"/>
    <w:rsid w:val="00C41070"/>
    <w:rsid w:val="00C43EBB"/>
    <w:rsid w:val="00C54D58"/>
    <w:rsid w:val="00C573E1"/>
    <w:rsid w:val="00C72AC0"/>
    <w:rsid w:val="00C74B45"/>
    <w:rsid w:val="00C74D32"/>
    <w:rsid w:val="00C86CA3"/>
    <w:rsid w:val="00C87EE9"/>
    <w:rsid w:val="00C95DF6"/>
    <w:rsid w:val="00C960FF"/>
    <w:rsid w:val="00C97697"/>
    <w:rsid w:val="00CB0EC5"/>
    <w:rsid w:val="00CB17DB"/>
    <w:rsid w:val="00CC5981"/>
    <w:rsid w:val="00CD0C2F"/>
    <w:rsid w:val="00CE25A4"/>
    <w:rsid w:val="00CE52F6"/>
    <w:rsid w:val="00CE5DC6"/>
    <w:rsid w:val="00D04753"/>
    <w:rsid w:val="00D06A3F"/>
    <w:rsid w:val="00D07810"/>
    <w:rsid w:val="00D2722C"/>
    <w:rsid w:val="00D42016"/>
    <w:rsid w:val="00D43D56"/>
    <w:rsid w:val="00D447D4"/>
    <w:rsid w:val="00D73107"/>
    <w:rsid w:val="00D7404B"/>
    <w:rsid w:val="00D87EB9"/>
    <w:rsid w:val="00D90259"/>
    <w:rsid w:val="00D92789"/>
    <w:rsid w:val="00D970EA"/>
    <w:rsid w:val="00DA1B7B"/>
    <w:rsid w:val="00DA2CA3"/>
    <w:rsid w:val="00DA540E"/>
    <w:rsid w:val="00DA67BE"/>
    <w:rsid w:val="00DB5A8D"/>
    <w:rsid w:val="00DB6197"/>
    <w:rsid w:val="00DB79DF"/>
    <w:rsid w:val="00DC0F77"/>
    <w:rsid w:val="00DC26C1"/>
    <w:rsid w:val="00DE036A"/>
    <w:rsid w:val="00DE3848"/>
    <w:rsid w:val="00DE50EF"/>
    <w:rsid w:val="00DE5191"/>
    <w:rsid w:val="00DE5D16"/>
    <w:rsid w:val="00DE7E4B"/>
    <w:rsid w:val="00DF153F"/>
    <w:rsid w:val="00DF38C6"/>
    <w:rsid w:val="00DF3CDD"/>
    <w:rsid w:val="00E122CD"/>
    <w:rsid w:val="00E22D3B"/>
    <w:rsid w:val="00E32040"/>
    <w:rsid w:val="00E34815"/>
    <w:rsid w:val="00E37AA5"/>
    <w:rsid w:val="00E44DA9"/>
    <w:rsid w:val="00E47E14"/>
    <w:rsid w:val="00E5278A"/>
    <w:rsid w:val="00E74510"/>
    <w:rsid w:val="00E75667"/>
    <w:rsid w:val="00E82619"/>
    <w:rsid w:val="00E866AC"/>
    <w:rsid w:val="00E91EF6"/>
    <w:rsid w:val="00EA2E27"/>
    <w:rsid w:val="00EA32F7"/>
    <w:rsid w:val="00EA67FC"/>
    <w:rsid w:val="00EB73BC"/>
    <w:rsid w:val="00ED3309"/>
    <w:rsid w:val="00ED47B0"/>
    <w:rsid w:val="00ED5256"/>
    <w:rsid w:val="00ED6AAE"/>
    <w:rsid w:val="00EE26B7"/>
    <w:rsid w:val="00EF4B83"/>
    <w:rsid w:val="00EF57A9"/>
    <w:rsid w:val="00F01021"/>
    <w:rsid w:val="00F07A86"/>
    <w:rsid w:val="00F1670B"/>
    <w:rsid w:val="00F230CD"/>
    <w:rsid w:val="00F37BB6"/>
    <w:rsid w:val="00F461E9"/>
    <w:rsid w:val="00F51C18"/>
    <w:rsid w:val="00F53341"/>
    <w:rsid w:val="00F60D5E"/>
    <w:rsid w:val="00F64016"/>
    <w:rsid w:val="00F64610"/>
    <w:rsid w:val="00F738EC"/>
    <w:rsid w:val="00F752AA"/>
    <w:rsid w:val="00F802C4"/>
    <w:rsid w:val="00F81EB7"/>
    <w:rsid w:val="00F855F8"/>
    <w:rsid w:val="00F95435"/>
    <w:rsid w:val="00FA31E2"/>
    <w:rsid w:val="00FA5157"/>
    <w:rsid w:val="00FA6063"/>
    <w:rsid w:val="00FB4DCA"/>
    <w:rsid w:val="00FC2745"/>
    <w:rsid w:val="00FD0009"/>
    <w:rsid w:val="00FD0DA0"/>
    <w:rsid w:val="00FD3B1E"/>
    <w:rsid w:val="00FE1F53"/>
    <w:rsid w:val="00FE1F5C"/>
    <w:rsid w:val="00FE3A62"/>
    <w:rsid w:val="00FE725A"/>
    <w:rsid w:val="00FF5B70"/>
    <w:rsid w:val="00FF5BB9"/>
    <w:rsid w:val="00F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362742D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4DB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4229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color w:val="6EC6AA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229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color w:val="002D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C18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8276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944229"/>
    <w:pPr>
      <w:spacing w:after="0" w:line="240" w:lineRule="auto"/>
      <w:contextualSpacing/>
    </w:pPr>
    <w:rPr>
      <w:rFonts w:eastAsiaTheme="majorEastAsia" w:cstheme="majorBidi"/>
      <w:b/>
      <w:noProof/>
      <w:color w:val="002D3F" w:themeColor="accent1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944229"/>
    <w:rPr>
      <w:rFonts w:eastAsiaTheme="majorEastAsia" w:cstheme="majorBidi"/>
      <w:b/>
      <w:noProof/>
      <w:color w:val="002D3F" w:themeColor="accent1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7855CC"/>
    <w:pPr>
      <w:numPr>
        <w:ilvl w:val="1"/>
      </w:numPr>
      <w:spacing w:after="0"/>
    </w:pPr>
    <w:rPr>
      <w:rFonts w:ascii="Calibri" w:eastAsiaTheme="minorEastAsia" w:hAnsi="Calibri"/>
      <w:color w:val="F26322" w:themeColor="accent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7855CC"/>
    <w:rPr>
      <w:rFonts w:ascii="Calibri" w:eastAsiaTheme="minorEastAsia" w:hAnsi="Calibri"/>
      <w:color w:val="F26322" w:themeColor="accent5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944229"/>
    <w:rPr>
      <w:rFonts w:asciiTheme="majorHAnsi" w:eastAsiaTheme="majorEastAsia" w:hAnsiTheme="majorHAnsi" w:cstheme="majorBidi"/>
      <w:color w:val="6EC6AA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4229"/>
    <w:rPr>
      <w:rFonts w:asciiTheme="majorHAnsi" w:eastAsiaTheme="majorEastAsia" w:hAnsiTheme="majorHAnsi" w:cstheme="majorBidi"/>
      <w:b/>
      <w:color w:val="002D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1C18"/>
    <w:rPr>
      <w:rFonts w:ascii="Calibri" w:eastAsiaTheme="majorEastAsia" w:hAnsi="Calibri" w:cstheme="majorBidi"/>
      <w:color w:val="008276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B100CC"/>
    <w:rPr>
      <w:color w:val="287BB3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22498C"/>
    <w:rPr>
      <w:sz w:val="18"/>
    </w:rPr>
  </w:style>
  <w:style w:type="table" w:customStyle="1" w:styleId="DESE">
    <w:name w:val="DESE"/>
    <w:basedOn w:val="TableNormal"/>
    <w:uiPriority w:val="99"/>
    <w:rsid w:val="008C5649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Calibri" w:hAnsi="Calibri"/>
        <w:color w:val="FFFFFF" w:themeColor="background1"/>
      </w:rPr>
      <w:tblPr/>
      <w:tcPr>
        <w:shd w:val="clear" w:color="auto" w:fill="002D3F" w:themeFill="accent1"/>
      </w:tc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basedOn w:val="Normal"/>
    <w:uiPriority w:val="34"/>
    <w:qFormat/>
    <w:rsid w:val="0056649A"/>
    <w:pPr>
      <w:spacing w:after="120"/>
      <w:ind w:left="720"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1"/>
      </w:numPr>
    </w:pPr>
  </w:style>
  <w:style w:type="paragraph" w:styleId="ListBullet">
    <w:name w:val="List Bullet"/>
    <w:basedOn w:val="ListParagraph"/>
    <w:uiPriority w:val="99"/>
    <w:unhideWhenUsed/>
    <w:qFormat/>
    <w:rsid w:val="00A56FC7"/>
    <w:pPr>
      <w:numPr>
        <w:numId w:val="12"/>
      </w:numPr>
    </w:pPr>
  </w:style>
  <w:style w:type="paragraph" w:styleId="List">
    <w:name w:val="List"/>
    <w:basedOn w:val="ListBullet"/>
    <w:uiPriority w:val="99"/>
    <w:unhideWhenUsed/>
    <w:qFormat/>
    <w:rsid w:val="00A56FC7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paragraph" w:customStyle="1" w:styleId="numberedpara">
    <w:name w:val="numbered para"/>
    <w:basedOn w:val="Normal"/>
    <w:rsid w:val="007855CC"/>
    <w:pPr>
      <w:numPr>
        <w:numId w:val="14"/>
      </w:numPr>
      <w:spacing w:before="120" w:after="0" w:line="240" w:lineRule="auto"/>
    </w:pPr>
    <w:rPr>
      <w:rFonts w:ascii="Calibri" w:hAnsi="Calibri" w:cs="Calibri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95636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4D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4D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4DA9"/>
    <w:rPr>
      <w:vertAlign w:val="superscript"/>
    </w:rPr>
  </w:style>
  <w:style w:type="paragraph" w:customStyle="1" w:styleId="DiscussionQuestions">
    <w:name w:val="Discussion Questions"/>
    <w:basedOn w:val="Heading2"/>
    <w:link w:val="DiscussionQuestionsChar"/>
    <w:qFormat/>
    <w:rsid w:val="00944229"/>
    <w:pPr>
      <w:numPr>
        <w:numId w:val="25"/>
      </w:numPr>
    </w:pPr>
  </w:style>
  <w:style w:type="character" w:customStyle="1" w:styleId="DiscussionQuestionsChar">
    <w:name w:val="Discussion Questions Char"/>
    <w:basedOn w:val="Heading3Char"/>
    <w:link w:val="DiscussionQuestions"/>
    <w:rsid w:val="00944229"/>
    <w:rPr>
      <w:rFonts w:asciiTheme="majorHAnsi" w:eastAsiaTheme="majorEastAsia" w:hAnsiTheme="majorHAnsi" w:cstheme="majorBidi"/>
      <w:b/>
      <w:color w:val="002D3F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65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8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8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8C1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449F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B3CB1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2D537F"/>
  </w:style>
  <w:style w:type="character" w:styleId="UnresolvedMention">
    <w:name w:val="Unresolved Mention"/>
    <w:basedOn w:val="DefaultParagraphFont"/>
    <w:uiPriority w:val="99"/>
    <w:semiHidden/>
    <w:unhideWhenUsed/>
    <w:rsid w:val="00182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ci.dese.gov.au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nationalskillscommission.gov.au/" TargetMode="External"/><Relationship Id="rId17" Type="http://schemas.openxmlformats.org/officeDocument/2006/relationships/hyperlink" Target="http://www.skillsreform.gov.au" TargetMode="External"/><Relationship Id="rId25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hyperlink" Target="https://employment.au1.qualtrics.com/jfe/form/SV_8e0QN4PAwdaKssJ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pmc.gov.au/resource-centre/domestic-policy/vet-review/strengthening-skills-expert-review-australias-vocational-education-and-training-system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mc.gov.au/resource-centre/domestic-policy/heads-agreement-skills-refor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kills Reform Colour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2D3F"/>
      </a:accent1>
      <a:accent2>
        <a:srgbClr val="6EC6AA"/>
      </a:accent2>
      <a:accent3>
        <a:srgbClr val="008276"/>
      </a:accent3>
      <a:accent4>
        <a:srgbClr val="C8531F"/>
      </a:accent4>
      <a:accent5>
        <a:srgbClr val="F26322"/>
      </a:accent5>
      <a:accent6>
        <a:srgbClr val="B6006A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2C9804508E848925AE7F7B9687CB2" ma:contentTypeVersion="10" ma:contentTypeDescription="Create a new document." ma:contentTypeScope="" ma:versionID="69bcb152a56893ebeae2acca7ad5e195">
  <xsd:schema xmlns:xsd="http://www.w3.org/2001/XMLSchema" xmlns:xs="http://www.w3.org/2001/XMLSchema" xmlns:p="http://schemas.microsoft.com/office/2006/metadata/properties" xmlns:ns3="c0fd65f7-4e73-4983-bb21-592ea7224115" targetNamespace="http://schemas.microsoft.com/office/2006/metadata/properties" ma:root="true" ma:fieldsID="92d608cf293e0cd7f94ea42e9076e6a9" ns3:_="">
    <xsd:import namespace="c0fd65f7-4e73-4983-bb21-592ea72241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d65f7-4e73-4983-bb21-592ea7224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Win17</b:Tag>
    <b:SourceType>Report</b:SourceType>
    <b:Guid>{2BE70422-2A6F-4EFB-A6E5-FD69E2A73BF1}</b:Guid>
    <b:Title>Indigenous VET participation, completion and outcomes: change over the past decade</b:Title>
    <b:Year>2017</b:Year>
    <b:City>Adelaide</b:City>
    <b:Publisher>National Centre for Vocational Education Research</b:Publisher>
    <b:Author>
      <b:Author>
        <b:NameList>
          <b:Person>
            <b:Last>Windley</b:Last>
            <b:First>Georgina</b:First>
          </b:Person>
        </b:NameList>
      </b:Author>
    </b:Author>
    <b:RefOrder>1</b:RefOrder>
  </b:Source>
  <b:Source>
    <b:Tag>Nat20</b:Tag>
    <b:SourceType>Report</b:SourceType>
    <b:Guid>{8839EFE1-A81D-4BA9-A910-15BF68CEC718}</b:Guid>
    <b:Author>
      <b:Author>
        <b:Corporate>National Centre for Vocational Education Research</b:Corporate>
      </b:Author>
    </b:Author>
    <b:Title>Total VET students and courses</b:Title>
    <b:Year>2020</b:Year>
    <b:Publisher>National Centre for Vocational Education Research</b:Publisher>
    <b:City>Adelaide</b:City>
    <b:RefOrder>2</b:RefOrder>
  </b:Source>
  <b:Source>
    <b:Tag>Com19</b:Tag>
    <b:SourceType>Book</b:SourceType>
    <b:Guid>{A013B8E5-B46C-4476-A9AE-A4AA8949FC1B}</b:Guid>
    <b:Author>
      <b:Author>
        <b:Corporate>Commonwealth of Australia, Department of the Prime Minister and Cabinet</b:Corporate>
      </b:Author>
    </b:Author>
    <b:Title>Strengthening Skills</b:Title>
    <b:Year>2019</b:Year>
    <b:RefOrder>3</b:RefOrder>
  </b:Source>
  <b:Source>
    <b:Tag>Gov19</b:Tag>
    <b:SourceType>ElectronicSource</b:SourceType>
    <b:Guid>{759013AA-528E-4F50-80AC-FCB3716B24E3}</b:Guid>
    <b:Title>Industry Skills Councils: Terms of Reference</b:Title>
    <b:Year>2019</b:Year>
    <b:City>Adelaide</b:City>
    <b:Publisher>Government of South Australia</b:Publisher>
    <b:Author>
      <b:Author>
        <b:Corporate>Government of South Australia</b:Corporate>
      </b:Author>
    </b:Author>
    <b:URL>http://www.tasc.sa.gov.au/DesktopModules/Bring2mind/DMX/Download.aspx?Command=Core_Download&amp;EntryId=885&amp;PortalId=5&amp;TabId=1047</b:URL>
    <b:RefOrder>4</b:RefOrder>
  </b:Source>
  <b:Source>
    <b:Tag>Nat19</b:Tag>
    <b:SourceType>Book</b:SourceType>
    <b:Guid>{CD06F732-FE0A-4752-B50D-2DCAE746C585}</b:Guid>
    <b:Author>
      <b:Author>
        <b:Corporate>National Centre for Vocational Education Research</b:Corporate>
      </b:Author>
    </b:Author>
    <b:Title>Employers’ use and views of the VET system 2019</b:Title>
    <b:Year>2019</b:Year>
    <b:City>Adelaide</b:City>
    <b:Publisher>National Centre for Vocational Education Research</b:Publisher>
    <b:RefOrder>5</b:RefOrder>
  </b:Source>
  <b:Source>
    <b:Tag>Org20</b:Tag>
    <b:SourceType>Book</b:SourceType>
    <b:Guid>{56F12976-53A3-48B5-B96C-CAEF94004108}</b:Guid>
    <b:Author>
      <b:Author>
        <b:Corporate>Organisation for Economic Co-operation and Development</b:Corporate>
      </b:Author>
    </b:Author>
    <b:Title>Education at a Glance 2020</b:Title>
    <b:Year>2020</b:Year>
    <b:City>Paris</b:City>
    <b:Publisher>Organisation for Economic Co-operation and Development</b:Publisher>
    <b:Pages>163</b:Pages>
    <b:RefOrder>6</b:RefOrder>
  </b:Source>
  <b:Source>
    <b:Tag>Nat201</b:Tag>
    <b:SourceType>Book</b:SourceType>
    <b:Guid>{7730BDF8-C274-4F60-8D72-1ADDFEBD6F63}</b:Guid>
    <b:Author>
      <b:Author>
        <b:Corporate>National Skills Commission</b:Corporate>
      </b:Author>
    </b:Author>
    <b:Title>A snapshot in time: the Australian labour market and COVID-19</b:Title>
    <b:Year>2020</b:Year>
    <b:Publisher>National Skills Commission</b:Publisher>
    <b:City>Canberra</b:City>
    <b:RefOrder>7</b:RefOrder>
  </b:Source>
  <b:Source>
    <b:Tag>Dep20</b:Tag>
    <b:SourceType>DocumentFromInternetSite</b:SourceType>
    <b:Guid>{46DF80FB-E00B-40FE-8D49-B3FD2DF61F59}</b:Guid>
    <b:Author>
      <b:Author>
        <b:Corporate>Department of Education, Skills and Employment</b:Corporate>
      </b:Author>
    </b:Author>
    <b:Title>"This is what we heard": Skills Organisations co-design consultations</b:Title>
    <b:Year>2020</b:Year>
    <b:Month>May</b:Month>
    <b:Day>7</b:Day>
    <b:InternetSiteTitle>Department of Education, Skills and Employment</b:InternetSiteTitle>
    <b:URL>https://docs.employment.gov.au/documents/so-what-we-heard</b:URL>
    <b:RefOrder>8</b:RefOrder>
  </b:Source>
  <b:Source>
    <b:Tag>Fyu18</b:Tag>
    <b:SourceType>Report</b:SourceType>
    <b:Guid>{7A72DF29-E962-447E-B829-1F2DCD5C57B9}</b:Guid>
    <b:Author>
      <b:Author>
        <b:Corporate>Fyusion</b:Corporate>
      </b:Author>
    </b:Author>
    <b:Title>Training Package Development, Endorsement and Implementation Process: Current State Report </b:Title>
    <b:Year>2018</b:Year>
    <b:URL>https://www.aisc.net.au/sites/default/files/documents/Training%20Package%20Development%2C%20Endorsement%20and%20Implementation%20Process.pdf</b:URL>
    <b:Publisher>Fyusion</b:Publisher>
    <b:RefOrder>9</b:RefOrder>
  </b:Source>
</b:Sources>
</file>

<file path=customXml/itemProps1.xml><?xml version="1.0" encoding="utf-8"?>
<ds:datastoreItem xmlns:ds="http://schemas.openxmlformats.org/officeDocument/2006/customXml" ds:itemID="{017D9D90-478E-464E-B1EB-179A9769FC06}">
  <ds:schemaRefs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c0fd65f7-4e73-4983-bb21-592ea7224115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D960492-4872-4336-B8AD-E66BECC82B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F00AA5-9067-4E16-9D5A-9B9B3C8AA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d65f7-4e73-4983-bb21-592ea7224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D64922-D6AF-4694-9458-9D975DED5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Skills Reform Consultation Improving industry engagement and reforming qualifications in Vocational Education and Training</vt:lpstr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Skills Reform Consultation Improving industry engagement and reforming qualifications in Vocational Education and Training</dc:title>
  <dc:subject/>
  <dc:creator/>
  <cp:keywords/>
  <dc:description/>
  <cp:lastModifiedBy/>
  <cp:revision>1</cp:revision>
  <dcterms:created xsi:type="dcterms:W3CDTF">2020-12-09T21:32:00Z</dcterms:created>
  <dcterms:modified xsi:type="dcterms:W3CDTF">2020-12-16T02:11:00Z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0x0101001F02C9804508E848925AE7F7B9687CB2</vt:lpwstr>
  </property>
</Properties>
</file>