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1A2" w:rsidRPr="007671A2" w:rsidRDefault="007671A2" w:rsidP="007671A2">
      <w:pPr>
        <w:pStyle w:val="NormalWeb"/>
      </w:pPr>
      <w:r w:rsidRPr="007671A2">
        <w:rPr>
          <w:b/>
          <w:bCs/>
        </w:rPr>
        <w:t>Title:</w:t>
      </w:r>
      <w:r w:rsidRPr="007671A2">
        <w:t xml:space="preserve"> Exploratory Data Analysis (EDA) of Pelican Stores Dataset</w:t>
      </w:r>
    </w:p>
    <w:p w:rsidR="007671A2" w:rsidRPr="007671A2" w:rsidRDefault="007671A2" w:rsidP="0076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Probability and Statistics (24L-0509)</w:t>
      </w:r>
    </w:p>
    <w:p w:rsidR="007671A2" w:rsidRPr="007671A2" w:rsidRDefault="007671A2" w:rsidP="00767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Muhammad Obaidullah</w:t>
      </w:r>
    </w:p>
    <w:p w:rsidR="007671A2" w:rsidRPr="007671A2" w:rsidRDefault="007671A2" w:rsidP="00767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1A2">
        <w:rPr>
          <w:rFonts w:ascii="Times New Roman" w:eastAsia="Times New Roman" w:hAnsi="Times New Roman" w:cs="Times New Roman"/>
          <w:b/>
          <w:bCs/>
          <w:sz w:val="27"/>
          <w:szCs w:val="27"/>
        </w:rPr>
        <w:t>I. Global Statistics (Net Sales)</w:t>
      </w:r>
    </w:p>
    <w:p w:rsidR="007671A2" w:rsidRPr="007671A2" w:rsidRDefault="007671A2" w:rsidP="00767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Central Tendency: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The Mean</w:t>
      </w:r>
      <w:bookmarkStart w:id="0" w:name="_GoBack"/>
      <w:bookmarkEnd w:id="0"/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$77.60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, while the Median is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$59.70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. The fact that Mean &gt; Median indicates a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skew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1A2" w:rsidRPr="007671A2" w:rsidRDefault="007671A2" w:rsidP="00767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Dispersion: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The Standard Deviation is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$55.66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>, showing high variability in customer spending.</w:t>
      </w:r>
    </w:p>
    <w:p w:rsidR="007671A2" w:rsidRPr="007671A2" w:rsidRDefault="007671A2" w:rsidP="00767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Shape: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Skewness is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1.71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(highly skewed), and Kurtosis is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3.15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(leptokurtic), indicating frequent high-value outliers.</w:t>
      </w:r>
    </w:p>
    <w:p w:rsidR="007671A2" w:rsidRPr="007671A2" w:rsidRDefault="007671A2" w:rsidP="00767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1A2">
        <w:rPr>
          <w:rFonts w:ascii="Times New Roman" w:eastAsia="Times New Roman" w:hAnsi="Times New Roman" w:cs="Times New Roman"/>
          <w:b/>
          <w:bCs/>
          <w:sz w:val="27"/>
          <w:szCs w:val="27"/>
        </w:rPr>
        <w:t>II. Classification Analysis (Customer Type)</w:t>
      </w:r>
    </w:p>
    <w:p w:rsidR="007671A2" w:rsidRPr="007671A2" w:rsidRDefault="007671A2" w:rsidP="00767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Promotional customers make up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70%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of total traffic (70 out of 100).</w:t>
      </w:r>
    </w:p>
    <w:p w:rsidR="007671A2" w:rsidRPr="007671A2" w:rsidRDefault="007671A2" w:rsidP="00767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Promotional customers have a higher mean spend (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$84.29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>) compared to Regular customers (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$61.99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671A2" w:rsidRPr="007671A2" w:rsidRDefault="007671A2" w:rsidP="00767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Management's promotional strategy is highly effective at driving both volume and higher transaction values.</w:t>
      </w:r>
    </w:p>
    <w:p w:rsidR="007671A2" w:rsidRPr="007671A2" w:rsidRDefault="007671A2" w:rsidP="00767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1A2">
        <w:rPr>
          <w:rFonts w:ascii="Times New Roman" w:eastAsia="Times New Roman" w:hAnsi="Times New Roman" w:cs="Times New Roman"/>
          <w:b/>
          <w:bCs/>
          <w:sz w:val="27"/>
          <w:szCs w:val="27"/>
        </w:rPr>
        <w:t>III. Bivariate Analysis (Age vs. Net Sales)</w:t>
      </w:r>
    </w:p>
    <w:p w:rsidR="007671A2" w:rsidRPr="007671A2" w:rsidRDefault="007671A2" w:rsidP="00767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The Pearson Correlation ($r$) is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-0.0106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>, which is practically zero.</w:t>
      </w:r>
    </w:p>
    <w:p w:rsidR="007671A2" w:rsidRPr="007671A2" w:rsidRDefault="007671A2" w:rsidP="00767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Explanatory Power: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The $R^2$ value is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0.0001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, meaning age explains only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0.01%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of spending behavior.</w:t>
      </w:r>
    </w:p>
    <w:p w:rsidR="007671A2" w:rsidRPr="007671A2" w:rsidRDefault="007671A2" w:rsidP="00767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Age Groups: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Interestingly, the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10-30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age group has the highest typical spend (Median: </w:t>
      </w: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$71.50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671A2" w:rsidRPr="007671A2" w:rsidRDefault="007671A2" w:rsidP="00767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1A2">
        <w:rPr>
          <w:rFonts w:ascii="Times New Roman" w:eastAsia="Times New Roman" w:hAnsi="Times New Roman" w:cs="Times New Roman"/>
          <w:b/>
          <w:bCs/>
          <w:sz w:val="24"/>
          <w:szCs w:val="24"/>
        </w:rPr>
        <w:t>Final Inference:</w:t>
      </w:r>
      <w:r w:rsidRPr="007671A2">
        <w:rPr>
          <w:rFonts w:ascii="Times New Roman" w:eastAsia="Times New Roman" w:hAnsi="Times New Roman" w:cs="Times New Roman"/>
          <w:sz w:val="24"/>
          <w:szCs w:val="24"/>
        </w:rPr>
        <w:t xml:space="preserve"> Age is not a significant predictor of sales for Pelican Stores.</w:t>
      </w:r>
    </w:p>
    <w:p w:rsidR="00062DBB" w:rsidRDefault="00062DBB"/>
    <w:sectPr w:rsidR="00062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15C1C"/>
    <w:multiLevelType w:val="multilevel"/>
    <w:tmpl w:val="CF28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951A4"/>
    <w:multiLevelType w:val="multilevel"/>
    <w:tmpl w:val="9FEC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A191A"/>
    <w:multiLevelType w:val="multilevel"/>
    <w:tmpl w:val="78F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1A2"/>
    <w:rsid w:val="00062DBB"/>
    <w:rsid w:val="0076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A1AC"/>
  <w15:chartTrackingRefBased/>
  <w15:docId w15:val="{2BC589D0-B8E3-47CE-8A63-ACBE9B15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71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71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767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8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Obaidullah</dc:creator>
  <cp:keywords/>
  <dc:description/>
  <cp:lastModifiedBy>Muhammad Obaidullah</cp:lastModifiedBy>
  <cp:revision>1</cp:revision>
  <dcterms:created xsi:type="dcterms:W3CDTF">2026-02-12T20:29:00Z</dcterms:created>
  <dcterms:modified xsi:type="dcterms:W3CDTF">2026-02-12T20:30:00Z</dcterms:modified>
</cp:coreProperties>
</file>