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jc w:val="center"/>
      </w:pPr>
      <w:r>
        <w:rPr>
          <w:rFonts w:ascii="Arial" w:cs="Arial" w:eastAsia="Arial" w:hAnsi="Arial"/>
          <w:b/>
          <w:bCs/>
          <w:color w:val="E85D04"/>
          <w:sz w:val="80"/>
          <w:szCs w:val="80"/>
        </w:rPr>
        <w:t xml:space="preserve">TraydBook</w:t>
      </w:r>
    </w:p>
    <w:p>
      <w:pPr>
        <w:spacing w:before="80" w:after="80"/>
        <w:jc w:val="center"/>
      </w:pPr>
      <w:r>
        <w:rPr>
          <w:rFonts w:ascii="Arial" w:cs="Arial" w:eastAsia="Arial" w:hAnsi="Arial"/>
          <w:color w:val="6B6B6B"/>
          <w:sz w:val="32"/>
          <w:szCs w:val="32"/>
        </w:rPr>
        <w:t xml:space="preserve">Platform Vision &amp; Market Opportunity</w:t>
      </w:r>
    </w:p>
    <w:p>
      <w:pPr>
        <w:spacing w:before="40" w:after="400"/>
        <w:jc w:val="center"/>
      </w:pPr>
      <w:r>
        <w:rPr>
          <w:rFonts w:ascii="Arial" w:cs="Arial" w:eastAsia="Arial" w:hAnsi="Arial"/>
          <w:i/>
          <w:iCs/>
          <w:color w:val="999999"/>
          <w:sz w:val="24"/>
          <w:szCs w:val="24"/>
        </w:rPr>
        <w:t xml:space="preserve">The professional network the trades have always needed</w:t>
      </w:r>
    </w:p>
    <w:p>
      <w:pPr>
        <w:pBdr>
          <w:bottom w:val="single" w:color="E8E0D8" w:sz="4" w:space="1"/>
        </w:pBdr>
        <w:spacing w:before="200" w:after="20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6"/>
                <w:szCs w:val="26"/>
              </w:rPr>
              <w:t xml:space="preserve">Executive Summary</w:t>
            </w:r>
          </w:p>
        </w:tc>
      </w:tr>
    </w:tbl>
    <w:p>
      <w:pPr>
        <w:spacing w:before="160" w:after="0"/>
      </w:pPr>
    </w:p>
    <w:p>
      <w:pPr>
        <w:spacing w:before="80" w:after="120"/>
      </w:pPr>
      <w:r>
        <w:rPr>
          <w:rFonts w:ascii="Arial" w:cs="Arial" w:eastAsia="Arial" w:hAnsi="Arial"/>
          <w:b w:val="false"/>
          <w:bCs w:val="false"/>
          <w:color w:val="333333"/>
          <w:sz w:val="22"/>
          <w:szCs w:val="22"/>
        </w:rPr>
        <w:t xml:space="preserve">TraydBook is a purpose-built professional platform for the construction trades — general contractors, carpenters, electricians, plumbers, architects, engineers, and every licensed professional who builds the world. It combines the social connectivity of Facebook with the professional utility of LinkedIn, the job discovery of Indeed, and the commerce of a live marketplace — but built entirely and exclusively for the trades.</w:t>
      </w:r>
    </w:p>
    <w:p>
      <w:pPr>
        <w:spacing w:before="80" w:after="0"/>
      </w:pPr>
    </w:p>
    <w:p>
      <w:pPr>
        <w:spacing w:before="80" w:after="120"/>
      </w:pPr>
      <w:r>
        <w:rPr>
          <w:rFonts w:ascii="Arial" w:cs="Arial" w:eastAsia="Arial" w:hAnsi="Arial"/>
          <w:b w:val="false"/>
          <w:bCs w:val="false"/>
          <w:color w:val="333333"/>
          <w:sz w:val="22"/>
          <w:szCs w:val="22"/>
        </w:rPr>
        <w:t xml:space="preserve">No platform does this today. The trades have been using tools built for everyone, which means they work for no one in the trades specifically. TraydBook changes that.</w:t>
      </w:r>
    </w:p>
    <w:p>
      <w:pPr>
        <w:spacing w:before="200" w:after="0"/>
      </w:pPr>
    </w:p>
    <w:p>
      <w:pPr>
        <w:pStyle w:val="Heading2"/>
        <w:spacing w:before="320" w:after="120"/>
      </w:pPr>
      <w:r>
        <w:rPr>
          <w:rFonts w:ascii="Arial" w:cs="Arial" w:eastAsia="Arial" w:hAnsi="Arial"/>
          <w:b/>
          <w:bCs/>
          <w:color w:val="E85D04"/>
          <w:sz w:val="26"/>
          <w:szCs w:val="26"/>
        </w:rPr>
        <w:t xml:space="preserve">The Problem: Facebook Is Not a Professional Tool</w:t>
      </w:r>
    </w:p>
    <w:p>
      <w:pPr>
        <w:spacing w:before="80" w:after="0"/>
      </w:pPr>
    </w:p>
    <w:p>
      <w:pPr>
        <w:spacing w:before="80" w:after="120"/>
      </w:pPr>
      <w:r>
        <w:rPr>
          <w:rFonts w:ascii="Arial" w:cs="Arial" w:eastAsia="Arial" w:hAnsi="Arial"/>
          <w:b w:val="false"/>
          <w:bCs w:val="false"/>
          <w:color w:val="333333"/>
          <w:sz w:val="22"/>
          <w:szCs w:val="22"/>
        </w:rPr>
        <w:t xml:space="preserve">The construction industry represents over $1.8 trillion in annual economic output in the United States alone. It employs more than 7.5 million workers. It touches every building, road, bridge, and home in the country. And yet, the most common way construction professionals network, find work, post jobs, and share their work is on Facebook — a platform built for sharing family photos and viral videos.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8"/>
              <w:left w:val="single" w:color="E85D04" w:sz="8"/>
              <w:bottom w:val="single" w:color="DDDDDD" w:sz="1"/>
              <w:right w:val="single" w:color="DDDDDD" w:sz="1"/>
            </w:tcBorders>
            <w:shd w:fill="FEF4EC" w:val="clear"/>
            <w:tcMar>
              <w:top w:type="dxa" w:w="160"/>
              <w:left w:type="dxa" w:w="240"/>
              <w:bottom w:type="dxa" w:w="160"/>
              <w:right w:type="dxa" w:w="240"/>
            </w:tcMar>
          </w:tcPr>
          <w:p>
            <w:r>
              <w:rPr>
                <w:rFonts w:ascii="Arial" w:cs="Arial" w:eastAsia="Arial" w:hAnsi="Arial"/>
                <w:i/>
                <w:iCs/>
                <w:color w:val="333333"/>
                <w:sz w:val="22"/>
                <w:szCs w:val="22"/>
              </w:rPr>
              <w:t xml:space="preserve">"I found my last three electricians through a Facebook group. It works but it's a nightmare — posts get buried in 48 hours, there's no way to verify anyone, and I'm scrolling past memes to find a licensed sub. There has to be a better way." — General Contractor, Central MA</w:t>
            </w:r>
          </w:p>
        </w:tc>
      </w:tr>
    </w:tbl>
    <w:p>
      <w:pPr>
        <w:spacing w:before="160" w:after="0"/>
      </w:pPr>
    </w:p>
    <w:p>
      <w:pPr>
        <w:spacing w:before="240" w:after="80"/>
      </w:pPr>
      <w:r>
        <w:rPr>
          <w:rFonts w:ascii="Arial" w:cs="Arial" w:eastAsia="Arial" w:hAnsi="Arial"/>
          <w:b/>
          <w:bCs/>
          <w:color w:val="1A1C1E"/>
          <w:sz w:val="22"/>
          <w:szCs w:val="22"/>
        </w:rPr>
        <w:t xml:space="preserve">What Facebook Gets Wrong for the Trades</w:t>
      </w:r>
    </w:p>
    <w:p>
      <w:pPr>
        <w:spacing w:before="80" w:after="0"/>
      </w:pPr>
    </w:p>
    <w:p>
      <w:pPr>
        <w:pStyle w:val="ListParagraph"/>
        <w:numPr>
          <w:ilvl w:val="0"/>
          <w:numId w:val="2"/>
        </w:numPr>
        <w:spacing w:before="60" w:after="60"/>
      </w:pPr>
      <w:r>
        <w:rPr>
          <w:rFonts w:ascii="Arial" w:cs="Arial" w:eastAsia="Arial" w:hAnsi="Arial"/>
          <w:color w:val="444444"/>
          <w:sz w:val="22"/>
          <w:szCs w:val="22"/>
        </w:rPr>
        <w:t xml:space="preserve">No functional job board — job posts are just text posts that disappear into the feed within 48 hours with no filtering, no pay rates, no credential verification, and no way to track applicants.</w:t>
      </w:r>
    </w:p>
    <w:p>
      <w:pPr>
        <w:pStyle w:val="ListParagraph"/>
        <w:numPr>
          <w:ilvl w:val="0"/>
          <w:numId w:val="2"/>
        </w:numPr>
        <w:spacing w:before="60" w:after="60"/>
      </w:pPr>
      <w:r>
        <w:rPr>
          <w:rFonts w:ascii="Arial" w:cs="Arial" w:eastAsia="Arial" w:hAnsi="Arial"/>
          <w:color w:val="444444"/>
          <w:sz w:val="22"/>
          <w:szCs w:val="22"/>
        </w:rPr>
        <w:t xml:space="preserve">No bid or RFQ system — a GC looking for a concrete sub posts in a group and waits for comments. There is no structured bid submission, no deadline, no scope document, no organized response workflow.</w:t>
      </w:r>
    </w:p>
    <w:p>
      <w:pPr>
        <w:pStyle w:val="ListParagraph"/>
        <w:numPr>
          <w:ilvl w:val="0"/>
          <w:numId w:val="2"/>
        </w:numPr>
        <w:spacing w:before="60" w:after="60"/>
      </w:pPr>
      <w:r>
        <w:rPr>
          <w:rFonts w:ascii="Arial" w:cs="Arial" w:eastAsia="Arial" w:hAnsi="Arial"/>
          <w:color w:val="444444"/>
          <w:sz w:val="22"/>
          <w:szCs w:val="22"/>
        </w:rPr>
        <w:t xml:space="preserve">No credential verification — anyone can claim to be a licensed GC or master electrician. There is no way to verify a license number, insurance certificate, OSHA certification, or bonding status.</w:t>
      </w:r>
    </w:p>
    <w:p>
      <w:pPr>
        <w:pStyle w:val="ListParagraph"/>
        <w:numPr>
          <w:ilvl w:val="0"/>
          <w:numId w:val="2"/>
        </w:numPr>
        <w:spacing w:before="60" w:after="60"/>
      </w:pPr>
      <w:r>
        <w:rPr>
          <w:rFonts w:ascii="Arial" w:cs="Arial" w:eastAsia="Arial" w:hAnsi="Arial"/>
          <w:color w:val="444444"/>
          <w:sz w:val="22"/>
          <w:szCs w:val="22"/>
        </w:rPr>
        <w:t xml:space="preserve">No professional signal — a tradesperson's profile looks identical to a teenager's profile. There is no portfolio, no completed project history, no reviews from past clients or GCs, no availability status.</w:t>
      </w:r>
    </w:p>
    <w:p>
      <w:pPr>
        <w:pStyle w:val="ListParagraph"/>
        <w:numPr>
          <w:ilvl w:val="0"/>
          <w:numId w:val="2"/>
        </w:numPr>
        <w:spacing w:before="60" w:after="60"/>
      </w:pPr>
      <w:r>
        <w:rPr>
          <w:rFonts w:ascii="Arial" w:cs="Arial" w:eastAsia="Arial" w:hAnsi="Arial"/>
          <w:color w:val="444444"/>
          <w:sz w:val="22"/>
          <w:szCs w:val="22"/>
        </w:rPr>
        <w:t xml:space="preserve">No trade-specific community structure — carpenters, electricians, architects, and engineers are all mixed into generic groups with no taxonomy, no trade-specific filtering, and no way to find relevant professionals quickly.</w:t>
      </w:r>
    </w:p>
    <w:p>
      <w:pPr>
        <w:pStyle w:val="ListParagraph"/>
        <w:numPr>
          <w:ilvl w:val="0"/>
          <w:numId w:val="2"/>
        </w:numPr>
        <w:spacing w:before="60" w:after="60"/>
      </w:pPr>
      <w:r>
        <w:rPr>
          <w:rFonts w:ascii="Arial" w:cs="Arial" w:eastAsia="Arial" w:hAnsi="Arial"/>
          <w:color w:val="444444"/>
          <w:sz w:val="22"/>
          <w:szCs w:val="22"/>
        </w:rPr>
        <w:t xml:space="preserve">Algorithmic noise — Facebook's algorithm prioritizes engagement, not relevance. A safety alert about OSHA inspections in your area competes with cat videos and political arguments for visibility.</w:t>
      </w:r>
    </w:p>
    <w:p>
      <w:pPr>
        <w:pStyle w:val="ListParagraph"/>
        <w:numPr>
          <w:ilvl w:val="0"/>
          <w:numId w:val="2"/>
        </w:numPr>
        <w:spacing w:before="60" w:after="60"/>
      </w:pPr>
      <w:r>
        <w:rPr>
          <w:rFonts w:ascii="Arial" w:cs="Arial" w:eastAsia="Arial" w:hAnsi="Arial"/>
          <w:color w:val="444444"/>
          <w:sz w:val="22"/>
          <w:szCs w:val="22"/>
        </w:rPr>
        <w:t xml:space="preserve">No privacy controls for professionals — contractors cannot separate their personal life from their professional presence. Their family photos sit next to their job postings.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5D04" w:sz="8"/>
              <w:left w:val="single" w:color="DDDDDD" w:sz="1"/>
              <w:bottom w:val="single" w:color="DDDDDD" w:sz="1"/>
              <w:right w:val="single" w:color="DDDDDD" w:sz="1"/>
            </w:tcBorders>
            <w:shd w:fill="FEF4EC" w:val="clear"/>
            <w:tcMar>
              <w:top w:type="dxa" w:w="120"/>
              <w:left w:type="dxa" w:w="160"/>
              <w:bottom w:type="dxa" w:w="120"/>
              <w:right w:type="dxa" w:w="160"/>
            </w:tcMar>
          </w:tcPr>
          <w:p>
            <w:pPr>
              <w:jc w:val="center"/>
            </w:pPr>
            <w:r>
              <w:rPr>
                <w:rFonts w:ascii="Arial" w:cs="Arial" w:eastAsia="Arial" w:hAnsi="Arial"/>
                <w:b/>
                <w:bCs/>
                <w:color w:val="E85D04"/>
                <w:sz w:val="40"/>
                <w:szCs w:val="40"/>
              </w:rPr>
              <w:t xml:space="preserve">7.5M+</w:t>
            </w:r>
          </w:p>
          <w:p>
            <w:pPr>
              <w:jc w:val="center"/>
            </w:pPr>
            <w:r>
              <w:rPr>
                <w:rFonts w:ascii="Arial" w:cs="Arial" w:eastAsia="Arial" w:hAnsi="Arial"/>
                <w:color w:val="6B6B6B"/>
                <w:sz w:val="18"/>
                <w:szCs w:val="18"/>
              </w:rPr>
              <w:t xml:space="preserve">Trade workers in the US</w:t>
            </w:r>
          </w:p>
        </w:tc>
        <w:tc>
          <w:tcPr>
            <w:tcW w:type="dxa" w:w="2340"/>
            <w:tcBorders>
              <w:top w:val="single" w:color="E85D04" w:sz="8"/>
              <w:left w:val="single" w:color="DDDDDD" w:sz="1"/>
              <w:bottom w:val="single" w:color="DDDDDD" w:sz="1"/>
              <w:right w:val="single" w:color="DDDDDD" w:sz="1"/>
            </w:tcBorders>
            <w:shd w:fill="FEF4EC" w:val="clear"/>
            <w:tcMar>
              <w:top w:type="dxa" w:w="120"/>
              <w:left w:type="dxa" w:w="160"/>
              <w:bottom w:type="dxa" w:w="120"/>
              <w:right w:type="dxa" w:w="160"/>
            </w:tcMar>
          </w:tcPr>
          <w:p>
            <w:pPr>
              <w:jc w:val="center"/>
            </w:pPr>
            <w:r>
              <w:rPr>
                <w:rFonts w:ascii="Arial" w:cs="Arial" w:eastAsia="Arial" w:hAnsi="Arial"/>
                <w:b/>
                <w:bCs/>
                <w:color w:val="E85D04"/>
                <w:sz w:val="40"/>
                <w:szCs w:val="40"/>
              </w:rPr>
              <w:t xml:space="preserve">$1.8T</w:t>
            </w:r>
          </w:p>
          <w:p>
            <w:pPr>
              <w:jc w:val="center"/>
            </w:pPr>
            <w:r>
              <w:rPr>
                <w:rFonts w:ascii="Arial" w:cs="Arial" w:eastAsia="Arial" w:hAnsi="Arial"/>
                <w:color w:val="6B6B6B"/>
                <w:sz w:val="18"/>
                <w:szCs w:val="18"/>
              </w:rPr>
              <w:t xml:space="preserve">Annual construction output</w:t>
            </w:r>
          </w:p>
        </w:tc>
        <w:tc>
          <w:tcPr>
            <w:tcW w:type="dxa" w:w="2340"/>
            <w:tcBorders>
              <w:top w:val="single" w:color="E85D04" w:sz="8"/>
              <w:left w:val="single" w:color="DDDDDD" w:sz="1"/>
              <w:bottom w:val="single" w:color="DDDDDD" w:sz="1"/>
              <w:right w:val="single" w:color="DDDDDD" w:sz="1"/>
            </w:tcBorders>
            <w:shd w:fill="FEF4EC" w:val="clear"/>
            <w:tcMar>
              <w:top w:type="dxa" w:w="120"/>
              <w:left w:type="dxa" w:w="160"/>
              <w:bottom w:type="dxa" w:w="120"/>
              <w:right w:type="dxa" w:w="160"/>
            </w:tcMar>
          </w:tcPr>
          <w:p>
            <w:pPr>
              <w:jc w:val="center"/>
            </w:pPr>
            <w:r>
              <w:rPr>
                <w:rFonts w:ascii="Arial" w:cs="Arial" w:eastAsia="Arial" w:hAnsi="Arial"/>
                <w:b/>
                <w:bCs/>
                <w:color w:val="E85D04"/>
                <w:sz w:val="40"/>
                <w:szCs w:val="40"/>
              </w:rPr>
              <w:t xml:space="preserve">0</w:t>
            </w:r>
          </w:p>
          <w:p>
            <w:pPr>
              <w:jc w:val="center"/>
            </w:pPr>
            <w:r>
              <w:rPr>
                <w:rFonts w:ascii="Arial" w:cs="Arial" w:eastAsia="Arial" w:hAnsi="Arial"/>
                <w:color w:val="6B6B6B"/>
                <w:sz w:val="18"/>
                <w:szCs w:val="18"/>
              </w:rPr>
              <w:t xml:space="preserve">Purpose-built platforms</w:t>
            </w:r>
          </w:p>
        </w:tc>
        <w:tc>
          <w:tcPr>
            <w:tcW w:type="dxa" w:w="2340"/>
            <w:tcBorders>
              <w:top w:val="single" w:color="E85D04" w:sz="8"/>
              <w:left w:val="single" w:color="DDDDDD" w:sz="1"/>
              <w:bottom w:val="single" w:color="DDDDDD" w:sz="1"/>
              <w:right w:val="single" w:color="DDDDDD" w:sz="1"/>
            </w:tcBorders>
            <w:shd w:fill="FEF4EC" w:val="clear"/>
            <w:tcMar>
              <w:top w:type="dxa" w:w="120"/>
              <w:left w:type="dxa" w:w="160"/>
              <w:bottom w:type="dxa" w:w="120"/>
              <w:right w:type="dxa" w:w="160"/>
            </w:tcMar>
          </w:tcPr>
          <w:p>
            <w:pPr>
              <w:jc w:val="center"/>
            </w:pPr>
            <w:r>
              <w:rPr>
                <w:rFonts w:ascii="Arial" w:cs="Arial" w:eastAsia="Arial" w:hAnsi="Arial"/>
                <w:b/>
                <w:bCs/>
                <w:color w:val="E85D04"/>
                <w:sz w:val="40"/>
                <w:szCs w:val="40"/>
              </w:rPr>
              <w:t xml:space="preserve">68%</w:t>
            </w:r>
          </w:p>
          <w:p>
            <w:pPr>
              <w:jc w:val="center"/>
            </w:pPr>
            <w:r>
              <w:rPr>
                <w:rFonts w:ascii="Arial" w:cs="Arial" w:eastAsia="Arial" w:hAnsi="Arial"/>
                <w:color w:val="6B6B6B"/>
                <w:sz w:val="18"/>
                <w:szCs w:val="18"/>
              </w:rPr>
              <w:t xml:space="preserve">Still using Facebook groups</w:t>
            </w:r>
          </w:p>
        </w:tc>
      </w:tr>
    </w:tbl>
    <w:p>
      <w:pPr>
        <w:spacing w:before="200" w:after="0"/>
      </w:pPr>
    </w:p>
    <w:p>
      <w:pPr>
        <w:pStyle w:val="Heading2"/>
        <w:spacing w:before="320" w:after="120"/>
      </w:pPr>
      <w:r>
        <w:rPr>
          <w:rFonts w:ascii="Arial" w:cs="Arial" w:eastAsia="Arial" w:hAnsi="Arial"/>
          <w:b/>
          <w:bCs/>
          <w:color w:val="E85D04"/>
          <w:sz w:val="26"/>
          <w:szCs w:val="26"/>
        </w:rPr>
        <w:t xml:space="preserve">The Opportunity: A Platform Built for the Trades</w:t>
      </w:r>
    </w:p>
    <w:p>
      <w:pPr>
        <w:spacing w:before="80" w:after="0"/>
      </w:pPr>
    </w:p>
    <w:p>
      <w:pPr>
        <w:spacing w:before="80" w:after="120"/>
      </w:pPr>
      <w:r>
        <w:rPr>
          <w:rFonts w:ascii="Arial" w:cs="Arial" w:eastAsia="Arial" w:hAnsi="Arial"/>
          <w:b w:val="false"/>
          <w:bCs w:val="false"/>
          <w:color w:val="333333"/>
          <w:sz w:val="22"/>
          <w:szCs w:val="22"/>
        </w:rPr>
        <w:t xml:space="preserve">TraydBook does not try to replace Facebook for personal life. It replaces Facebook for professional life in the trades. The distinction is everything. When a contractor opens TraydBook they are in a professional environment — every person there is either building something, hiring someone to build something, or supporting the people who build things. The noise is gone. The signal is everything.</w:t>
      </w:r>
    </w:p>
    <w:p>
      <w:pPr>
        <w:spacing w:before="120" w:after="0"/>
      </w:pPr>
    </w:p>
    <w:p>
      <w:pPr>
        <w:spacing w:before="240" w:after="80"/>
      </w:pPr>
      <w:r>
        <w:rPr>
          <w:rFonts w:ascii="Arial" w:cs="Arial" w:eastAsia="Arial" w:hAnsi="Arial"/>
          <w:b/>
          <w:bCs/>
          <w:color w:val="1A1C1E"/>
          <w:sz w:val="22"/>
          <w:szCs w:val="22"/>
        </w:rPr>
        <w:t xml:space="preserve">What TraydBook Provides That No Platform Does Today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240" w:after="80"/>
            </w:pPr>
            <w:r>
              <w:rPr>
                <w:rFonts w:ascii="Arial" w:cs="Arial" w:eastAsia="Arial" w:hAnsi="Arial"/>
                <w:b/>
                <w:bCs/>
                <w:color w:val="1A1C1E"/>
                <w:sz w:val="22"/>
                <w:szCs w:val="22"/>
              </w:rPr>
              <w:t xml:space="preserve">For Contractors &amp; Tradespeople</w:t>
            </w:r>
          </w:p>
          <w:p>
            <w:pPr>
              <w:pStyle w:val="ListParagraph"/>
              <w:numPr>
                <w:ilvl w:val="0"/>
                <w:numId w:val="2"/>
              </w:numPr>
              <w:spacing w:before="60" w:after="60"/>
            </w:pPr>
            <w:r>
              <w:rPr>
                <w:rFonts w:ascii="Arial" w:cs="Arial" w:eastAsia="Arial" w:hAnsi="Arial"/>
                <w:color w:val="444444"/>
                <w:sz w:val="22"/>
                <w:szCs w:val="22"/>
              </w:rPr>
              <w:t xml:space="preserve">A professional profile that shows verified licenses, completed projects, reviews, availability, and credentials — not family photos</w:t>
            </w:r>
          </w:p>
          <w:p>
            <w:pPr>
              <w:pStyle w:val="ListParagraph"/>
              <w:numPr>
                <w:ilvl w:val="0"/>
                <w:numId w:val="2"/>
              </w:numPr>
              <w:spacing w:before="60" w:after="60"/>
            </w:pPr>
            <w:r>
              <w:rPr>
                <w:rFonts w:ascii="Arial" w:cs="Arial" w:eastAsia="Arial" w:hAnsi="Arial"/>
                <w:color w:val="444444"/>
                <w:sz w:val="22"/>
                <w:szCs w:val="22"/>
              </w:rPr>
              <w:t xml:space="preserve">A job board filtered by trade, pay rate, location, and certification requirements</w:t>
            </w:r>
          </w:p>
          <w:p>
            <w:pPr>
              <w:pStyle w:val="ListParagraph"/>
              <w:numPr>
                <w:ilvl w:val="0"/>
                <w:numId w:val="2"/>
              </w:numPr>
              <w:spacing w:before="60" w:after="60"/>
            </w:pPr>
            <w:r>
              <w:rPr>
                <w:rFonts w:ascii="Arial" w:cs="Arial" w:eastAsia="Arial" w:hAnsi="Arial"/>
                <w:color w:val="444444"/>
                <w:sz w:val="22"/>
                <w:szCs w:val="22"/>
              </w:rPr>
              <w:t xml:space="preserve">A bid board where open RFQs are posted with scope, budget, and deadlines — and bids are submitted and tracked professionally</w:t>
            </w:r>
          </w:p>
          <w:p>
            <w:pPr>
              <w:pStyle w:val="ListParagraph"/>
              <w:numPr>
                <w:ilvl w:val="0"/>
                <w:numId w:val="2"/>
              </w:numPr>
              <w:spacing w:before="60" w:after="60"/>
            </w:pPr>
            <w:r>
              <w:rPr>
                <w:rFonts w:ascii="Arial" w:cs="Arial" w:eastAsia="Arial" w:hAnsi="Arial"/>
                <w:color w:val="444444"/>
                <w:sz w:val="22"/>
                <w:szCs w:val="22"/>
              </w:rPr>
              <w:t xml:space="preserve">A trade-specific feed of project updates, safety alerts, trade tips, and industry news from verified professionals</w:t>
            </w:r>
          </w:p>
          <w:p>
            <w:pPr>
              <w:pStyle w:val="ListParagraph"/>
              <w:numPr>
                <w:ilvl w:val="0"/>
                <w:numId w:val="2"/>
              </w:numPr>
              <w:spacing w:before="60" w:after="60"/>
            </w:pPr>
            <w:r>
              <w:rPr>
                <w:rFonts w:ascii="Arial" w:cs="Arial" w:eastAsia="Arial" w:hAnsi="Arial"/>
                <w:color w:val="444444"/>
                <w:sz w:val="22"/>
                <w:szCs w:val="22"/>
              </w:rPr>
              <w:t xml:space="preserve">A referral network built on real working relationships — not random friend requests</w:t>
            </w:r>
          </w:p>
          <w:p>
            <w:pPr>
              <w:pStyle w:val="ListParagraph"/>
              <w:numPr>
                <w:ilvl w:val="0"/>
                <w:numId w:val="2"/>
              </w:numPr>
              <w:spacing w:before="60" w:after="60"/>
            </w:pPr>
            <w:r>
              <w:rPr>
                <w:rFonts w:ascii="Arial" w:cs="Arial" w:eastAsia="Arial" w:hAnsi="Arial"/>
                <w:color w:val="444444"/>
                <w:sz w:val="22"/>
                <w:szCs w:val="22"/>
              </w:rPr>
              <w:t xml:space="preserve">Free access always — the platform earns from those who hire, not those who work</w:t>
            </w:r>
          </w:p>
        </w:tc>
        <w:tc>
          <w:tcPr>
            <w:tcW w:type="dxa" w:w="486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240" w:after="80"/>
            </w:pPr>
            <w:r>
              <w:rPr>
                <w:rFonts w:ascii="Arial" w:cs="Arial" w:eastAsia="Arial" w:hAnsi="Arial"/>
                <w:b/>
                <w:bCs/>
                <w:color w:val="1A1C1E"/>
                <w:sz w:val="22"/>
                <w:szCs w:val="22"/>
              </w:rPr>
              <w:t xml:space="preserve">For Project Owners &amp; Investors</w:t>
            </w:r>
          </w:p>
          <w:p>
            <w:pPr>
              <w:pStyle w:val="ListParagraph"/>
              <w:numPr>
                <w:ilvl w:val="0"/>
                <w:numId w:val="2"/>
              </w:numPr>
              <w:spacing w:before="60" w:after="60"/>
            </w:pPr>
            <w:r>
              <w:rPr>
                <w:rFonts w:ascii="Arial" w:cs="Arial" w:eastAsia="Arial" w:hAnsi="Arial"/>
                <w:color w:val="444444"/>
                <w:sz w:val="22"/>
                <w:szCs w:val="22"/>
              </w:rPr>
              <w:t xml:space="preserve">A searchable directory of verified, licensed, insured contractors with real portfolio work and verified reviews</w:t>
            </w:r>
          </w:p>
          <w:p>
            <w:pPr>
              <w:pStyle w:val="ListParagraph"/>
              <w:numPr>
                <w:ilvl w:val="0"/>
                <w:numId w:val="2"/>
              </w:numPr>
              <w:spacing w:before="60" w:after="60"/>
            </w:pPr>
            <w:r>
              <w:rPr>
                <w:rFonts w:ascii="Arial" w:cs="Arial" w:eastAsia="Arial" w:hAnsi="Arial"/>
                <w:color w:val="444444"/>
                <w:sz w:val="22"/>
                <w:szCs w:val="22"/>
              </w:rPr>
              <w:t xml:space="preserve">A structured RFQ system to post projects, receive competitive bids, and compare proposals — not Facebook comments</w:t>
            </w:r>
          </w:p>
          <w:p>
            <w:pPr>
              <w:pStyle w:val="ListParagraph"/>
              <w:numPr>
                <w:ilvl w:val="0"/>
                <w:numId w:val="2"/>
              </w:numPr>
              <w:spacing w:before="60" w:after="60"/>
            </w:pPr>
            <w:r>
              <w:rPr>
                <w:rFonts w:ascii="Arial" w:cs="Arial" w:eastAsia="Arial" w:hAnsi="Arial"/>
                <w:color w:val="444444"/>
                <w:sz w:val="22"/>
                <w:szCs w:val="22"/>
              </w:rPr>
              <w:t xml:space="preserve">Masked license verification — see credential type and active status without direct access to license numbers</w:t>
            </w:r>
          </w:p>
          <w:p>
            <w:pPr>
              <w:pStyle w:val="ListParagraph"/>
              <w:numPr>
                <w:ilvl w:val="0"/>
                <w:numId w:val="2"/>
              </w:numPr>
              <w:spacing w:before="60" w:after="60"/>
            </w:pPr>
            <w:r>
              <w:rPr>
                <w:rFonts w:ascii="Arial" w:cs="Arial" w:eastAsia="Arial" w:hAnsi="Arial"/>
                <w:color w:val="444444"/>
                <w:sz w:val="22"/>
                <w:szCs w:val="22"/>
              </w:rPr>
              <w:t xml:space="preserve">Availability calendar — know who is ready to start before you even reach out</w:t>
            </w:r>
          </w:p>
          <w:p>
            <w:pPr>
              <w:pStyle w:val="ListParagraph"/>
              <w:numPr>
                <w:ilvl w:val="0"/>
                <w:numId w:val="2"/>
              </w:numPr>
              <w:spacing w:before="60" w:after="60"/>
            </w:pPr>
            <w:r>
              <w:rPr>
                <w:rFonts w:ascii="Arial" w:cs="Arial" w:eastAsia="Arial" w:hAnsi="Arial"/>
                <w:color w:val="444444"/>
                <w:sz w:val="22"/>
                <w:szCs w:val="22"/>
              </w:rPr>
              <w:t xml:space="preserve">Credit-based access — pay only for what you use, no subscription required</w:t>
            </w:r>
          </w:p>
          <w:p>
            <w:pPr>
              <w:pStyle w:val="ListParagraph"/>
              <w:numPr>
                <w:ilvl w:val="0"/>
                <w:numId w:val="2"/>
              </w:numPr>
              <w:spacing w:before="60" w:after="60"/>
            </w:pPr>
            <w:r>
              <w:rPr>
                <w:rFonts w:ascii="Arial" w:cs="Arial" w:eastAsia="Arial" w:hAnsi="Arial"/>
                <w:color w:val="444444"/>
                <w:sz w:val="22"/>
                <w:szCs w:val="22"/>
              </w:rPr>
              <w:t xml:space="preserve">A clean, distraction-free interface focused entirely on finding and hiring the right professional</w:t>
            </w:r>
          </w:p>
        </w:tc>
      </w:tr>
    </w:tbl>
    <w:p>
      <w:pPr>
        <w:spacing w:before="200" w:after="0"/>
      </w:pPr>
    </w:p>
    <w:p>
      <w:pPr>
        <w:pStyle w:val="Heading2"/>
        <w:spacing w:before="320" w:after="120"/>
      </w:pPr>
      <w:r>
        <w:rPr>
          <w:rFonts w:ascii="Arial" w:cs="Arial" w:eastAsia="Arial" w:hAnsi="Arial"/>
          <w:b/>
          <w:bCs/>
          <w:color w:val="E85D04"/>
          <w:sz w:val="26"/>
          <w:szCs w:val="26"/>
        </w:rPr>
        <w:t xml:space="preserve">Platform Architecture: Four Core Functions</w:t>
      </w:r>
    </w:p>
    <w:p>
      <w:pPr>
        <w:spacing w:before="80" w:after="0"/>
      </w:pPr>
    </w:p>
    <w:p>
      <w:pPr>
        <w:spacing w:before="80" w:after="120"/>
      </w:pPr>
      <w:r>
        <w:rPr>
          <w:rFonts w:ascii="Arial" w:cs="Arial" w:eastAsia="Arial" w:hAnsi="Arial"/>
          <w:b w:val="false"/>
          <w:bCs w:val="false"/>
          <w:color w:val="333333"/>
          <w:sz w:val="22"/>
          <w:szCs w:val="22"/>
        </w:rPr>
        <w:t xml:space="preserve">TraydBook is not a single-use tool. It is a professional ecosystem with four interconnected functions that mirror how the construction industry actually operates — from discovery through hiring through project delivery through reputation building.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6"/>
                <w:szCs w:val="26"/>
              </w:rPr>
              <w:t xml:space="preserve">01  —  The Feed</w:t>
            </w:r>
          </w:p>
        </w:tc>
      </w:tr>
    </w:tbl>
    <w:p>
      <w:pPr>
        <w:spacing w:before="100" w:after="0"/>
      </w:pPr>
    </w:p>
    <w:p>
      <w:pPr>
        <w:spacing w:before="80" w:after="120"/>
      </w:pPr>
      <w:r>
        <w:rPr>
          <w:rFonts w:ascii="Arial" w:cs="Arial" w:eastAsia="Arial" w:hAnsi="Arial"/>
          <w:b w:val="false"/>
          <w:bCs w:val="false"/>
          <w:color w:val="333333"/>
          <w:sz w:val="22"/>
          <w:szCs w:val="22"/>
        </w:rPr>
        <w:t xml:space="preserve">A professional social feed modeled on the best of Facebook and Instagram but filtered exclusively to trade-relevant content. Project updates with photo documentation. Safety alerts. Trade tips and techniques. Open bid announcements. Job postings. Every post is tagged by type — Project Update, Open Bid, Urgent Hire, Trade Tip, Safety Alert — so contractors can filter to exactly what they need. The feed builds community, reputation, and visibility simultaneously.</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6"/>
                <w:szCs w:val="26"/>
              </w:rPr>
              <w:t xml:space="preserve">02  —  The Job Board</w:t>
            </w:r>
          </w:p>
        </w:tc>
      </w:tr>
    </w:tbl>
    <w:p>
      <w:pPr>
        <w:spacing w:before="100" w:after="0"/>
      </w:pPr>
    </w:p>
    <w:p>
      <w:pPr>
        <w:spacing w:before="80" w:after="120"/>
      </w:pPr>
      <w:r>
        <w:rPr>
          <w:rFonts w:ascii="Arial" w:cs="Arial" w:eastAsia="Arial" w:hAnsi="Arial"/>
          <w:b w:val="false"/>
          <w:bCs w:val="false"/>
          <w:color w:val="333333"/>
          <w:sz w:val="22"/>
          <w:szCs w:val="22"/>
        </w:rPr>
        <w:t xml:space="preserve">A structured job board where companies and contractors post positions with pay rates, required certifications, start dates, and project duration. Filtered by trade, location, radius, pay range, job type (full-time, subcontractor, day labor), and requirements (OSHA 10/30, union, own tools). Every listing stays active and searchable — not buried in a feed after 48 hours. Urgent listings are flagged. Application tracking is built in.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6"/>
                <w:szCs w:val="26"/>
              </w:rPr>
              <w:t xml:space="preserve">03  —  The Bid Board</w:t>
            </w:r>
          </w:p>
        </w:tc>
      </w:tr>
    </w:tbl>
    <w:p>
      <w:pPr>
        <w:spacing w:before="100" w:after="0"/>
      </w:pPr>
    </w:p>
    <w:p>
      <w:pPr>
        <w:spacing w:before="80" w:after="120"/>
      </w:pPr>
      <w:r>
        <w:rPr>
          <w:rFonts w:ascii="Arial" w:cs="Arial" w:eastAsia="Arial" w:hAnsi="Arial"/>
          <w:b w:val="false"/>
          <w:bCs w:val="false"/>
          <w:color w:val="333333"/>
          <w:sz w:val="22"/>
          <w:szCs w:val="22"/>
        </w:rPr>
        <w:t xml:space="preserve">A live marketplace for subcontract work. General contractors and project owners post RFQs with scope documents, budget ranges, start dates, and bid deadlines. Licensed subs browse, filter by trade and project size, and submit structured bids directly through the platform. Bid status is tracked from submission through award. The Bid Board captures the single most valuable transaction in the construction industry — the moment a GC selects a sub — and brings it out of phone calls and email threads into a transparent, professional environment.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D04" w:val="clear"/>
            <w:tcMar>
              <w:top w:type="dxa" w:w="160"/>
              <w:left w:type="dxa" w:w="240"/>
              <w:bottom w:type="dxa" w:w="160"/>
              <w:right w:type="dxa" w:w="240"/>
            </w:tcMar>
          </w:tcPr>
          <w:p>
            <w:r>
              <w:rPr>
                <w:rFonts w:ascii="Arial" w:cs="Arial" w:eastAsia="Arial" w:hAnsi="Arial"/>
                <w:b/>
                <w:bCs/>
                <w:color w:val="FFFFFF"/>
                <w:sz w:val="26"/>
                <w:szCs w:val="26"/>
              </w:rPr>
              <w:t xml:space="preserve">04  —  The Profile</w:t>
            </w:r>
          </w:p>
        </w:tc>
      </w:tr>
    </w:tbl>
    <w:p>
      <w:pPr>
        <w:spacing w:before="100" w:after="0"/>
      </w:pPr>
    </w:p>
    <w:p>
      <w:pPr>
        <w:spacing w:before="80" w:after="120"/>
      </w:pPr>
      <w:r>
        <w:rPr>
          <w:rFonts w:ascii="Arial" w:cs="Arial" w:eastAsia="Arial" w:hAnsi="Arial"/>
          <w:b w:val="false"/>
          <w:bCs w:val="false"/>
          <w:color w:val="333333"/>
          <w:sz w:val="22"/>
          <w:szCs w:val="22"/>
        </w:rPr>
        <w:t xml:space="preserve">The professional identity layer that makes everything else work. A contractor profile on TraydBook shows verified license type and status (masked for privacy), completed project portfolio with photos and scope details, ratings and reviews from past GCs and clients, availability status and calendar, skill endorsements, OSHA and safety certifications, insurance verification, and a complete bid and job history. It is the professional record that every contractor in the trades deserves but has never had a place to build.</w:t>
      </w:r>
    </w:p>
    <w:p>
      <w:pPr>
        <w:spacing w:before="200" w:after="0"/>
      </w:pPr>
    </w:p>
    <w:p>
      <w:pPr>
        <w:pStyle w:val="Heading2"/>
        <w:spacing w:before="320" w:after="120"/>
      </w:pPr>
      <w:r>
        <w:rPr>
          <w:rFonts w:ascii="Arial" w:cs="Arial" w:eastAsia="Arial" w:hAnsi="Arial"/>
          <w:b/>
          <w:bCs/>
          <w:color w:val="E85D04"/>
          <w:sz w:val="26"/>
          <w:szCs w:val="26"/>
        </w:rPr>
        <w:t xml:space="preserve">User Types &amp; Access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C1E" w:val="clear"/>
            <w:tcMar>
              <w:top w:type="dxa" w:w="100"/>
              <w:left w:type="dxa" w:w="140"/>
              <w:bottom w:type="dxa" w:w="100"/>
              <w:right w:type="dxa" w:w="140"/>
            </w:tcMar>
          </w:tcPr>
          <w:p>
            <w:r>
              <w:rPr>
                <w:rFonts w:ascii="Arial" w:cs="Arial" w:eastAsia="Arial" w:hAnsi="Arial"/>
                <w:b/>
                <w:bCs/>
                <w:color w:val="FFFFFF"/>
                <w:sz w:val="20"/>
                <w:szCs w:val="20"/>
              </w:rPr>
              <w:t xml:space="preserve">User type</w:t>
            </w:r>
          </w:p>
        </w:tc>
        <w:tc>
          <w:tcPr>
            <w:tcW w:type="dxa" w:w="2340"/>
            <w:tcBorders>
              <w:top w:val="single" w:color="DDDDDD" w:sz="1"/>
              <w:left w:val="single" w:color="DDDDDD" w:sz="1"/>
              <w:bottom w:val="single" w:color="DDDDDD" w:sz="1"/>
              <w:right w:val="single" w:color="DDDDDD" w:sz="1"/>
            </w:tcBorders>
            <w:shd w:fill="1A1C1E" w:val="clear"/>
            <w:tcMar>
              <w:top w:type="dxa" w:w="100"/>
              <w:left w:type="dxa" w:w="140"/>
              <w:bottom w:type="dxa" w:w="100"/>
              <w:right w:type="dxa" w:w="140"/>
            </w:tcMar>
          </w:tcPr>
          <w:p>
            <w:r>
              <w:rPr>
                <w:rFonts w:ascii="Arial" w:cs="Arial" w:eastAsia="Arial" w:hAnsi="Arial"/>
                <w:b/>
                <w:bCs/>
                <w:color w:val="FFFFFF"/>
                <w:sz w:val="20"/>
                <w:szCs w:val="20"/>
              </w:rPr>
              <w:t xml:space="preserve">Access</w:t>
            </w:r>
          </w:p>
        </w:tc>
        <w:tc>
          <w:tcPr>
            <w:tcW w:type="dxa" w:w="2340"/>
            <w:tcBorders>
              <w:top w:val="single" w:color="DDDDDD" w:sz="1"/>
              <w:left w:val="single" w:color="DDDDDD" w:sz="1"/>
              <w:bottom w:val="single" w:color="DDDDDD" w:sz="1"/>
              <w:right w:val="single" w:color="DDDDDD" w:sz="1"/>
            </w:tcBorders>
            <w:shd w:fill="1A1C1E"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340"/>
            <w:tcBorders>
              <w:top w:val="single" w:color="DDDDDD" w:sz="1"/>
              <w:left w:val="single" w:color="DDDDDD" w:sz="1"/>
              <w:bottom w:val="single" w:color="DDDDDD" w:sz="1"/>
              <w:right w:val="single" w:color="DDDDDD" w:sz="1"/>
            </w:tcBorders>
            <w:shd w:fill="1A1C1E" w:val="clear"/>
            <w:tcMar>
              <w:top w:type="dxa" w:w="100"/>
              <w:left w:type="dxa" w:w="140"/>
              <w:bottom w:type="dxa" w:w="100"/>
              <w:right w:type="dxa" w:w="140"/>
            </w:tcMar>
          </w:tcPr>
          <w:p>
            <w:r>
              <w:rPr>
                <w:rFonts w:ascii="Arial" w:cs="Arial" w:eastAsia="Arial" w:hAnsi="Arial"/>
                <w:b/>
                <w:bCs/>
                <w:color w:val="FFFFFF"/>
                <w:sz w:val="20"/>
                <w:szCs w:val="20"/>
              </w:rPr>
              <w:t xml:space="preserve">Primary use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C1E"/>
                <w:sz w:val="20"/>
                <w:szCs w:val="20"/>
              </w:rPr>
              <w:t xml:space="preserve">Contractor / Tradesperson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Full platform access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Free — always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Post work, find jobs, submit bids, build network</w:t>
            </w:r>
          </w:p>
        </w:tc>
      </w:tr>
      <w:tr>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bCs/>
                <w:color w:val="1A1C1E"/>
                <w:sz w:val="20"/>
                <w:szCs w:val="20"/>
              </w:rPr>
              <w:t xml:space="preserve">Design Professional</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Full platform access</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Free — always</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Find project work, connect with GCs, showcase portfolio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C1E"/>
                <w:sz w:val="20"/>
                <w:szCs w:val="20"/>
              </w:rPr>
              <w:t xml:space="preserve">Project Owner / Investor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Browse + post only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Credit-based tokens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Post RFQs, find contractors, review bids</w:t>
            </w:r>
          </w:p>
        </w:tc>
      </w:tr>
      <w:tr>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bCs/>
                <w:color w:val="1A1C1E"/>
                <w:sz w:val="20"/>
                <w:szCs w:val="20"/>
              </w:rPr>
              <w:t xml:space="preserve">Real Estate Agent</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Browse + refer</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Credit-based tokens</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Refer contractors to clients, earn referral credits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C1E"/>
                <w:sz w:val="20"/>
                <w:szCs w:val="20"/>
              </w:rPr>
              <w:t xml:space="preserve">Homeowner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Browse + post jobs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Credit-based tokens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Find verified local contractors for renovation projects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8"/>
              <w:left w:val="single" w:color="E85D04" w:sz="8"/>
              <w:bottom w:val="single" w:color="DDDDDD" w:sz="1"/>
              <w:right w:val="single" w:color="DDDDDD" w:sz="1"/>
            </w:tcBorders>
            <w:shd w:fill="FEF4EC" w:val="clear"/>
            <w:tcMar>
              <w:top w:type="dxa" w:w="160"/>
              <w:left w:type="dxa" w:w="240"/>
              <w:bottom w:type="dxa" w:w="160"/>
              <w:right w:type="dxa" w:w="240"/>
            </w:tcMar>
          </w:tcPr>
          <w:p>
            <w:r>
              <w:rPr>
                <w:rFonts w:ascii="Arial" w:cs="Arial" w:eastAsia="Arial" w:hAnsi="Arial"/>
                <w:i/>
                <w:iCs/>
                <w:color w:val="333333"/>
                <w:sz w:val="22"/>
                <w:szCs w:val="22"/>
              </w:rPr>
              <w:t xml:space="preserve">Contractors and design professionals are the product. They are the reason every other user type joins the platform. Charging them would be like a job fair charging the candidates — it kills supply and destroys the entire value proposition. TraydBook earns from those who seek access to the trades, never from the trades themselves.</w:t>
            </w:r>
          </w:p>
        </w:tc>
      </w:tr>
    </w:tbl>
    <w:p>
      <w:pPr>
        <w:spacing w:before="200" w:after="0"/>
      </w:pPr>
    </w:p>
    <w:p>
      <w:pPr>
        <w:pStyle w:val="Heading2"/>
        <w:spacing w:before="320" w:after="120"/>
      </w:pPr>
      <w:r>
        <w:rPr>
          <w:rFonts w:ascii="Arial" w:cs="Arial" w:eastAsia="Arial" w:hAnsi="Arial"/>
          <w:b/>
          <w:bCs/>
          <w:color w:val="E85D04"/>
          <w:sz w:val="26"/>
          <w:szCs w:val="26"/>
        </w:rPr>
        <w:t xml:space="preserve">Revenue Model: Credit-Based Token System</w:t>
      </w:r>
    </w:p>
    <w:p>
      <w:pPr>
        <w:spacing w:before="80" w:after="0"/>
      </w:pPr>
    </w:p>
    <w:p>
      <w:pPr>
        <w:spacing w:before="80" w:after="120"/>
      </w:pPr>
      <w:r>
        <w:rPr>
          <w:rFonts w:ascii="Arial" w:cs="Arial" w:eastAsia="Arial" w:hAnsi="Arial"/>
          <w:b w:val="false"/>
          <w:bCs w:val="false"/>
          <w:color w:val="333333"/>
          <w:sz w:val="22"/>
          <w:szCs w:val="22"/>
        </w:rPr>
        <w:t xml:space="preserve">Non-contractor users purchase credit tokens that function as platform currency. Credits are spent on high-value actions — posting an RFQ, sending a cold message to a contractor, requesting contact information, or boosting a listing. Once purchased, credits sit in the account until used. There is no monthly billing, no subscription guilt, and no cancellation friction.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C1E" w:val="clear"/>
            <w:tcMar>
              <w:top w:type="dxa" w:w="100"/>
              <w:left w:type="dxa" w:w="140"/>
              <w:bottom w:type="dxa" w:w="100"/>
              <w:right w:type="dxa" w:w="140"/>
            </w:tcMar>
          </w:tcPr>
          <w:p>
            <w:r>
              <w:rPr>
                <w:rFonts w:ascii="Arial" w:cs="Arial" w:eastAsia="Arial" w:hAnsi="Arial"/>
                <w:b/>
                <w:bCs/>
                <w:color w:val="FFFFFF"/>
                <w:sz w:val="20"/>
                <w:szCs w:val="20"/>
              </w:rPr>
              <w:t xml:space="preserve">Credit bundle</w:t>
            </w:r>
          </w:p>
        </w:tc>
        <w:tc>
          <w:tcPr>
            <w:tcW w:type="dxa" w:w="2340"/>
            <w:tcBorders>
              <w:top w:val="single" w:color="DDDDDD" w:sz="1"/>
              <w:left w:val="single" w:color="DDDDDD" w:sz="1"/>
              <w:bottom w:val="single" w:color="DDDDDD" w:sz="1"/>
              <w:right w:val="single" w:color="DDDDDD" w:sz="1"/>
            </w:tcBorders>
            <w:shd w:fill="1A1C1E" w:val="clear"/>
            <w:tcMar>
              <w:top w:type="dxa" w:w="100"/>
              <w:left w:type="dxa" w:w="140"/>
              <w:bottom w:type="dxa" w:w="100"/>
              <w:right w:type="dxa" w:w="140"/>
            </w:tcMar>
          </w:tcPr>
          <w:p>
            <w:r>
              <w:rPr>
                <w:rFonts w:ascii="Arial" w:cs="Arial" w:eastAsia="Arial" w:hAnsi="Arial"/>
                <w:b/>
                <w:bCs/>
                <w:color w:val="FFFFFF"/>
                <w:sz w:val="20"/>
                <w:szCs w:val="20"/>
              </w:rPr>
              <w:t xml:space="preserve">Credits</w:t>
            </w:r>
          </w:p>
        </w:tc>
        <w:tc>
          <w:tcPr>
            <w:tcW w:type="dxa" w:w="2340"/>
            <w:tcBorders>
              <w:top w:val="single" w:color="DDDDDD" w:sz="1"/>
              <w:left w:val="single" w:color="DDDDDD" w:sz="1"/>
              <w:bottom w:val="single" w:color="DDDDDD" w:sz="1"/>
              <w:right w:val="single" w:color="DDDDDD" w:sz="1"/>
            </w:tcBorders>
            <w:shd w:fill="1A1C1E"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340"/>
            <w:tcBorders>
              <w:top w:val="single" w:color="DDDDDD" w:sz="1"/>
              <w:left w:val="single" w:color="DDDDDD" w:sz="1"/>
              <w:bottom w:val="single" w:color="DDDDDD" w:sz="1"/>
              <w:right w:val="single" w:color="DDDDDD" w:sz="1"/>
            </w:tcBorders>
            <w:shd w:fill="1A1C1E"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C1E"/>
                <w:sz w:val="20"/>
                <w:szCs w:val="20"/>
              </w:rPr>
              <w:t xml:space="preserve">Starter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25 credits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Homeowner — single renovation project</w:t>
            </w:r>
          </w:p>
        </w:tc>
      </w:tr>
      <w:tr>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bCs/>
                <w:color w:val="1A1C1E"/>
                <w:sz w:val="20"/>
                <w:szCs w:val="20"/>
              </w:rPr>
              <w:t xml:space="preserve">Builder</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75 credits</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$24</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Occasional investor or agent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C1E"/>
                <w:sz w:val="20"/>
                <w:szCs w:val="20"/>
              </w:rPr>
              <w:t xml:space="preserve">Professional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200 credits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$54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Active real estate investor</w:t>
            </w:r>
          </w:p>
        </w:tc>
      </w:tr>
      <w:tr>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bCs/>
                <w:color w:val="1A1C1E"/>
                <w:sz w:val="20"/>
                <w:szCs w:val="20"/>
              </w:rPr>
              <w:t xml:space="preserve">Power</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500 credits</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$99</w:t>
            </w:r>
          </w:p>
        </w:tc>
        <w:tc>
          <w:tcPr>
            <w:tcW w:type="dxa" w:w="2340"/>
            <w:tcBorders>
              <w:top w:val="single" w:color="DDDDDD" w:sz="1"/>
              <w:left w:val="single" w:color="DDDDDD" w:sz="1"/>
              <w:bottom w:val="single" w:color="DDDDDD" w:sz="1"/>
              <w:right w:val="single" w:color="DDDDDD" w:sz="1"/>
            </w:tcBorders>
            <w:shd w:fill="F9F6F2" w:val="clear"/>
            <w:tcMar>
              <w:top w:type="dxa" w:w="80"/>
              <w:left w:type="dxa" w:w="140"/>
              <w:bottom w:type="dxa" w:w="80"/>
              <w:right w:type="dxa" w:w="140"/>
            </w:tcMar>
          </w:tcPr>
          <w:p>
            <w:r>
              <w:rPr>
                <w:rFonts w:ascii="Arial" w:cs="Arial" w:eastAsia="Arial" w:hAnsi="Arial"/>
                <w:b w:val="false"/>
                <w:bCs w:val="false"/>
                <w:color w:val="555555"/>
                <w:sz w:val="20"/>
                <w:szCs w:val="20"/>
              </w:rPr>
              <w:t xml:space="preserve">High-volume developer or agency</w:t>
            </w:r>
          </w:p>
        </w:tc>
      </w:tr>
    </w:tbl>
    <w:p>
      <w:pPr>
        <w:spacing w:before="160" w:after="0"/>
      </w:pPr>
    </w:p>
    <w:p>
      <w:pPr>
        <w:spacing w:before="80" w:after="120"/>
      </w:pPr>
      <w:r>
        <w:rPr>
          <w:rFonts w:ascii="Arial" w:cs="Arial" w:eastAsia="Arial" w:hAnsi="Arial"/>
          <w:b w:val="false"/>
          <w:bCs w:val="false"/>
          <w:color w:val="333333"/>
          <w:sz w:val="22"/>
          <w:szCs w:val="22"/>
        </w:rPr>
        <w:t xml:space="preserve">Credit costs per action:</w:t>
      </w:r>
    </w:p>
    <w:p>
      <w:pPr>
        <w:pStyle w:val="ListParagraph"/>
        <w:numPr>
          <w:ilvl w:val="0"/>
          <w:numId w:val="2"/>
        </w:numPr>
        <w:spacing w:before="60" w:after="60"/>
      </w:pPr>
      <w:r>
        <w:rPr>
          <w:rFonts w:ascii="Arial" w:cs="Arial" w:eastAsia="Arial" w:hAnsi="Arial"/>
          <w:color w:val="444444"/>
          <w:sz w:val="22"/>
          <w:szCs w:val="22"/>
        </w:rPr>
        <w:t xml:space="preserve">Post an RFQ on the Bid Board — 10 credits</w:t>
      </w:r>
    </w:p>
    <w:p>
      <w:pPr>
        <w:pStyle w:val="ListParagraph"/>
        <w:numPr>
          <w:ilvl w:val="0"/>
          <w:numId w:val="2"/>
        </w:numPr>
        <w:spacing w:before="60" w:after="60"/>
      </w:pPr>
      <w:r>
        <w:rPr>
          <w:rFonts w:ascii="Arial" w:cs="Arial" w:eastAsia="Arial" w:hAnsi="Arial"/>
          <w:color w:val="444444"/>
          <w:sz w:val="22"/>
          <w:szCs w:val="22"/>
        </w:rPr>
        <w:t xml:space="preserve">Post a job listing — 8 credits</w:t>
      </w:r>
    </w:p>
    <w:p>
      <w:pPr>
        <w:pStyle w:val="ListParagraph"/>
        <w:numPr>
          <w:ilvl w:val="0"/>
          <w:numId w:val="2"/>
        </w:numPr>
        <w:spacing w:before="60" w:after="60"/>
      </w:pPr>
      <w:r>
        <w:rPr>
          <w:rFonts w:ascii="Arial" w:cs="Arial" w:eastAsia="Arial" w:hAnsi="Arial"/>
          <w:color w:val="444444"/>
          <w:sz w:val="22"/>
          <w:szCs w:val="22"/>
        </w:rPr>
        <w:t xml:space="preserve">Cold message to an unconnected contractor — 3 credits</w:t>
      </w:r>
    </w:p>
    <w:p>
      <w:pPr>
        <w:pStyle w:val="ListParagraph"/>
        <w:numPr>
          <w:ilvl w:val="0"/>
          <w:numId w:val="2"/>
        </w:numPr>
        <w:spacing w:before="60" w:after="60"/>
      </w:pPr>
      <w:r>
        <w:rPr>
          <w:rFonts w:ascii="Arial" w:cs="Arial" w:eastAsia="Arial" w:hAnsi="Arial"/>
          <w:color w:val="444444"/>
          <w:sz w:val="22"/>
          <w:szCs w:val="22"/>
        </w:rPr>
        <w:t xml:space="preserve">Request contractor contact information — 5 credits</w:t>
      </w:r>
    </w:p>
    <w:p>
      <w:pPr>
        <w:pStyle w:val="ListParagraph"/>
        <w:numPr>
          <w:ilvl w:val="0"/>
          <w:numId w:val="2"/>
        </w:numPr>
        <w:spacing w:before="60" w:after="60"/>
      </w:pPr>
      <w:r>
        <w:rPr>
          <w:rFonts w:ascii="Arial" w:cs="Arial" w:eastAsia="Arial" w:hAnsi="Arial"/>
          <w:color w:val="444444"/>
          <w:sz w:val="22"/>
          <w:szCs w:val="22"/>
        </w:rPr>
        <w:t xml:space="preserve">Boost or feature a listing to the top — 15 credits</w:t>
      </w:r>
    </w:p>
    <w:p>
      <w:pPr>
        <w:pStyle w:val="ListParagraph"/>
        <w:numPr>
          <w:ilvl w:val="0"/>
          <w:numId w:val="2"/>
        </w:numPr>
        <w:spacing w:before="60" w:after="60"/>
      </w:pPr>
      <w:r>
        <w:rPr>
          <w:rFonts w:ascii="Arial" w:cs="Arial" w:eastAsia="Arial" w:hAnsi="Arial"/>
          <w:color w:val="444444"/>
          <w:sz w:val="22"/>
          <w:szCs w:val="22"/>
        </w:rPr>
        <w:t xml:space="preserve">Re-post an expired listing — 6 credits</w:t>
      </w:r>
    </w:p>
    <w:p>
      <w:pPr>
        <w:pStyle w:val="ListParagraph"/>
        <w:numPr>
          <w:ilvl w:val="0"/>
          <w:numId w:val="2"/>
        </w:numPr>
        <w:spacing w:before="60" w:after="60"/>
      </w:pPr>
      <w:r>
        <w:rPr>
          <w:rFonts w:ascii="Arial" w:cs="Arial" w:eastAsia="Arial" w:hAnsi="Arial"/>
          <w:color w:val="444444"/>
          <w:sz w:val="22"/>
          <w:szCs w:val="22"/>
        </w:rPr>
        <w:t xml:space="preserve">Reply to a contractor who initiates contact — free</w:t>
      </w:r>
    </w:p>
    <w:p>
      <w:pPr>
        <w:spacing w:before="160" w:after="0"/>
      </w:pPr>
    </w:p>
    <w:p>
      <w:pPr>
        <w:spacing w:before="80" w:after="120"/>
      </w:pPr>
      <w:r>
        <w:rPr>
          <w:rFonts w:ascii="Arial" w:cs="Arial" w:eastAsia="Arial" w:hAnsi="Arial"/>
          <w:b w:val="false"/>
          <w:bCs w:val="false"/>
          <w:color w:val="333333"/>
          <w:sz w:val="22"/>
          <w:szCs w:val="22"/>
        </w:rPr>
        <w:t xml:space="preserve">Additional revenue layers:</w:t>
      </w:r>
    </w:p>
    <w:p>
      <w:pPr>
        <w:pStyle w:val="ListParagraph"/>
        <w:numPr>
          <w:ilvl w:val="0"/>
          <w:numId w:val="2"/>
        </w:numPr>
        <w:spacing w:before="60" w:after="60"/>
      </w:pPr>
      <w:r>
        <w:rPr>
          <w:rFonts w:ascii="Arial" w:cs="Arial" w:eastAsia="Arial" w:hAnsi="Arial"/>
          <w:color w:val="444444"/>
          <w:sz w:val="22"/>
          <w:szCs w:val="22"/>
        </w:rPr>
        <w:t xml:space="preserve">Verified credential badge — one-time $35 verification fee for contractors who want their license and insurance confirmed and displayed</w:t>
      </w:r>
    </w:p>
    <w:p>
      <w:pPr>
        <w:pStyle w:val="ListParagraph"/>
        <w:numPr>
          <w:ilvl w:val="0"/>
          <w:numId w:val="2"/>
        </w:numPr>
        <w:spacing w:before="60" w:after="60"/>
      </w:pPr>
      <w:r>
        <w:rPr>
          <w:rFonts w:ascii="Arial" w:cs="Arial" w:eastAsia="Arial" w:hAnsi="Arial"/>
          <w:color w:val="444444"/>
          <w:sz w:val="22"/>
          <w:szCs w:val="22"/>
        </w:rPr>
        <w:t xml:space="preserve">Featured placement — premium listing position on the Job Board and Bid Board</w:t>
      </w:r>
    </w:p>
    <w:p>
      <w:pPr>
        <w:pStyle w:val="ListParagraph"/>
        <w:numPr>
          <w:ilvl w:val="0"/>
          <w:numId w:val="2"/>
        </w:numPr>
        <w:spacing w:before="60" w:after="60"/>
      </w:pPr>
      <w:r>
        <w:rPr>
          <w:rFonts w:ascii="Arial" w:cs="Arial" w:eastAsia="Arial" w:hAnsi="Arial"/>
          <w:color w:val="444444"/>
          <w:sz w:val="22"/>
          <w:szCs w:val="22"/>
        </w:rPr>
        <w:t xml:space="preserve">Insurance and bonding marketplace — referral partnerships with trade-focused insurers</w:t>
      </w:r>
    </w:p>
    <w:p>
      <w:pPr>
        <w:spacing w:before="200" w:after="0"/>
      </w:pPr>
    </w:p>
    <w:p>
      <w:pPr>
        <w:pStyle w:val="Heading2"/>
        <w:spacing w:before="320" w:after="120"/>
      </w:pPr>
      <w:r>
        <w:rPr>
          <w:rFonts w:ascii="Arial" w:cs="Arial" w:eastAsia="Arial" w:hAnsi="Arial"/>
          <w:b/>
          <w:bCs/>
          <w:color w:val="E85D04"/>
          <w:sz w:val="26"/>
          <w:szCs w:val="26"/>
        </w:rPr>
        <w:t xml:space="preserve">Why TraydBook, Why Now</w:t>
      </w:r>
    </w:p>
    <w:p>
      <w:pPr>
        <w:spacing w:before="80" w:after="0"/>
      </w:pPr>
    </w:p>
    <w:p>
      <w:pPr>
        <w:spacing w:before="80" w:after="120"/>
      </w:pPr>
      <w:r>
        <w:rPr>
          <w:rFonts w:ascii="Arial" w:cs="Arial" w:eastAsia="Arial" w:hAnsi="Arial"/>
          <w:b w:val="false"/>
          <w:bCs w:val="false"/>
          <w:color w:val="333333"/>
          <w:sz w:val="22"/>
          <w:szCs w:val="22"/>
        </w:rPr>
        <w:t xml:space="preserve">The construction industry is the last major professional sector without a purpose-built professional network. Medicine has Doximity. Law has Clio and legal networks. Finance has Bloomberg. Tech has GitHub and LinkedIn. The trades — a $1.8 trillion industry employing 7.5 million Americans — have Facebook groups and phone calls.</w:t>
      </w:r>
    </w:p>
    <w:p>
      <w:pPr>
        <w:spacing w:before="120" w:after="0"/>
      </w:pPr>
    </w:p>
    <w:p>
      <w:pPr>
        <w:spacing w:before="80" w:after="120"/>
      </w:pPr>
      <w:r>
        <w:rPr>
          <w:rFonts w:ascii="Arial" w:cs="Arial" w:eastAsia="Arial" w:hAnsi="Arial"/>
          <w:b w:val="false"/>
          <w:bCs w:val="false"/>
          <w:color w:val="333333"/>
          <w:sz w:val="22"/>
          <w:szCs w:val="22"/>
        </w:rPr>
        <w:t xml:space="preserve">The timing is right for three specific reasons:</w:t>
      </w:r>
    </w:p>
    <w:p>
      <w:pPr>
        <w:spacing w:before="80" w:after="0"/>
      </w:pPr>
    </w:p>
    <w:p>
      <w:pPr>
        <w:pStyle w:val="ListParagraph"/>
        <w:numPr>
          <w:ilvl w:val="0"/>
          <w:numId w:val="2"/>
        </w:numPr>
        <w:spacing w:before="60" w:after="60"/>
      </w:pPr>
      <w:r>
        <w:rPr>
          <w:rFonts w:ascii="Arial" w:cs="Arial" w:eastAsia="Arial" w:hAnsi="Arial"/>
          <w:color w:val="444444"/>
          <w:sz w:val="22"/>
          <w:szCs w:val="22"/>
        </w:rPr>
        <w:t xml:space="preserve">Facebook fatigue is real and growing among professional trades users. Contractors are increasingly vocal about needing a dedicated platform that respects their professional identity and does not bury their posts in algorithmic noise.</w:t>
      </w:r>
    </w:p>
    <w:p>
      <w:pPr>
        <w:pStyle w:val="ListParagraph"/>
        <w:numPr>
          <w:ilvl w:val="0"/>
          <w:numId w:val="2"/>
        </w:numPr>
        <w:spacing w:before="60" w:after="60"/>
      </w:pPr>
      <w:r>
        <w:rPr>
          <w:rFonts w:ascii="Arial" w:cs="Arial" w:eastAsia="Arial" w:hAnsi="Arial"/>
          <w:color w:val="444444"/>
          <w:sz w:val="22"/>
          <w:szCs w:val="22"/>
        </w:rPr>
        <w:t xml:space="preserve">The skilled labor shortage has made contractor verification and hiring more urgent than ever. Project owners and developers are desperate for tools that surface verified, available, qualified tradespeople quickly and reliably.</w:t>
      </w:r>
    </w:p>
    <w:p>
      <w:pPr>
        <w:pStyle w:val="ListParagraph"/>
        <w:numPr>
          <w:ilvl w:val="0"/>
          <w:numId w:val="2"/>
        </w:numPr>
        <w:spacing w:before="60" w:after="60"/>
      </w:pPr>
      <w:r>
        <w:rPr>
          <w:rFonts w:ascii="Arial" w:cs="Arial" w:eastAsia="Arial" w:hAnsi="Arial"/>
          <w:color w:val="444444"/>
          <w:sz w:val="22"/>
          <w:szCs w:val="22"/>
        </w:rPr>
        <w:t xml:space="preserve">The gig economy and subcontract marketplace model is proven. Platforms like Thumbtack, Angi, and Houzz have demonstrated consumer appetite — but they serve homeowners, not the professional construction industry. TraydBook serves the professionals those platforms failed.</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8"/>
              <w:left w:val="single" w:color="E85D04" w:sz="8"/>
              <w:bottom w:val="single" w:color="DDDDDD" w:sz="1"/>
              <w:right w:val="single" w:color="DDDDDD" w:sz="1"/>
            </w:tcBorders>
            <w:shd w:fill="FEF4EC" w:val="clear"/>
            <w:tcMar>
              <w:top w:type="dxa" w:w="160"/>
              <w:left w:type="dxa" w:w="240"/>
              <w:bottom w:type="dxa" w:w="160"/>
              <w:right w:type="dxa" w:w="240"/>
            </w:tcMar>
          </w:tcPr>
          <w:p>
            <w:r>
              <w:rPr>
                <w:rFonts w:ascii="Arial" w:cs="Arial" w:eastAsia="Arial" w:hAnsi="Arial"/>
                <w:i/>
                <w:iCs/>
                <w:color w:val="333333"/>
                <w:sz w:val="22"/>
                <w:szCs w:val="22"/>
              </w:rPr>
              <w:t xml:space="preserve">TraydBook is not competing with Facebook. It is offering the trades a reason to leave. That is a fundamentally different and more powerful proposition — not "another social network" but "the professional home you never had."</w:t>
            </w:r>
          </w:p>
        </w:tc>
      </w:tr>
    </w:tbl>
    <w:p>
      <w:pPr>
        <w:spacing w:before="200" w:after="0"/>
      </w:pPr>
    </w:p>
    <w:p>
      <w:pPr>
        <w:pStyle w:val="Heading2"/>
        <w:spacing w:before="320" w:after="120"/>
      </w:pPr>
      <w:r>
        <w:rPr>
          <w:rFonts w:ascii="Arial" w:cs="Arial" w:eastAsia="Arial" w:hAnsi="Arial"/>
          <w:b/>
          <w:bCs/>
          <w:color w:val="E85D04"/>
          <w:sz w:val="26"/>
          <w:szCs w:val="26"/>
        </w:rPr>
        <w:t xml:space="preserve">The Brand: TraydBook</w:t>
      </w:r>
    </w:p>
    <w:p>
      <w:pPr>
        <w:spacing w:before="80" w:after="0"/>
      </w:pPr>
    </w:p>
    <w:p>
      <w:pPr>
        <w:spacing w:before="80" w:after="120"/>
      </w:pPr>
      <w:r>
        <w:rPr>
          <w:rFonts w:ascii="Arial" w:cs="Arial" w:eastAsia="Arial" w:hAnsi="Arial"/>
          <w:b w:val="false"/>
          <w:bCs w:val="false"/>
          <w:color w:val="333333"/>
          <w:sz w:val="22"/>
          <w:szCs w:val="22"/>
        </w:rPr>
        <w:t xml:space="preserve">The name TraydBook is built on the most powerful naming strategy in platform history — borrowing the cultural equity of the most recognized platform word in the world. Facebook taught an entire generation that a "book" means a professional directory, a community, a place where your identity lives. TraydBook takes that instant recognition and plants it directly in the trades.</w:t>
      </w:r>
    </w:p>
    <w:p>
      <w:pPr>
        <w:spacing w:before="120" w:after="0"/>
      </w:pPr>
    </w:p>
    <w:p>
      <w:pPr>
        <w:spacing w:before="80" w:after="120"/>
      </w:pPr>
      <w:r>
        <w:rPr>
          <w:rFonts w:ascii="Arial" w:cs="Arial" w:eastAsia="Arial" w:hAnsi="Arial"/>
          <w:b w:val="false"/>
          <w:bCs w:val="false"/>
          <w:color w:val="333333"/>
          <w:sz w:val="22"/>
          <w:szCs w:val="22"/>
        </w:rPr>
        <w:t xml:space="preserve">The phonetic spelling of "Trade" as "Trayd" creates a name that sounds identical when spoken — so word of mouth works perfectly — but is unique enough to own completely as a trademark. It is both immediately familiar and genuinely original. The moment a contractor hears TraydBook they understand what it is. Zero explanation required. That is the rarest and most valuable thing a brand name can do.</w:t>
      </w:r>
    </w:p>
    <w:p>
      <w:pPr>
        <w:spacing w:before="200" w:after="0"/>
      </w:pPr>
    </w:p>
    <w:p>
      <w:pPr>
        <w:pBdr>
          <w:bottom w:val="single" w:color="E8E0D8" w:sz="4" w:space="1"/>
        </w:pBdr>
        <w:spacing w:before="200" w:after="200"/>
      </w:pPr>
    </w:p>
    <w:p>
      <w:pPr>
        <w:spacing w:before="160" w:after="0"/>
      </w:pPr>
    </w:p>
    <w:p>
      <w:pPr>
        <w:jc w:val="center"/>
      </w:pPr>
      <w:r>
        <w:rPr>
          <w:rFonts w:ascii="Arial" w:cs="Arial" w:eastAsia="Arial" w:hAnsi="Arial"/>
          <w:b/>
          <w:bCs/>
          <w:color w:val="E85D04"/>
          <w:sz w:val="52"/>
          <w:szCs w:val="52"/>
        </w:rPr>
        <w:t xml:space="preserve">TraydBook</w:t>
      </w:r>
    </w:p>
    <w:p>
      <w:pPr>
        <w:spacing w:before="80" w:after="80"/>
        <w:jc w:val="center"/>
      </w:pPr>
      <w:r>
        <w:rPr>
          <w:rFonts w:ascii="Arial" w:cs="Arial" w:eastAsia="Arial" w:hAnsi="Arial"/>
          <w:i/>
          <w:iCs/>
          <w:color w:val="6B6B6B"/>
          <w:sz w:val="26"/>
          <w:szCs w:val="26"/>
        </w:rPr>
        <w:t xml:space="preserve">The professional network for the trades.</w:t>
      </w:r>
    </w:p>
    <w:p>
      <w:pPr>
        <w:spacing w:before="40" w:after="0"/>
        <w:jc w:val="center"/>
      </w:pPr>
      <w:r>
        <w:rPr>
          <w:rFonts w:ascii="Arial" w:cs="Arial" w:eastAsia="Arial" w:hAnsi="Arial"/>
          <w:color w:val="AAAAAA"/>
          <w:sz w:val="22"/>
          <w:szCs w:val="22"/>
        </w:rPr>
        <w:t xml:space="preserve">traydbook.com</w:t>
      </w:r>
    </w:p>
    <w:p>
      <w:pPr>
        <w:spacing w:before="16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8" w:sz="4" w:space="1"/>
      </w:pBdr>
      <w:jc w:val="right"/>
    </w:pPr>
    <w:r>
      <w:rPr>
        <w:rFonts w:ascii="Arial" w:cs="Arial" w:eastAsia="Arial" w:hAnsi="Arial"/>
        <w:color w:val="6B6B6B"/>
        <w:sz w:val="18"/>
        <w:szCs w:val="18"/>
      </w:rPr>
      <w:t xml:space="preserve">Confidential  —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8" w:sz="4" w:space="1"/>
      </w:pBdr>
    </w:pPr>
    <w:r>
      <w:rPr>
        <w:rFonts w:ascii="Arial" w:cs="Arial" w:eastAsia="Arial" w:hAnsi="Arial"/>
        <w:b/>
        <w:bCs/>
        <w:color w:val="E85D04"/>
        <w:sz w:val="20"/>
        <w:szCs w:val="20"/>
      </w:rPr>
      <w:t xml:space="preserve">TraydBook</w:t>
    </w:r>
    <w:r>
      <w:rPr>
        <w:rFonts w:ascii="Arial" w:cs="Arial" w:eastAsia="Arial" w:hAnsi="Arial"/>
        <w:color w:val="6B6B6B"/>
        <w:sz w:val="20"/>
        <w:szCs w:val="20"/>
      </w:rPr>
      <w:t xml:space="preserve">  —  Platform Vision &amp; Market Opportunity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85D0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C1E"/>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E85D0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2026-03-22T14:40:58.959Z</dcterms:created>
  <dcterms:modified xsi:type="dcterms:W3CDTF">2026-03-22T14:40:58.960Z</dcterms:modified>
</cp:coreProperties>
</file>

<file path=docProps/custom.xml><?xml version="1.0" encoding="utf-8"?>
<Properties xmlns="http://schemas.openxmlformats.org/officeDocument/2006/custom-properties" xmlns:vt="http://schemas.openxmlformats.org/officeDocument/2006/docPropsVTypes"/>
</file>