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rPr>
          <w:rFonts w:ascii="Ubuntu" w:hAnsi="Ubuntu"/>
        </w:rPr>
      </w:pPr>
      <w:r>
        <w:rPr>
          <w:rFonts w:ascii="Ubuntu" w:hAnsi="Ubuntu"/>
          <w:lang w:val="en-US"/>
        </w:rPr>
        <w:t>NAND Controller (ONFi Compliant)</w:t>
      </w:r>
    </w:p>
    <w:p>
      <w:pPr>
        <w:pStyle w:val="Untertitel"/>
        <w:rPr>
          <w:rFonts w:ascii="Ubuntu" w:hAnsi="Ubuntu"/>
        </w:rPr>
      </w:pPr>
      <w:r>
        <w:rPr>
          <w:rFonts w:ascii="Ubuntu" w:hAnsi="Ubuntu"/>
          <w:lang w:val="en-US"/>
        </w:rPr>
        <w:t>NAND Controller specs</w:t>
      </w:r>
    </w:p>
    <w:p>
      <w:pPr>
        <w:pStyle w:val="Normal"/>
        <w:rPr>
          <w:rFonts w:ascii="Ubuntu" w:hAnsi="Ubuntu"/>
          <w:lang w:val="en-US"/>
        </w:rPr>
      </w:pPr>
      <w:r>
        <w:rPr>
          <w:rFonts w:ascii="Ubuntu" w:hAnsi="Ubuntu"/>
          <w:lang w:val="en-US"/>
        </w:rPr>
      </w:r>
    </w:p>
    <w:p>
      <w:pPr>
        <w:pStyle w:val="Normal"/>
        <w:rPr>
          <w:rFonts w:ascii="Ubuntu" w:hAnsi="Ubuntu"/>
        </w:rPr>
      </w:pPr>
      <w:r>
        <w:rPr>
          <w:rFonts w:ascii="Ubuntu" w:hAnsi="Ubuntu"/>
        </w:rPr>
        <w:t>Version18: 2023-08-05 (Verilog version)</w:t>
      </w:r>
    </w:p>
    <w:p>
      <w:pPr>
        <w:pStyle w:val="Normal"/>
        <w:rPr>
          <w:rFonts w:ascii="Ubuntu" w:hAnsi="Ubuntu"/>
        </w:rPr>
      </w:pPr>
      <w:r>
        <w:rPr>
          <w:rFonts w:ascii="Ubuntu" w:hAnsi="Ubuntu"/>
        </w:rPr>
        <w:t>Version17: 2015-08-30 (VHDL version)</w:t>
      </w:r>
    </w:p>
    <w:p>
      <w:pPr>
        <w:pStyle w:val="Normal"/>
        <w:rPr>
          <w:rFonts w:ascii="Ubuntu" w:hAnsi="Ubuntu"/>
          <w:lang w:val="en-US"/>
        </w:rPr>
      </w:pPr>
      <w:r>
        <w:rPr>
          <w:rFonts w:ascii="Ubuntu" w:hAnsi="Ubuntu"/>
          <w:lang w:val="en-US"/>
        </w:rPr>
      </w:r>
    </w:p>
    <w:p>
      <w:pPr>
        <w:pStyle w:val="Normal"/>
        <w:rPr/>
      </w:pPr>
      <w:r>
        <w:rPr>
          <w:rStyle w:val="Strong"/>
          <w:rFonts w:ascii="Ubuntu" w:hAnsi="Ubuntu"/>
          <w:lang w:val="en-US"/>
        </w:rPr>
        <w:t xml:space="preserve">ONFi compliant NAND controller </w:t>
      </w:r>
      <w:r>
        <w:rPr>
          <w:rStyle w:val="Strong"/>
          <w:rFonts w:ascii="Ubuntu" w:hAnsi="Ubuntu"/>
          <w:b w:val="false"/>
          <w:lang w:val="en-US"/>
        </w:rPr>
        <w:t>partially implements ONFi stan</w:t>
      </w:r>
      <w:bookmarkStart w:id="0" w:name="_GoBack"/>
      <w:bookmarkEnd w:id="0"/>
      <w:r>
        <w:rPr>
          <w:rStyle w:val="Strong"/>
          <w:rFonts w:ascii="Ubuntu" w:hAnsi="Ubuntu"/>
          <w:b w:val="false"/>
          <w:lang w:val="en-US"/>
        </w:rPr>
        <w:t>dard of NAND flash communication protocol.</w:t>
      </w:r>
    </w:p>
    <w:p>
      <w:pPr>
        <w:pStyle w:val="Normal"/>
        <w:rPr>
          <w:rFonts w:ascii="Ubuntu" w:hAnsi="Ubuntu"/>
          <w:b w:val="false"/>
          <w:b w:val="false"/>
          <w:lang w:val="en-US"/>
        </w:rPr>
      </w:pPr>
      <w:r>
        <w:rPr>
          <w:rFonts w:ascii="Ubuntu" w:hAnsi="Ubuntu"/>
          <w:b w:val="false"/>
          <w:lang w:val="en-US"/>
        </w:rPr>
      </w:r>
    </w:p>
    <w:sdt>
      <w:sdtPr>
        <w:docPartObj>
          <w:docPartGallery w:val="Table of Contents"/>
          <w:docPartUnique w:val="true"/>
        </w:docPartObj>
      </w:sdtPr>
      <w:sdtContent>
        <w:p>
          <w:pPr>
            <w:pStyle w:val="Inhaltsverzeichnis1"/>
            <w:tabs>
              <w:tab w:val="clear" w:pos="708"/>
              <w:tab w:val="right" w:pos="10466" w:leader="dot"/>
            </w:tabs>
            <w:rPr/>
          </w:pPr>
          <w:r>
            <w:fldChar w:fldCharType="begin"/>
          </w:r>
          <w:r>
            <w:rPr>
              <w:webHidden/>
              <w:rStyle w:val="Verzeichnissprung"/>
              <w:vanish w:val="false"/>
            </w:rPr>
            <w:instrText xml:space="preserve"> TOC \z \o "1-3" \u \h</w:instrText>
          </w:r>
          <w:r>
            <w:rPr>
              <w:webHidden/>
              <w:rStyle w:val="Verzeichnissprung"/>
              <w:vanish w:val="false"/>
            </w:rPr>
            <w:fldChar w:fldCharType="separate"/>
          </w:r>
          <w:hyperlink w:anchor="__RefHeading___Toc1512_929784282">
            <w:r>
              <w:rPr>
                <w:webHidden/>
                <w:rStyle w:val="Verzeichnissprung"/>
                <w:vanish w:val="false"/>
              </w:rPr>
              <w:t>NAND Flash</w:t>
              <w:tab/>
              <w:t>3</w:t>
            </w:r>
          </w:hyperlink>
        </w:p>
        <w:p>
          <w:pPr>
            <w:pStyle w:val="Inhaltsverzeichnis1"/>
            <w:tabs>
              <w:tab w:val="clear" w:pos="708"/>
              <w:tab w:val="right" w:pos="10466" w:leader="dot"/>
            </w:tabs>
            <w:rPr/>
          </w:pPr>
          <w:hyperlink w:anchor="__RefHeading___Toc1514_929784282">
            <w:r>
              <w:rPr>
                <w:webHidden/>
                <w:rStyle w:val="Verzeichnissprung"/>
                <w:vanish w:val="false"/>
              </w:rPr>
              <w:t>ONFI</w:t>
              <w:tab/>
              <w:t>3</w:t>
            </w:r>
          </w:hyperlink>
        </w:p>
        <w:p>
          <w:pPr>
            <w:pStyle w:val="Inhaltsverzeichnis1"/>
            <w:tabs>
              <w:tab w:val="clear" w:pos="708"/>
              <w:tab w:val="right" w:pos="10466" w:leader="dot"/>
            </w:tabs>
            <w:rPr/>
          </w:pPr>
          <w:hyperlink w:anchor="__RefHeading___Toc1516_929784282">
            <w:r>
              <w:rPr>
                <w:webHidden/>
                <w:rStyle w:val="Verzeichnissprung"/>
                <w:vanish w:val="false"/>
              </w:rPr>
              <w:t>Controller Interface</w:t>
              <w:tab/>
              <w:t>3</w:t>
            </w:r>
          </w:hyperlink>
        </w:p>
        <w:p>
          <w:pPr>
            <w:pStyle w:val="Inhaltsverzeichnis2"/>
            <w:tabs>
              <w:tab w:val="clear" w:pos="708"/>
              <w:tab w:val="right" w:pos="10466" w:leader="dot"/>
            </w:tabs>
            <w:rPr/>
          </w:pPr>
          <w:hyperlink w:anchor="__RefHeading___Toc1518_929784282">
            <w:r>
              <w:rPr>
                <w:webHidden/>
                <w:rStyle w:val="Verzeichnissprung"/>
                <w:vanish w:val="false"/>
              </w:rPr>
              <w:t>Avalon MM ports</w:t>
              <w:tab/>
              <w:t>3</w:t>
            </w:r>
          </w:hyperlink>
        </w:p>
        <w:p>
          <w:pPr>
            <w:pStyle w:val="Inhaltsverzeichnis2"/>
            <w:tabs>
              <w:tab w:val="clear" w:pos="708"/>
              <w:tab w:val="right" w:pos="10466" w:leader="dot"/>
            </w:tabs>
            <w:rPr/>
          </w:pPr>
          <w:hyperlink w:anchor="__RefHeading___Toc1520_929784282">
            <w:r>
              <w:rPr>
                <w:webHidden/>
                <w:rStyle w:val="Verzeichnissprung"/>
                <w:vanish w:val="false"/>
              </w:rPr>
              <w:t>NAND interface ports</w:t>
              <w:tab/>
              <w:t>3</w:t>
            </w:r>
          </w:hyperlink>
        </w:p>
        <w:p>
          <w:pPr>
            <w:pStyle w:val="Inhaltsverzeichnis1"/>
            <w:tabs>
              <w:tab w:val="clear" w:pos="708"/>
              <w:tab w:val="right" w:pos="10466" w:leader="dot"/>
            </w:tabs>
            <w:rPr/>
          </w:pPr>
          <w:hyperlink w:anchor="__RefHeading___Toc1522_929784282">
            <w:r>
              <w:rPr>
                <w:webHidden/>
                <w:rStyle w:val="Verzeichnissprung"/>
                <w:vanish w:val="false"/>
              </w:rPr>
              <w:t>Controller interface</w:t>
              <w:tab/>
              <w:t>3</w:t>
            </w:r>
          </w:hyperlink>
        </w:p>
        <w:p>
          <w:pPr>
            <w:pStyle w:val="Inhaltsverzeichnis1"/>
            <w:tabs>
              <w:tab w:val="clear" w:pos="708"/>
              <w:tab w:val="right" w:pos="10466" w:leader="dot"/>
            </w:tabs>
            <w:rPr/>
          </w:pPr>
          <w:hyperlink w:anchor="__RefHeading___Toc1524_929784282">
            <w:r>
              <w:rPr>
                <w:webHidden/>
                <w:rStyle w:val="Verzeichnissprung"/>
                <w:vanish w:val="false"/>
              </w:rPr>
              <w:t>Instruction Set</w:t>
              <w:tab/>
              <w:t>4</w:t>
            </w:r>
          </w:hyperlink>
        </w:p>
        <w:p>
          <w:pPr>
            <w:pStyle w:val="Inhaltsverzeichnis1"/>
            <w:tabs>
              <w:tab w:val="clear" w:pos="708"/>
              <w:tab w:val="right" w:pos="10466" w:leader="dot"/>
            </w:tabs>
            <w:rPr/>
          </w:pPr>
          <w:hyperlink w:anchor="__RefHeading___Toc1526_929784282">
            <w:r>
              <w:rPr>
                <w:webHidden/>
                <w:rStyle w:val="Verzeichnissprung"/>
                <w:vanish w:val="false"/>
              </w:rPr>
              <w:t>Status Register</w:t>
              <w:tab/>
              <w:t>6</w:t>
            </w:r>
          </w:hyperlink>
        </w:p>
        <w:p>
          <w:pPr>
            <w:pStyle w:val="Inhaltsverzeichnis1"/>
            <w:tabs>
              <w:tab w:val="clear" w:pos="708"/>
              <w:tab w:val="right" w:pos="10466" w:leader="dot"/>
            </w:tabs>
            <w:rPr/>
          </w:pPr>
          <w:hyperlink w:anchor="__RefHeading___Toc1528_929784282">
            <w:r>
              <w:rPr>
                <w:webHidden/>
                <w:rStyle w:val="Verzeichnissprung"/>
                <w:vanish w:val="false"/>
              </w:rPr>
              <w:t>Internal Buffers and Index Register</w:t>
              <w:tab/>
              <w:t>7</w:t>
            </w:r>
          </w:hyperlink>
        </w:p>
        <w:p>
          <w:pPr>
            <w:pStyle w:val="Inhaltsverzeichnis2"/>
            <w:tabs>
              <w:tab w:val="clear" w:pos="708"/>
              <w:tab w:val="right" w:pos="10466" w:leader="dot"/>
            </w:tabs>
            <w:rPr/>
          </w:pPr>
          <w:hyperlink w:anchor="__RefHeading___Toc1530_929784282">
            <w:r>
              <w:rPr>
                <w:webHidden/>
                <w:rStyle w:val="Verzeichnissprung"/>
                <w:vanish w:val="false"/>
              </w:rPr>
              <w:t>JEDEC ID Buffer</w:t>
              <w:tab/>
              <w:t>7</w:t>
            </w:r>
          </w:hyperlink>
        </w:p>
        <w:p>
          <w:pPr>
            <w:pStyle w:val="Inhaltsverzeichnis2"/>
            <w:tabs>
              <w:tab w:val="clear" w:pos="708"/>
              <w:tab w:val="right" w:pos="10466" w:leader="dot"/>
            </w:tabs>
            <w:rPr/>
          </w:pPr>
          <w:hyperlink w:anchor="__RefHeading___Toc1532_929784282">
            <w:r>
              <w:rPr>
                <w:webHidden/>
                <w:rStyle w:val="Verzeichnissprung"/>
                <w:vanish w:val="false"/>
              </w:rPr>
              <w:t>ONFI Parameter Page Buffer</w:t>
              <w:tab/>
              <w:t>7</w:t>
            </w:r>
          </w:hyperlink>
        </w:p>
        <w:p>
          <w:pPr>
            <w:pStyle w:val="Inhaltsverzeichnis2"/>
            <w:tabs>
              <w:tab w:val="clear" w:pos="708"/>
              <w:tab w:val="right" w:pos="10466" w:leader="dot"/>
            </w:tabs>
            <w:rPr/>
          </w:pPr>
          <w:hyperlink w:anchor="__RefHeading___Toc1534_929784282">
            <w:r>
              <w:rPr>
                <w:webHidden/>
                <w:rStyle w:val="Verzeichnissprung"/>
                <w:vanish w:val="false"/>
              </w:rPr>
              <w:t>Data Page Buffer</w:t>
              <w:tab/>
              <w:t>7</w:t>
            </w:r>
          </w:hyperlink>
        </w:p>
        <w:p>
          <w:pPr>
            <w:pStyle w:val="Inhaltsverzeichnis2"/>
            <w:tabs>
              <w:tab w:val="clear" w:pos="708"/>
              <w:tab w:val="right" w:pos="10466" w:leader="dot"/>
            </w:tabs>
            <w:rPr/>
          </w:pPr>
          <w:hyperlink w:anchor="__RefHeading___Toc1536_929784282">
            <w:r>
              <w:rPr>
                <w:webHidden/>
                <w:rStyle w:val="Verzeichnissprung"/>
                <w:vanish w:val="false"/>
              </w:rPr>
              <w:t>Address Buffer</w:t>
              <w:tab/>
              <w:t>7</w:t>
            </w:r>
          </w:hyperlink>
        </w:p>
        <w:p>
          <w:pPr>
            <w:pStyle w:val="Inhaltsverzeichnis1"/>
            <w:tabs>
              <w:tab w:val="clear" w:pos="708"/>
              <w:tab w:val="right" w:pos="10466" w:leader="dot"/>
            </w:tabs>
            <w:rPr/>
          </w:pPr>
          <w:hyperlink w:anchor="__RefHeading___Toc1538_929784282">
            <w:r>
              <w:rPr>
                <w:webHidden/>
                <w:rStyle w:val="Verzeichnissprung"/>
                <w:vanish w:val="false"/>
              </w:rPr>
              <w:t>Example Waveforms – READ_ID</w:t>
              <w:tab/>
              <w:t>7</w:t>
            </w:r>
          </w:hyperlink>
          <w:r>
            <w:rPr>
              <w:rStyle w:val="Verzeichnissprung"/>
              <w:vanish w:val="false"/>
            </w:rPr>
            <w:fldChar w:fldCharType="end"/>
          </w:r>
        </w:p>
      </w:sdtContent>
    </w:sdt>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p>
    <w:p>
      <w:pPr>
        <w:pStyle w:val="Normal"/>
        <w:rPr>
          <w:rFonts w:ascii="Ubuntu" w:hAnsi="Ubuntu"/>
          <w:b w:val="false"/>
          <w:b w:val="false"/>
          <w:lang w:val="en-US"/>
        </w:rPr>
      </w:pPr>
      <w:r>
        <w:rPr>
          <w:rFonts w:ascii="Ubuntu" w:hAnsi="Ubuntu"/>
          <w:b w:val="false"/>
          <w:lang w:val="en-US"/>
        </w:rPr>
      </w:r>
      <w:r>
        <w:br w:type="page"/>
      </w:r>
    </w:p>
    <w:p>
      <w:pPr>
        <w:pStyle w:val="Berschrift1"/>
        <w:rPr>
          <w:rFonts w:ascii="Ubuntu" w:hAnsi="Ubuntu"/>
        </w:rPr>
      </w:pPr>
      <w:bookmarkStart w:id="1" w:name="__RefHeading___Toc1512_929784282"/>
      <w:bookmarkStart w:id="2" w:name="_Toc455013549"/>
      <w:bookmarkEnd w:id="1"/>
      <w:r>
        <w:rPr>
          <w:rFonts w:ascii="Ubuntu" w:hAnsi="Ubuntu"/>
          <w:lang w:val="en-US"/>
        </w:rPr>
        <w:t>NAND Flash</w:t>
      </w:r>
      <w:bookmarkEnd w:id="2"/>
    </w:p>
    <w:p>
      <w:pPr>
        <w:pStyle w:val="Normal"/>
        <w:rPr/>
      </w:pPr>
      <w:r>
        <w:rPr>
          <w:rFonts w:ascii="Ubuntu" w:hAnsi="Ubuntu"/>
          <w:lang w:val="en-US"/>
        </w:rPr>
        <w:t>“</w:t>
      </w:r>
      <w:r>
        <w:rPr>
          <w:rFonts w:ascii="Ubuntu" w:hAnsi="Ubuntu"/>
          <w:b/>
          <w:i/>
          <w:lang w:val="en-US"/>
        </w:rPr>
        <w:t>NAND flash</w:t>
      </w:r>
      <w:r>
        <w:rPr>
          <w:rFonts w:ascii="Ubuntu" w:hAnsi="Ubuntu"/>
          <w:lang w:val="en-US"/>
        </w:rPr>
        <w:t xml:space="preserve"> memory is a type of non-volatile storage technology that does not require power to retain data. An important goal of </w:t>
      </w:r>
      <w:r>
        <w:rPr>
          <w:rFonts w:ascii="Ubuntu" w:hAnsi="Ubuntu"/>
          <w:b/>
          <w:i/>
          <w:lang w:val="en-US"/>
        </w:rPr>
        <w:t>NAND flash</w:t>
      </w:r>
      <w:r>
        <w:rPr>
          <w:rFonts w:ascii="Ubuntu" w:hAnsi="Ubuntu"/>
          <w:lang w:val="en-US"/>
        </w:rPr>
        <w:t xml:space="preserve"> development has been to reduce the cost per bit and increase maximum chip capacity so that flash memory can compete with magnetic storage devices like hard disks.” </w:t>
      </w:r>
      <w:hyperlink r:id="rId2">
        <w:r>
          <w:rPr>
            <w:rStyle w:val="Internetverknpfung"/>
            <w:rFonts w:ascii="Ubuntu" w:hAnsi="Ubuntu"/>
            <w:lang w:val="en-US"/>
          </w:rPr>
          <w:t>WhatIs.com</w:t>
        </w:r>
      </w:hyperlink>
    </w:p>
    <w:p>
      <w:pPr>
        <w:pStyle w:val="Berschrift1"/>
        <w:rPr>
          <w:rFonts w:ascii="Ubuntu" w:hAnsi="Ubuntu"/>
        </w:rPr>
      </w:pPr>
      <w:bookmarkStart w:id="3" w:name="__RefHeading___Toc1514_929784282"/>
      <w:bookmarkStart w:id="4" w:name="_Toc455013550"/>
      <w:bookmarkEnd w:id="3"/>
      <w:r>
        <w:rPr>
          <w:rFonts w:ascii="Ubuntu" w:hAnsi="Ubuntu"/>
          <w:lang w:val="en-US"/>
        </w:rPr>
        <w:t>ONFI</w:t>
      </w:r>
      <w:bookmarkEnd w:id="4"/>
    </w:p>
    <w:p>
      <w:pPr>
        <w:pStyle w:val="Normal"/>
        <w:rPr/>
      </w:pPr>
      <w:r>
        <w:rPr>
          <w:rFonts w:ascii="Ubuntu" w:hAnsi="Ubuntu"/>
          <w:lang w:val="en-US"/>
        </w:rPr>
        <w:t>“</w:t>
      </w:r>
      <w:r>
        <w:rPr>
          <w:rFonts w:ascii="Ubuntu" w:hAnsi="Ubuntu"/>
          <w:lang w:val="en-US"/>
        </w:rPr>
        <w:t xml:space="preserve">The Open NAND Flash Interface (ONFI) is an industry Workgroup made up of more than 100 companies that build, design-in, or enable NAND Flash memory. We’re dedicated to simplifying NAND Flash integration into consumer electronic products, computing platforms, and any other application that requires solid state mass storage. We define standardized component-level interface specifications as well as connector and module form factor specifications for NAND Flash.” </w:t>
      </w:r>
      <w:hyperlink r:id="rId3">
        <w:r>
          <w:rPr>
            <w:rStyle w:val="Internetverknpfung"/>
            <w:rFonts w:ascii="Ubuntu" w:hAnsi="Ubuntu"/>
            <w:lang w:val="en-US"/>
          </w:rPr>
          <w:t>Onfi.org</w:t>
        </w:r>
      </w:hyperlink>
    </w:p>
    <w:p>
      <w:pPr>
        <w:pStyle w:val="Berschrift1"/>
        <w:rPr>
          <w:rFonts w:ascii="Ubuntu" w:hAnsi="Ubuntu"/>
        </w:rPr>
      </w:pPr>
      <w:bookmarkStart w:id="5" w:name="__RefHeading___Toc1516_929784282"/>
      <w:bookmarkStart w:id="6" w:name="_Toc455013551"/>
      <w:bookmarkEnd w:id="5"/>
      <w:r>
        <w:rPr>
          <w:rFonts w:ascii="Ubuntu" w:hAnsi="Ubuntu"/>
          <w:lang w:val="en-US"/>
        </w:rPr>
        <w:t>Controller Interface</w:t>
      </w:r>
      <w:bookmarkEnd w:id="6"/>
    </w:p>
    <w:p>
      <w:pPr>
        <w:pStyle w:val="Berschrift2"/>
        <w:rPr>
          <w:rFonts w:ascii="Ubuntu" w:hAnsi="Ubuntu"/>
        </w:rPr>
      </w:pPr>
      <w:bookmarkStart w:id="7" w:name="__RefHeading___Toc1518_929784282"/>
      <w:bookmarkStart w:id="8" w:name="_Toc455013552"/>
      <w:bookmarkEnd w:id="7"/>
      <w:r>
        <w:rPr>
          <w:rFonts w:ascii="Ubuntu" w:hAnsi="Ubuntu"/>
          <w:lang w:val="en-US"/>
        </w:rPr>
        <w:t>Avalon MM ports</w:t>
      </w:r>
      <w:bookmarkEnd w:id="8"/>
    </w:p>
    <w:tbl>
      <w:tblPr>
        <w:tblStyle w:val="a9"/>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191"/>
        <w:gridCol w:w="1428"/>
        <w:gridCol w:w="5635"/>
      </w:tblGrid>
      <w:tr>
        <w:trPr>
          <w:trHeight w:val="284" w:hRule="atLeast"/>
        </w:trPr>
        <w:tc>
          <w:tcPr>
            <w:tcW w:w="1316"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Port name</w:t>
            </w:r>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Bit width</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Direction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Purpose</w:t>
            </w:r>
          </w:p>
        </w:tc>
      </w:tr>
      <w:tr>
        <w:trPr>
          <w:trHeight w:val="284" w:hRule="atLeast"/>
        </w:trPr>
        <w:tc>
          <w:tcPr>
            <w:tcW w:w="1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jc w:val="left"/>
              <w:rPr>
                <w:rFonts w:ascii="Ubuntu" w:hAnsi="Ubuntu" w:eastAsia="Arial"/>
                <w:kern w:val="0"/>
                <w:lang w:eastAsia="en-US" w:bidi="ar-SA"/>
              </w:rPr>
            </w:pPr>
            <w:r>
              <w:rPr>
                <w:rFonts w:eastAsia="Arial" w:cs="Consolas" w:ascii="Ubuntu" w:hAnsi="Ubuntu"/>
                <w:b/>
                <w:kern w:val="0"/>
                <w:sz w:val="20"/>
                <w:szCs w:val="20"/>
                <w:lang w:val="en-US" w:eastAsia="en-US" w:bidi="ar-SA"/>
              </w:rPr>
              <w:t>CLK</w:t>
            </w:r>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System clock</w:t>
            </w:r>
          </w:p>
        </w:tc>
      </w:tr>
      <w:tr>
        <w:trPr>
          <w:trHeight w:val="284" w:hRule="atLeast"/>
        </w:trPr>
        <w:tc>
          <w:tcPr>
            <w:tcW w:w="1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jc w:val="left"/>
              <w:rPr>
                <w:rFonts w:ascii="Ubuntu" w:hAnsi="Ubuntu" w:eastAsia="Arial"/>
                <w:kern w:val="0"/>
                <w:sz w:val="22"/>
                <w:szCs w:val="22"/>
                <w:lang w:val="ru-RU" w:eastAsia="en-US" w:bidi="ar-SA"/>
              </w:rPr>
            </w:pPr>
            <w:r>
              <w:rPr/>
            </w:r>
            <m:oMathPara xmlns:m="http://schemas.openxmlformats.org/officeDocument/2006/math">
              <m:oMathParaPr>
                <m:jc m:val="left"/>
              </m:oMathParaPr>
              <m:oMath>
                <m:bar>
                  <m:barPr>
                    <m:pos m:val="top"/>
                  </m:barPr>
                  <m:e>
                    <m:r>
                      <w:rPr>
                        <w:rFonts w:ascii="Cambria Math" w:hAnsi="Cambria Math"/>
                      </w:rPr>
                      <m:t xml:space="preserve">RESET</m:t>
                    </m:r>
                  </m:e>
                </m:bar>
              </m:oMath>
            </m:oMathPara>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Reset input. Active low</w:t>
            </w:r>
          </w:p>
        </w:tc>
      </w:tr>
      <w:tr>
        <w:trPr>
          <w:trHeight w:val="284" w:hRule="atLeast"/>
        </w:trPr>
        <w:tc>
          <w:tcPr>
            <w:tcW w:w="1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jc w:val="left"/>
              <w:rPr>
                <w:rFonts w:ascii="Ubuntu" w:hAnsi="Ubuntu"/>
                <w:kern w:val="0"/>
                <w:lang w:eastAsia="en-US" w:bidi="ar-SA"/>
              </w:rPr>
            </w:pPr>
            <w:r>
              <w:rPr>
                <w:rFonts w:eastAsia="Arial" w:cs="Consolas" w:ascii="Ubuntu" w:hAnsi="Ubuntu"/>
                <w:b/>
                <w:kern w:val="0"/>
                <w:sz w:val="20"/>
                <w:szCs w:val="20"/>
                <w:lang w:val="en-US" w:eastAsia="en-US" w:bidi="ar-SA"/>
              </w:rPr>
              <w:t>READDATA</w:t>
            </w:r>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32</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OUT</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Data output port</w:t>
            </w:r>
          </w:p>
        </w:tc>
      </w:tr>
      <w:tr>
        <w:trPr>
          <w:trHeight w:val="284" w:hRule="atLeast"/>
        </w:trPr>
        <w:tc>
          <w:tcPr>
            <w:tcW w:w="1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jc w:val="left"/>
              <w:rPr>
                <w:rFonts w:ascii="Ubuntu" w:hAnsi="Ubuntu"/>
                <w:kern w:val="0"/>
                <w:lang w:eastAsia="en-US" w:bidi="ar-SA"/>
              </w:rPr>
            </w:pPr>
            <w:r>
              <w:rPr>
                <w:rFonts w:eastAsia="Arial" w:cs="Consolas" w:ascii="Ubuntu" w:hAnsi="Ubuntu"/>
                <w:b/>
                <w:kern w:val="0"/>
                <w:sz w:val="20"/>
                <w:szCs w:val="20"/>
                <w:lang w:val="en-US" w:eastAsia="en-US" w:bidi="ar-SA"/>
              </w:rPr>
              <w:t>WRITEDATA</w:t>
            </w:r>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32</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Data/command input port</w:t>
            </w:r>
          </w:p>
        </w:tc>
      </w:tr>
      <w:tr>
        <w:trPr>
          <w:trHeight w:val="284" w:hRule="atLeast"/>
        </w:trPr>
        <w:tc>
          <w:tcPr>
            <w:tcW w:w="1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jc w:val="left"/>
              <w:rPr>
                <w:rFonts w:ascii="Ubuntu" w:hAnsi="Ubuntu"/>
                <w:kern w:val="0"/>
                <w:lang w:eastAsia="en-US" w:bidi="ar-SA"/>
              </w:rPr>
            </w:pPr>
            <w:r>
              <w:rPr>
                <w:rFonts w:eastAsia="Arial" w:cs="Consolas" w:ascii="Ubuntu" w:hAnsi="Ubuntu"/>
                <w:b/>
                <w:kern w:val="0"/>
                <w:sz w:val="20"/>
                <w:szCs w:val="20"/>
                <w:lang w:val="en-US" w:eastAsia="en-US" w:bidi="ar-SA"/>
              </w:rPr>
              <w:t>ADDRESS</w:t>
            </w:r>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2</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Address index</w:t>
            </w:r>
          </w:p>
        </w:tc>
      </w:tr>
      <w:tr>
        <w:trPr>
          <w:trHeight w:val="284" w:hRule="atLeast"/>
        </w:trPr>
        <w:tc>
          <w:tcPr>
            <w:tcW w:w="1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jc w:val="left"/>
              <w:rPr>
                <w:rFonts w:ascii="Ubuntu" w:hAnsi="Ubuntu"/>
                <w:kern w:val="0"/>
                <w:sz w:val="22"/>
                <w:szCs w:val="22"/>
                <w:lang w:val="ru-RU" w:eastAsia="en-US" w:bidi="ar-SA"/>
              </w:rPr>
            </w:pPr>
            <w:r>
              <w:rPr/>
            </w:r>
            <m:oMathPara xmlns:m="http://schemas.openxmlformats.org/officeDocument/2006/math">
              <m:oMathParaPr>
                <m:jc m:val="left"/>
              </m:oMathParaPr>
              <m:oMath>
                <m:bar>
                  <m:barPr>
                    <m:pos m:val="top"/>
                  </m:barPr>
                  <m:e>
                    <m:r>
                      <w:rPr>
                        <w:rFonts w:ascii="Cambria Math" w:hAnsi="Cambria Math"/>
                      </w:rPr>
                      <m:t xml:space="preserve">PREAD</m:t>
                    </m:r>
                  </m:e>
                </m:bar>
              </m:oMath>
            </m:oMathPara>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Read strobe</w:t>
            </w:r>
          </w:p>
        </w:tc>
      </w:tr>
      <w:tr>
        <w:trPr>
          <w:trHeight w:val="284" w:hRule="atLeast"/>
        </w:trPr>
        <w:tc>
          <w:tcPr>
            <w:tcW w:w="1316" w:type="dxa"/>
            <w:tcBorders>
              <w:top w:val="single" w:sz="4" w:space="0" w:color="808080"/>
              <w:left w:val="single" w:sz="4" w:space="0" w:color="808080"/>
              <w:bottom w:val="single" w:sz="4" w:space="0" w:color="808080"/>
              <w:right w:val="single" w:sz="4" w:space="0" w:color="808080"/>
            </w:tcBorders>
            <w:vAlign w:val="center"/>
          </w:tcPr>
          <w:p>
            <w:pPr>
              <w:pStyle w:val="Normal"/>
              <w:widowControl w:val="false"/>
              <w:spacing w:lineRule="auto" w:line="240" w:before="0" w:after="0"/>
              <w:jc w:val="left"/>
              <w:rPr>
                <w:rFonts w:ascii="Ubuntu" w:hAnsi="Ubuntu"/>
                <w:kern w:val="0"/>
                <w:sz w:val="22"/>
                <w:szCs w:val="22"/>
                <w:lang w:val="ru-RU" w:eastAsia="en-US" w:bidi="ar-SA"/>
              </w:rPr>
            </w:pPr>
            <w:r>
              <w:rPr/>
            </w:r>
            <m:oMathPara xmlns:m="http://schemas.openxmlformats.org/officeDocument/2006/math">
              <m:oMathParaPr>
                <m:jc m:val="left"/>
              </m:oMathParaPr>
              <m:oMath>
                <m:bar>
                  <m:barPr>
                    <m:pos m:val="top"/>
                  </m:barPr>
                  <m:e>
                    <m:r>
                      <w:rPr>
                        <w:rFonts w:ascii="Cambria Math" w:hAnsi="Cambria Math"/>
                      </w:rPr>
                      <m:t xml:space="preserve">PWRITE</m:t>
                    </m:r>
                  </m:e>
                </m:bar>
              </m:oMath>
            </m:oMathPara>
          </w:p>
        </w:tc>
        <w:tc>
          <w:tcPr>
            <w:tcW w:w="1191"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28"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top w:val="single" w:sz="4" w:space="0" w:color="808080"/>
              <w:left w:val="single" w:sz="4" w:space="0" w:color="808080"/>
              <w:bottom w:val="single" w:sz="4" w:space="0" w:color="808080"/>
              <w:right w:val="single" w:sz="4" w:space="0" w:color="808080"/>
            </w:tcBorders>
          </w:tcPr>
          <w:p>
            <w:pPr>
              <w:pStyle w:val="Normal"/>
              <w:widowControl w:val="false"/>
              <w:spacing w:lineRule="auto" w:line="240" w:before="0" w:after="0"/>
              <w:rPr>
                <w:rFonts w:ascii="Ubuntu" w:hAnsi="Ubuntu" w:eastAsia="Arial" w:cs=""/>
                <w:kern w:val="0"/>
                <w:sz w:val="22"/>
                <w:szCs w:val="22"/>
                <w:lang w:eastAsia="en-US" w:bidi="ar-SA"/>
              </w:rPr>
            </w:pPr>
            <w:r>
              <w:rPr>
                <w:rFonts w:eastAsia="Arial" w:cs="" w:ascii="Ubuntu" w:hAnsi="Ubuntu"/>
                <w:kern w:val="0"/>
                <w:sz w:val="22"/>
                <w:szCs w:val="22"/>
                <w:lang w:val="en-US" w:eastAsia="en-US" w:bidi="ar-SA"/>
              </w:rPr>
              <w:t>Write strobe</w:t>
            </w:r>
          </w:p>
        </w:tc>
      </w:tr>
    </w:tbl>
    <w:p>
      <w:pPr>
        <w:pStyle w:val="Normal"/>
        <w:rPr>
          <w:rFonts w:ascii="Ubuntu" w:hAnsi="Ubuntu"/>
          <w:lang w:val="en-US"/>
        </w:rPr>
      </w:pPr>
      <w:r>
        <w:rPr>
          <w:rFonts w:ascii="Ubuntu" w:hAnsi="Ubuntu"/>
          <w:lang w:val="en-US"/>
        </w:rPr>
      </w:r>
    </w:p>
    <w:p>
      <w:pPr>
        <w:pStyle w:val="Berschrift2"/>
        <w:rPr>
          <w:rFonts w:ascii="Ubuntu" w:hAnsi="Ubuntu"/>
        </w:rPr>
      </w:pPr>
      <w:bookmarkStart w:id="9" w:name="__RefHeading___Toc1520_929784282"/>
      <w:bookmarkStart w:id="10" w:name="_Toc455013553"/>
      <w:bookmarkEnd w:id="9"/>
      <w:r>
        <w:rPr>
          <w:rFonts w:ascii="Ubuntu" w:hAnsi="Ubuntu"/>
          <w:lang w:val="en-US"/>
        </w:rPr>
        <w:t>NAND interface ports</w:t>
      </w:r>
      <w:bookmarkEnd w:id="10"/>
    </w:p>
    <w:tbl>
      <w:tblPr>
        <w:tblStyle w:val="a9"/>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3"/>
        <w:gridCol w:w="1135"/>
        <w:gridCol w:w="1417"/>
        <w:gridCol w:w="5635"/>
      </w:tblGrid>
      <w:tr>
        <w:trPr/>
        <w:tc>
          <w:tcPr>
            <w:tcW w:w="1383" w:type="dxa"/>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Port name</w:t>
            </w:r>
          </w:p>
        </w:tc>
        <w:tc>
          <w:tcPr>
            <w:tcW w:w="1135" w:type="dxa"/>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Bit width</w:t>
            </w:r>
          </w:p>
        </w:tc>
        <w:tc>
          <w:tcPr>
            <w:tcW w:w="1417" w:type="dxa"/>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Direction</w:t>
            </w:r>
          </w:p>
        </w:tc>
        <w:tc>
          <w:tcPr>
            <w:tcW w:w="5635" w:type="dxa"/>
            <w:tcBorders/>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b/>
                <w:kern w:val="0"/>
                <w:sz w:val="22"/>
                <w:szCs w:val="22"/>
                <w:lang w:val="en-US" w:eastAsia="en-US" w:bidi="ar-SA"/>
              </w:rPr>
              <w:t>Purpose</w:t>
            </w:r>
          </w:p>
        </w:tc>
      </w:tr>
      <w:tr>
        <w:trPr/>
        <w:tc>
          <w:tcPr>
            <w:tcW w:w="1383" w:type="dxa"/>
            <w:tcBorders/>
            <w:vAlign w:val="center"/>
          </w:tcPr>
          <w:p>
            <w:pPr>
              <w:pStyle w:val="Normal"/>
              <w:widowControl w:val="false"/>
              <w:spacing w:lineRule="auto" w:line="240" w:before="0" w:after="0"/>
              <w:jc w:val="left"/>
              <w:rPr>
                <w:rFonts w:ascii="Ubuntu" w:hAnsi="Ubuntu" w:eastAsia="Arial"/>
                <w:kern w:val="0"/>
                <w:lang w:eastAsia="en-US" w:bidi="ar-SA"/>
              </w:rPr>
            </w:pPr>
            <w:r>
              <w:rPr>
                <w:rFonts w:eastAsia="Arial" w:cs="Consolas" w:ascii="Ubuntu" w:hAnsi="Ubuntu"/>
                <w:b/>
                <w:kern w:val="0"/>
                <w:sz w:val="18"/>
                <w:szCs w:val="18"/>
                <w:lang w:val="en-US" w:eastAsia="en-US" w:bidi="ar-SA"/>
              </w:rPr>
              <w:t>NAND_CLE</w:t>
            </w:r>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Command latch enable</w:t>
            </w:r>
          </w:p>
        </w:tc>
      </w:tr>
      <w:tr>
        <w:trPr/>
        <w:tc>
          <w:tcPr>
            <w:tcW w:w="1383" w:type="dxa"/>
            <w:tcBorders/>
            <w:vAlign w:val="center"/>
          </w:tcPr>
          <w:p>
            <w:pPr>
              <w:pStyle w:val="Normal"/>
              <w:widowControl w:val="false"/>
              <w:spacing w:lineRule="auto" w:line="240" w:before="0" w:after="0"/>
              <w:jc w:val="left"/>
              <w:rPr>
                <w:rFonts w:ascii="Ubuntu" w:hAnsi="Ubuntu" w:eastAsia="Arial"/>
                <w:kern w:val="0"/>
                <w:lang w:eastAsia="en-US" w:bidi="ar-SA"/>
              </w:rPr>
            </w:pPr>
            <w:r>
              <w:rPr>
                <w:rFonts w:eastAsia="Arial" w:cs="Consolas" w:ascii="Ubuntu" w:hAnsi="Ubuntu"/>
                <w:b/>
                <w:kern w:val="0"/>
                <w:sz w:val="18"/>
                <w:szCs w:val="18"/>
                <w:lang w:val="en-US" w:eastAsia="en-US" w:bidi="ar-SA"/>
              </w:rPr>
              <w:t>NAND_ALE</w:t>
            </w:r>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Address latch enable</w:t>
            </w:r>
          </w:p>
        </w:tc>
      </w:tr>
      <w:tr>
        <w:trPr/>
        <w:tc>
          <w:tcPr>
            <w:tcW w:w="1383" w:type="dxa"/>
            <w:tcBorders/>
            <w:vAlign w:val="center"/>
          </w:tcPr>
          <w:p>
            <w:pPr>
              <w:pStyle w:val="Normal"/>
              <w:widowControl w:val="false"/>
              <w:spacing w:lineRule="auto" w:line="240" w:before="0" w:after="0"/>
              <w:jc w:val="left"/>
              <w:rPr>
                <w:rFonts w:ascii="Ubuntu" w:hAnsi="Ubuntu" w:eastAsia="Arial"/>
                <w:kern w:val="0"/>
                <w:sz w:val="22"/>
                <w:szCs w:val="22"/>
                <w:lang w:val="ru-RU" w:eastAsia="en-US" w:bidi="ar-SA"/>
              </w:rPr>
            </w:pPr>
            <w:r>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WE</m:t>
                        </m:r>
                      </m:sub>
                    </m:sSub>
                  </m:e>
                </m:bar>
              </m:oMath>
            </m:oMathPara>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Write enable. Active low</w:t>
            </w:r>
          </w:p>
        </w:tc>
      </w:tr>
      <w:tr>
        <w:trPr/>
        <w:tc>
          <w:tcPr>
            <w:tcW w:w="1383" w:type="dxa"/>
            <w:tcBorders/>
            <w:vAlign w:val="center"/>
          </w:tcPr>
          <w:p>
            <w:pPr>
              <w:pStyle w:val="Normal"/>
              <w:widowControl w:val="false"/>
              <w:spacing w:lineRule="auto" w:line="240" w:before="0" w:after="0"/>
              <w:jc w:val="left"/>
              <w:rPr>
                <w:rFonts w:ascii="Ubuntu" w:hAnsi="Ubuntu" w:eastAsia="Arial"/>
                <w:kern w:val="0"/>
                <w:sz w:val="22"/>
                <w:szCs w:val="22"/>
                <w:lang w:val="ru-RU" w:eastAsia="en-US" w:bidi="ar-SA"/>
              </w:rPr>
            </w:pPr>
            <w:r>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m:t>
                        </m:r>
                      </m:sub>
                    </m:sSub>
                  </m:e>
                </m:bar>
              </m:oMath>
            </m:oMathPara>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Write protect. Active low</w:t>
            </w:r>
          </w:p>
        </w:tc>
      </w:tr>
      <w:tr>
        <w:trPr/>
        <w:tc>
          <w:tcPr>
            <w:tcW w:w="1383" w:type="dxa"/>
            <w:tcBorders/>
            <w:vAlign w:val="center"/>
          </w:tcPr>
          <w:p>
            <w:pPr>
              <w:pStyle w:val="Normal"/>
              <w:widowControl w:val="false"/>
              <w:spacing w:lineRule="auto" w:line="240" w:before="0" w:after="0"/>
              <w:jc w:val="left"/>
              <w:rPr>
                <w:rFonts w:ascii="Ubuntu" w:hAnsi="Ubuntu" w:eastAsia="Arial"/>
                <w:kern w:val="0"/>
                <w:sz w:val="22"/>
                <w:szCs w:val="22"/>
                <w:lang w:val="ru-RU" w:eastAsia="en-US" w:bidi="ar-SA"/>
              </w:rPr>
            </w:pPr>
            <w:r>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CE</m:t>
                        </m:r>
                      </m:sub>
                    </m:sSub>
                  </m:e>
                </m:bar>
              </m:oMath>
            </m:oMathPara>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Chip enable. Active low</w:t>
            </w:r>
          </w:p>
        </w:tc>
      </w:tr>
      <w:tr>
        <w:trPr/>
        <w:tc>
          <w:tcPr>
            <w:tcW w:w="1383" w:type="dxa"/>
            <w:tcBorders/>
            <w:vAlign w:val="center"/>
          </w:tcPr>
          <w:p>
            <w:pPr>
              <w:pStyle w:val="Normal"/>
              <w:widowControl w:val="false"/>
              <w:spacing w:lineRule="auto" w:line="240" w:before="0" w:after="0"/>
              <w:jc w:val="left"/>
              <w:rPr>
                <w:rFonts w:ascii="Ubuntu" w:hAnsi="Ubuntu" w:eastAsia="Arial"/>
                <w:kern w:val="0"/>
                <w:sz w:val="22"/>
                <w:szCs w:val="22"/>
                <w:lang w:val="ru-RU" w:eastAsia="en-US" w:bidi="ar-SA"/>
              </w:rPr>
            </w:pPr>
            <w:r>
              <w:rPr/>
            </w:r>
            <m:oMathPara xmlns:m="http://schemas.openxmlformats.org/officeDocument/2006/math">
              <m:oMathParaPr>
                <m:jc m:val="left"/>
              </m:oMathParaPr>
              <m:oMath>
                <m:bar>
                  <m:barPr>
                    <m:pos m:val="top"/>
                  </m:barPr>
                  <m:e>
                    <m:sSub>
                      <m:e>
                        <m:r>
                          <w:rPr>
                            <w:rFonts w:ascii="Cambria Math" w:hAnsi="Cambria Math"/>
                          </w:rPr>
                          <m:t xml:space="preserve">NAND</m:t>
                        </m:r>
                      </m:e>
                      <m:sub>
                        <m:r>
                          <w:rPr>
                            <w:rFonts w:ascii="Cambria Math" w:hAnsi="Cambria Math"/>
                          </w:rPr>
                          <m:t xml:space="preserve">ℜ</m:t>
                        </m:r>
                      </m:sub>
                    </m:sSub>
                  </m:e>
                </m:bar>
              </m:oMath>
            </m:oMathPara>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Read enable</w:t>
            </w:r>
          </w:p>
        </w:tc>
      </w:tr>
      <w:tr>
        <w:trPr/>
        <w:tc>
          <w:tcPr>
            <w:tcW w:w="1383" w:type="dxa"/>
            <w:tcBorders/>
            <w:vAlign w:val="center"/>
          </w:tcPr>
          <w:p>
            <w:pPr>
              <w:pStyle w:val="Normal"/>
              <w:widowControl w:val="false"/>
              <w:spacing w:lineRule="auto" w:line="240" w:before="0" w:after="0"/>
              <w:jc w:val="left"/>
              <w:rPr>
                <w:rFonts w:ascii="Ubuntu" w:hAnsi="Ubuntu"/>
                <w:kern w:val="0"/>
                <w:sz w:val="22"/>
                <w:szCs w:val="22"/>
                <w:lang w:val="ru-RU" w:eastAsia="en-US" w:bidi="ar-SA"/>
              </w:rPr>
            </w:pPr>
            <w:r>
              <w:rPr/>
            </w:r>
            <m:oMathPara xmlns:m="http://schemas.openxmlformats.org/officeDocument/2006/math">
              <m:oMathParaPr>
                <m:jc m:val="left"/>
              </m:oMathParaPr>
              <m:oMath>
                <m:sSub>
                  <m:e>
                    <m:r>
                      <w:rPr>
                        <w:rFonts w:ascii="Cambria Math" w:hAnsi="Cambria Math"/>
                      </w:rPr>
                      <m:t xml:space="preserve">NAND</m:t>
                    </m:r>
                  </m:e>
                  <m:sub>
                    <m:r>
                      <w:rPr>
                        <w:rFonts w:ascii="Cambria Math" w:hAnsi="Cambria Math"/>
                      </w:rPr>
                      <m:t xml:space="preserve">R</m:t>
                    </m:r>
                  </m:sub>
                </m:sSub>
                <m:bar>
                  <m:barPr>
                    <m:pos m:val="top"/>
                  </m:barPr>
                  <m:e>
                    <m:r>
                      <w:rPr>
                        <w:rFonts w:ascii="Cambria Math" w:hAnsi="Cambria Math"/>
                      </w:rPr>
                      <m:t xml:space="preserve">B</m:t>
                    </m:r>
                  </m:e>
                </m:bar>
              </m:oMath>
            </m:oMathPara>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OUT</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Ready/busy. Is low when busy</w:t>
            </w:r>
          </w:p>
        </w:tc>
      </w:tr>
      <w:tr>
        <w:trPr/>
        <w:tc>
          <w:tcPr>
            <w:tcW w:w="1383" w:type="dxa"/>
            <w:tcBorders/>
            <w:vAlign w:val="center"/>
          </w:tcPr>
          <w:p>
            <w:pPr>
              <w:pStyle w:val="Normal"/>
              <w:widowControl w:val="false"/>
              <w:spacing w:lineRule="auto" w:line="240" w:before="0" w:after="0"/>
              <w:jc w:val="left"/>
              <w:rPr>
                <w:rFonts w:ascii="Ubuntu" w:hAnsi="Ubuntu"/>
                <w:kern w:val="0"/>
                <w:lang w:eastAsia="en-US" w:bidi="ar-SA"/>
              </w:rPr>
            </w:pPr>
            <w:r>
              <w:rPr>
                <w:rFonts w:eastAsia="Arial" w:cs="Consolas" w:ascii="Ubuntu" w:hAnsi="Ubuntu"/>
                <w:b/>
                <w:kern w:val="0"/>
                <w:sz w:val="18"/>
                <w:szCs w:val="18"/>
                <w:lang w:val="en-US" w:eastAsia="en-US" w:bidi="ar-SA"/>
              </w:rPr>
              <w:t>NAND_DATA</w:t>
            </w:r>
          </w:p>
        </w:tc>
        <w:tc>
          <w:tcPr>
            <w:tcW w:w="1135"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16</w:t>
            </w:r>
          </w:p>
        </w:tc>
        <w:tc>
          <w:tcPr>
            <w:tcW w:w="1417" w:type="dxa"/>
            <w:tcBorders/>
            <w:vAlign w:val="center"/>
          </w:tcPr>
          <w:p>
            <w:pPr>
              <w:pStyle w:val="Normal"/>
              <w:widowControl w:val="false"/>
              <w:spacing w:lineRule="auto" w:line="240" w:before="0" w:after="0"/>
              <w:jc w:val="center"/>
              <w:rPr>
                <w:rFonts w:ascii="Ubuntu" w:hAnsi="Ubuntu" w:eastAsia="Arial" w:cs=""/>
                <w:kern w:val="0"/>
                <w:sz w:val="22"/>
                <w:szCs w:val="22"/>
                <w:lang w:eastAsia="en-US" w:bidi="ar-SA"/>
              </w:rPr>
            </w:pPr>
            <w:r>
              <w:rPr>
                <w:rFonts w:eastAsia="Arial" w:cs="" w:ascii="Ubuntu" w:hAnsi="Ubuntu"/>
                <w:kern w:val="0"/>
                <w:sz w:val="22"/>
                <w:szCs w:val="22"/>
                <w:lang w:val="en-US" w:eastAsia="en-US" w:bidi="ar-SA"/>
              </w:rPr>
              <w:t>INOUT</w:t>
            </w:r>
          </w:p>
        </w:tc>
        <w:tc>
          <w:tcPr>
            <w:tcW w:w="5635" w:type="dxa"/>
            <w:tcBorders/>
            <w:vAlign w:val="center"/>
          </w:tcPr>
          <w:p>
            <w:pPr>
              <w:pStyle w:val="Normal"/>
              <w:widowControl w:val="false"/>
              <w:spacing w:lineRule="auto" w:line="240" w:before="0" w:after="0"/>
              <w:jc w:val="left"/>
              <w:rPr>
                <w:rFonts w:ascii="Ubuntu" w:hAnsi="Ubuntu" w:eastAsia="Arial" w:cs=""/>
                <w:kern w:val="0"/>
                <w:sz w:val="22"/>
                <w:szCs w:val="22"/>
                <w:lang w:eastAsia="en-US" w:bidi="ar-SA"/>
              </w:rPr>
            </w:pPr>
            <w:r>
              <w:rPr>
                <w:rFonts w:eastAsia="Arial" w:cs="" w:ascii="Ubuntu" w:hAnsi="Ubuntu"/>
                <w:kern w:val="0"/>
                <w:sz w:val="22"/>
                <w:szCs w:val="22"/>
                <w:lang w:val="en-US" w:eastAsia="en-US" w:bidi="ar-SA"/>
              </w:rPr>
              <w:t>Data/command bus. Upper 8 bits are ignored for x8 NAND flash chips.</w:t>
            </w:r>
          </w:p>
        </w:tc>
      </w:tr>
    </w:tbl>
    <w:p>
      <w:pPr>
        <w:pStyle w:val="Normal"/>
        <w:rPr>
          <w:rFonts w:ascii="Ubuntu" w:hAnsi="Ubuntu"/>
          <w:lang w:val="en-US"/>
        </w:rPr>
      </w:pPr>
      <w:r>
        <w:rPr>
          <w:rFonts w:ascii="Ubuntu" w:hAnsi="Ubuntu"/>
          <w:lang w:val="en-US"/>
        </w:rPr>
      </w:r>
    </w:p>
    <w:p>
      <w:pPr>
        <w:pStyle w:val="Berschrift1"/>
        <w:rPr/>
      </w:pPr>
      <w:bookmarkStart w:id="11" w:name="__RefHeading___Toc1522_929784282"/>
      <w:bookmarkStart w:id="12" w:name="_Toc428667878"/>
      <w:bookmarkEnd w:id="11"/>
      <w:r>
        <w:rPr>
          <w:rStyle w:val="Strong"/>
          <w:rFonts w:ascii="Ubuntu" w:hAnsi="Ubuntu"/>
          <w:b/>
          <w:lang w:val="en-US"/>
        </w:rPr>
        <w:t>Controller interface</w:t>
      </w:r>
      <w:bookmarkEnd w:id="12"/>
    </w:p>
    <w:p>
      <w:pPr>
        <w:pStyle w:val="Normal"/>
        <w:rPr/>
      </w:pPr>
      <w:r>
        <w:rPr>
          <w:rStyle w:val="Style13"/>
          <w:rFonts w:ascii="Ubuntu" w:hAnsi="Ubuntu"/>
          <w:lang w:val="en-US"/>
        </w:rPr>
        <w:t>Controller’s interface to custom logic</w:t>
      </w:r>
    </w:p>
    <w:tbl>
      <w:tblPr>
        <w:tblStyle w:val="af"/>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85"/>
        <w:gridCol w:w="1495"/>
        <w:gridCol w:w="7602"/>
      </w:tblGrid>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center"/>
              <w:rPr>
                <w:rFonts w:ascii="Ubuntu" w:hAnsi="Ubuntu"/>
              </w:rPr>
            </w:pPr>
            <w:r>
              <w:rPr>
                <w:rFonts w:eastAsia="Calibri" w:cs="Consolas" w:ascii="Ubuntu" w:hAnsi="Ubuntu"/>
                <w:b/>
                <w:kern w:val="0"/>
                <w:sz w:val="22"/>
                <w:szCs w:val="22"/>
                <w:lang w:val="en-US" w:eastAsia="en-US" w:bidi="ar-SA"/>
              </w:rPr>
              <w:t>Signal</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center"/>
              <w:rPr>
                <w:rFonts w:ascii="Ubuntu" w:hAnsi="Ubuntu"/>
              </w:rPr>
            </w:pPr>
            <w:r>
              <w:rPr>
                <w:rFonts w:eastAsia="Calibri" w:cs="Consolas" w:ascii="Ubuntu" w:hAnsi="Ubuntu"/>
                <w:b/>
                <w:kern w:val="0"/>
                <w:sz w:val="22"/>
                <w:szCs w:val="22"/>
                <w:lang w:val="en-US" w:eastAsia="en-US" w:bidi="ar-SA"/>
              </w:rPr>
              <w:t>Type/Width</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center"/>
              <w:rPr>
                <w:rFonts w:ascii="Ubuntu" w:hAnsi="Ubuntu"/>
              </w:rPr>
            </w:pPr>
            <w:r>
              <w:rPr>
                <w:rFonts w:eastAsia="Calibri" w:cs="Consolas" w:ascii="Ubuntu" w:hAnsi="Ubuntu"/>
                <w:b/>
                <w:kern w:val="0"/>
                <w:sz w:val="22"/>
                <w:szCs w:val="22"/>
                <w:lang w:val="en-US" w:eastAsia="en-US" w:bidi="ar-SA"/>
              </w:rPr>
              <w:t>Usage</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CLK</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Clock input.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Enable#</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Component enable signal. Active LOW.</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Reset#</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Component reset signal. Active LOW.</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Busy</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OUT:1</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Indicates whether the controller is busy (1) or idle (0).</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Activate</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IN:1</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Strobe this input to 1 will instruct the controller to execute command fed to cmd_in port.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Cmd_in</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IN:8</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Command input.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Data_in</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IN:8</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Data input.</w:t>
            </w:r>
          </w:p>
        </w:tc>
      </w:tr>
      <w:tr>
        <w:trPr/>
        <w:tc>
          <w:tcPr>
            <w:tcW w:w="158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b/>
                <w:kern w:val="0"/>
                <w:sz w:val="22"/>
                <w:szCs w:val="22"/>
                <w:lang w:val="en-US" w:eastAsia="en-US" w:bidi="ar-SA"/>
              </w:rPr>
              <w:t>Data_out</w:t>
            </w:r>
          </w:p>
        </w:tc>
        <w:tc>
          <w:tcPr>
            <w:tcW w:w="1495"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OUT:8</w:t>
            </w:r>
          </w:p>
        </w:tc>
        <w:tc>
          <w:tcPr>
            <w:tcW w:w="760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lineRule="auto" w:line="360" w:before="0" w:after="0"/>
              <w:jc w:val="left"/>
              <w:rPr>
                <w:rFonts w:ascii="Ubuntu" w:hAnsi="Ubuntu"/>
              </w:rPr>
            </w:pPr>
            <w:r>
              <w:rPr>
                <w:rFonts w:eastAsia="Calibri" w:cs="Consolas" w:ascii="Ubuntu" w:hAnsi="Ubuntu"/>
                <w:kern w:val="0"/>
                <w:sz w:val="22"/>
                <w:szCs w:val="22"/>
                <w:lang w:val="en-US" w:eastAsia="en-US" w:bidi="ar-SA"/>
              </w:rPr>
              <w:t>Data output.</w:t>
            </w:r>
          </w:p>
        </w:tc>
      </w:tr>
    </w:tbl>
    <w:p>
      <w:pPr>
        <w:pStyle w:val="Normal"/>
        <w:rPr>
          <w:rFonts w:ascii="Ubuntu" w:hAnsi="Ubuntu"/>
          <w:lang w:val="en-US"/>
        </w:rPr>
      </w:pPr>
      <w:r>
        <w:rPr>
          <w:rFonts w:ascii="Ubuntu" w:hAnsi="Ubuntu"/>
          <w:lang w:val="en-US"/>
        </w:rPr>
      </w:r>
    </w:p>
    <w:p>
      <w:pPr>
        <w:pStyle w:val="Normal"/>
        <w:rPr>
          <w:rFonts w:ascii="Ubuntu" w:hAnsi="Ubuntu"/>
        </w:rPr>
      </w:pPr>
      <w:r>
        <w:rPr>
          <w:rFonts w:cs="Consolas" w:ascii="Ubuntu" w:hAnsi="Ubuntu"/>
          <w:b/>
          <w:lang w:val="en-US"/>
        </w:rPr>
        <w:t>CLK</w:t>
      </w:r>
      <w:r>
        <w:rPr>
          <w:rFonts w:ascii="Ubuntu" w:hAnsi="Ubuntu"/>
          <w:lang w:val="en-US"/>
        </w:rPr>
        <w:t xml:space="preserve"> – This is a clock input. Be aware of the need to define clock cycle duration in onfi_package.v, as it is used for delay times calculation.</w:t>
      </w:r>
    </w:p>
    <w:p>
      <w:pPr>
        <w:pStyle w:val="Normal"/>
        <w:rPr>
          <w:rFonts w:ascii="Ubuntu" w:hAnsi="Ubuntu"/>
        </w:rPr>
      </w:pPr>
      <w:r>
        <w:rPr>
          <w:rFonts w:cs="Consolas" w:ascii="Ubuntu" w:hAnsi="Ubuntu"/>
          <w:b/>
          <w:lang w:val="en-US"/>
        </w:rPr>
        <w:t>Enable#</w:t>
      </w:r>
      <w:r>
        <w:rPr>
          <w:rFonts w:ascii="Ubuntu" w:hAnsi="Ubuntu"/>
          <w:lang w:val="en-US"/>
        </w:rPr>
        <w:t xml:space="preserve"> - Controller is inactive when this input is set to low. Avoid setting it to low when controller’s ‘Busy’ output is high.</w:t>
      </w:r>
    </w:p>
    <w:p>
      <w:pPr>
        <w:pStyle w:val="Normal"/>
        <w:rPr>
          <w:rFonts w:ascii="Ubuntu" w:hAnsi="Ubuntu"/>
        </w:rPr>
      </w:pPr>
      <w:r>
        <w:rPr>
          <w:rFonts w:cs="Consolas" w:ascii="Ubuntu" w:hAnsi="Ubuntu"/>
          <w:b/>
          <w:lang w:val="en-US"/>
        </w:rPr>
        <w:t>Reset#</w:t>
      </w:r>
      <w:r>
        <w:rPr>
          <w:rFonts w:ascii="Ubuntu" w:hAnsi="Ubuntu"/>
          <w:lang w:val="en-US"/>
        </w:rPr>
        <w:t xml:space="preserve"> - When set to ‘0’ resets the controller. All internal signals are reset to their defaults.</w:t>
      </w:r>
    </w:p>
    <w:p>
      <w:pPr>
        <w:pStyle w:val="Normal"/>
        <w:rPr>
          <w:rFonts w:ascii="Ubuntu" w:hAnsi="Ubuntu"/>
        </w:rPr>
      </w:pPr>
      <w:r>
        <w:rPr>
          <w:rFonts w:cs="Consolas" w:ascii="Ubuntu" w:hAnsi="Ubuntu"/>
          <w:b/>
          <w:lang w:val="en-US"/>
        </w:rPr>
        <w:t>Busy</w:t>
      </w:r>
      <w:r>
        <w:rPr>
          <w:rFonts w:ascii="Ubuntu" w:hAnsi="Ubuntu"/>
          <w:lang w:val="en-US"/>
        </w:rPr>
        <w:t xml:space="preserve"> – Indicates whether the controller is in the middle of something. All commands would be ignored when Busy is set to ‘1’.</w:t>
      </w:r>
    </w:p>
    <w:p>
      <w:pPr>
        <w:pStyle w:val="Normal"/>
        <w:rPr>
          <w:rFonts w:ascii="Ubuntu" w:hAnsi="Ubuntu"/>
        </w:rPr>
      </w:pPr>
      <w:r>
        <w:rPr>
          <w:rFonts w:cs="Consolas" w:ascii="Ubuntu" w:hAnsi="Ubuntu"/>
          <w:b/>
          <w:lang w:val="en-US"/>
        </w:rPr>
        <w:t>Activate</w:t>
      </w:r>
      <w:r>
        <w:rPr>
          <w:rFonts w:ascii="Ubuntu" w:hAnsi="Ubuntu"/>
          <w:lang w:val="en-US"/>
        </w:rPr>
        <w:t xml:space="preserve"> – Setting this input to ‘1’ instructs the controller to read the command on Cmd_in and execute it (if it is a valid command, otherwise no action is taken).</w:t>
      </w:r>
    </w:p>
    <w:p>
      <w:pPr>
        <w:pStyle w:val="Normal"/>
        <w:rPr>
          <w:rFonts w:ascii="Ubuntu" w:hAnsi="Ubuntu"/>
        </w:rPr>
      </w:pPr>
      <w:r>
        <w:rPr>
          <w:rFonts w:cs="Consolas" w:ascii="Ubuntu" w:hAnsi="Ubuntu"/>
          <w:b/>
          <w:lang w:val="en-US"/>
        </w:rPr>
        <w:t>Cmd_in</w:t>
      </w:r>
      <w:r>
        <w:rPr>
          <w:rFonts w:ascii="Ubuntu" w:hAnsi="Ubuntu"/>
          <w:lang w:val="en-US"/>
        </w:rPr>
        <w:t xml:space="preserve"> – 8 bit command input register. Make sure the command is fed in prior to strobing ‘Activate’.</w:t>
      </w:r>
    </w:p>
    <w:p>
      <w:pPr>
        <w:pStyle w:val="Normal"/>
        <w:rPr>
          <w:rFonts w:ascii="Ubuntu" w:hAnsi="Ubuntu"/>
        </w:rPr>
      </w:pPr>
      <w:r>
        <w:rPr>
          <w:rFonts w:cs="Consolas" w:ascii="Ubuntu" w:hAnsi="Ubuntu"/>
          <w:b/>
          <w:lang w:val="en-US"/>
        </w:rPr>
        <w:t>Data_in</w:t>
      </w:r>
      <w:r>
        <w:rPr>
          <w:rFonts w:ascii="Ubuntu" w:hAnsi="Ubuntu"/>
          <w:lang w:val="en-US"/>
        </w:rPr>
        <w:t xml:space="preserve"> – 8 bit data input register. Just as in case of Cmd_in, make sure the data is fed in prior to strobing ‘Activate’.</w:t>
      </w:r>
    </w:p>
    <w:p>
      <w:pPr>
        <w:pStyle w:val="Normal"/>
        <w:rPr>
          <w:rFonts w:ascii="Ubuntu" w:hAnsi="Ubuntu"/>
        </w:rPr>
      </w:pPr>
      <w:r>
        <w:rPr>
          <w:rFonts w:cs="Consolas" w:ascii="Ubuntu" w:hAnsi="Ubuntu"/>
          <w:b/>
          <w:lang w:val="en-US"/>
        </w:rPr>
        <w:t>Data_out</w:t>
      </w:r>
      <w:r>
        <w:rPr>
          <w:rFonts w:ascii="Ubuntu" w:hAnsi="Ubuntu"/>
          <w:lang w:val="en-US"/>
        </w:rPr>
        <w:t xml:space="preserve"> – 8 bit data output register. Only read from it when ‘Busy’ is ‘0’, otherwise the value is undefined.</w:t>
      </w:r>
    </w:p>
    <w:p>
      <w:pPr>
        <w:pStyle w:val="Normal"/>
        <w:rPr>
          <w:rFonts w:ascii="Ubuntu" w:hAnsi="Ubuntu"/>
          <w:lang w:val="en-US"/>
        </w:rPr>
      </w:pPr>
      <w:r>
        <w:rPr>
          <w:rFonts w:ascii="Ubuntu" w:hAnsi="Ubuntu"/>
          <w:lang w:val="en-US"/>
        </w:rPr>
      </w:r>
    </w:p>
    <w:p>
      <w:pPr>
        <w:pStyle w:val="Untertitel"/>
        <w:rPr>
          <w:rFonts w:ascii="Ubuntu" w:hAnsi="Ubuntu"/>
        </w:rPr>
      </w:pPr>
      <w:r>
        <w:rPr>
          <w:rFonts w:ascii="Ubuntu" w:hAnsi="Ubuntu"/>
          <w:lang w:val="en-US"/>
        </w:rPr>
        <w:t xml:space="preserve">Controller’s interface to NAND Flash </w:t>
      </w:r>
    </w:p>
    <w:p>
      <w:pPr>
        <w:pStyle w:val="Normal"/>
        <w:rPr>
          <w:rFonts w:ascii="Ubuntu" w:hAnsi="Ubuntu"/>
        </w:rPr>
      </w:pPr>
      <w:r>
        <w:rPr>
          <w:rFonts w:ascii="Ubuntu" w:hAnsi="Ubuntu"/>
          <w:lang w:val="en-US"/>
        </w:rPr>
        <w:t>This controller implements the standard NAND Flash interface defined in ONFI Specification Rev.4. It supports both x8 and x16 interfaces. Bits 8 to 15 of the NAND data/command bus are ignored when connected to x8 chip. You do not have to tell the controller which chip it is connected to, as it determines this information automatically when reading ONFI Parameter Page. You have to tell the controller to read the parameter page though before issuing page read/write commands.</w:t>
      </w:r>
      <w:bookmarkStart w:id="13" w:name="_Toc428667879"/>
    </w:p>
    <w:p>
      <w:pPr>
        <w:pStyle w:val="Normal"/>
        <w:rPr>
          <w:rFonts w:ascii="Ubuntu" w:hAnsi="Ubuntu"/>
          <w:lang w:val="en-US"/>
        </w:rPr>
      </w:pPr>
      <w:r>
        <w:rPr>
          <w:rFonts w:ascii="Ubuntu" w:hAnsi="Ubuntu"/>
          <w:lang w:val="en-US"/>
        </w:rPr>
      </w:r>
    </w:p>
    <w:p>
      <w:pPr>
        <w:pStyle w:val="Berschrift1"/>
        <w:rPr>
          <w:rFonts w:ascii="Ubuntu" w:hAnsi="Ubuntu"/>
        </w:rPr>
      </w:pPr>
      <w:bookmarkStart w:id="14" w:name="__RefHeading___Toc1524_929784282"/>
      <w:bookmarkEnd w:id="14"/>
      <w:r>
        <w:rPr>
          <w:rFonts w:ascii="Ubuntu" w:hAnsi="Ubuntu"/>
          <w:lang w:val="en-US"/>
        </w:rPr>
        <w:t>Instruction Set</w:t>
      </w:r>
      <w:bookmarkEnd w:id="13"/>
    </w:p>
    <w:tbl>
      <w:tblPr>
        <w:tblStyle w:val="af"/>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4"/>
        <w:gridCol w:w="1150"/>
        <w:gridCol w:w="1426"/>
        <w:gridCol w:w="6561"/>
      </w:tblGrid>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Instruction</w:t>
            </w:r>
          </w:p>
        </w:tc>
        <w:tc>
          <w:tcPr>
            <w:tcW w:w="1150"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Data_in</w:t>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Data_out</w:t>
            </w:r>
          </w:p>
        </w:tc>
        <w:tc>
          <w:tcPr>
            <w:tcW w:w="6561"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Function</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0x01</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M_RESET</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Controller reset. Resets all internal signals to their defaults. This does not contact the NAND Flash.</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0x04</w:t>
              <w:br/>
              <w:t>M_NAND_RESET</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Performs NAND reset sequence.</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0x05</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M_NAND_READ_PARAM_PAGE</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Reads ONFI Parameter Page into the internal buffer.</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0x06</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M_NAND_READ_ID</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Reads JEDEC ID into the internal buffer.</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0x07</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M_NAND_BLOCK_ERASE</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Performs NAND Block Erase sequence. The address of the block MUST be set prior to issuing this command.</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0x08</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M_NAND_READ_STATUS</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Status</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Performs NAND Read Status operation and puts the result on Data_out.</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0x09</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M_NAND_READ</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Reads a page into the internal buffer. Page’s address should be set prior to issuing this command. Note – you should specify 5 bytes of the address regardless of the ADDRESS_CYCLES value in the parameter page, the controller will issue appropriate amount of address cycles.</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0x0C (12d)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M_NAND_PAGE_PROGRAM</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Programs one page with the content of the internal page buffer. The address should be set appropriately prior to issuing this command.</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0x0D (13d)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MI_GET_STATUS</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Controller status</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Returns the content of the controller’s 8-bit status register.</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0x0E (14d)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MI_CHIP_ENABLE</w:t>
            </w:r>
          </w:p>
        </w:tc>
        <w:tc>
          <w:tcPr>
            <w:tcW w:w="1150"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CE#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CE# pin of the chip to LOW toEnable the chip. If there are several CE# lines, you can specify which CE# should be set to LOW by selecting the CE line in the Data_in register.</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0x0F (15d)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MI_CHIP_DISABLE</w:t>
            </w:r>
          </w:p>
        </w:tc>
        <w:tc>
          <w:tcPr>
            <w:tcW w:w="1150"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CE#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CE# pin of the chip to HIGH to Disable the chip. If there are several CE# lines, you can specify which CE# should be set to LOW by selecting the CE line in the Data_in register.</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0x10 (16d)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MI_WRITE_PROTECT</w:t>
            </w:r>
          </w:p>
        </w:tc>
        <w:tc>
          <w:tcPr>
            <w:tcW w:w="1150"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WP#</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the WP# pin of the chip to LOW (enables write protection). This pins is set to LOW upon controller’s reset.</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0x11 (17d)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MI_WRITE_ENABLE</w:t>
            </w:r>
          </w:p>
        </w:tc>
        <w:tc>
          <w:tcPr>
            <w:tcW w:w="1150"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ru-RU" w:eastAsia="en-US" w:bidi="ar-SA"/>
              </w:rPr>
              <w:t>WP#</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Sets the WP# pin of the chip to HIGH (disables write protection).</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0x12 (18d)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MI_RESET_INDEX</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Resets internal buffer index to 0. Although, the controller has three internal buffers, it uses single index register for all of them.</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0x13 (19d)</w:t>
              <w:br/>
              <w:t>MI_GET_ID_BYTE</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JEDEC ID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index register from the JEDEC ID buffer and increments the register. Check status register for OUT_OF_BOUNDS error (if index &gt; 4) if the returned byte is 0. Basically, you should reset the index register before reading from JEDEC ID buffer. </w:t>
            </w:r>
            <w:r>
              <w:rPr>
                <w:rFonts w:eastAsia="Arial" w:cs="" w:ascii="Ubuntu" w:hAnsi="Ubuntu"/>
                <w:b/>
                <w:i/>
                <w:kern w:val="0"/>
                <w:sz w:val="22"/>
                <w:szCs w:val="22"/>
                <w:vertAlign w:val="superscript"/>
                <w:lang w:val="en-US" w:eastAsia="en-US" w:bidi="ar-SA"/>
              </w:rPr>
              <w:t>1</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0x14 (20d)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MI_GET_PARAM_PAGE_BYTE</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Parameter Page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index register from the ONFI Parameter Page internal buffer and increments the register.  Check status register for OUT_OF_BOUNDS error (if index &gt; 255) if the returned byte is 0. Basically, you should reset the index register before reading from Parameter Page buffer. </w:t>
            </w:r>
            <w:r>
              <w:rPr>
                <w:rFonts w:eastAsia="Arial" w:cs="" w:ascii="Ubuntu" w:hAnsi="Ubuntu"/>
                <w:b/>
                <w:i/>
                <w:kern w:val="0"/>
                <w:sz w:val="22"/>
                <w:szCs w:val="22"/>
                <w:vertAlign w:val="superscript"/>
                <w:lang w:val="en-US" w:eastAsia="en-US" w:bidi="ar-SA"/>
              </w:rPr>
              <w:t>1</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0x15 (21d)</w:t>
            </w:r>
          </w:p>
          <w:p>
            <w:pPr>
              <w:pStyle w:val="Normal"/>
              <w:spacing w:before="0" w:after="200"/>
              <w:jc w:val="center"/>
              <w:rPr>
                <w:rFonts w:ascii="Ubuntu" w:hAnsi="Ubuntu"/>
                <w:b/>
                <w:b/>
                <w:bCs/>
                <w:sz w:val="18"/>
                <w:szCs w:val="18"/>
              </w:rPr>
            </w:pPr>
            <w:r>
              <w:rPr>
                <w:rFonts w:ascii="Ubuntu" w:hAnsi="Ubuntu"/>
                <w:b/>
                <w:bCs/>
                <w:sz w:val="18"/>
                <w:szCs w:val="18"/>
              </w:rPr>
              <w:t>MI_GET_</w:t>
            </w:r>
            <w:r>
              <w:rPr>
                <w:rFonts w:ascii="Ubuntu" w:hAnsi="Ubuntu"/>
                <w:b/>
                <w:bCs/>
                <w:sz w:val="18"/>
                <w:szCs w:val="18"/>
              </w:rPr>
              <w:t>DATA</w:t>
            </w:r>
            <w:r>
              <w:rPr>
                <w:rFonts w:ascii="Ubuntu" w:hAnsi="Ubuntu"/>
                <w:b/>
                <w:bCs/>
                <w:sz w:val="18"/>
                <w:szCs w:val="18"/>
              </w:rPr>
              <w:t>_PAGE_BYTE</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 Page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index register from the Data Page internal buffer and increments the register.  Check status register for OUT_OF_BOUNDS error (if index &gt; data_bytes_per_page + oob_bytes_per_page) if the returned byte is 0. Basically, you should reset the index register before reading from Data Page buffer. </w:t>
            </w:r>
            <w:r>
              <w:rPr>
                <w:rFonts w:eastAsia="Arial" w:cs="" w:ascii="Ubuntu" w:hAnsi="Ubuntu"/>
                <w:b/>
                <w:i/>
                <w:kern w:val="0"/>
                <w:sz w:val="22"/>
                <w:szCs w:val="22"/>
                <w:vertAlign w:val="superscript"/>
                <w:lang w:val="en-US" w:eastAsia="en-US" w:bidi="ar-SA"/>
              </w:rPr>
              <w:t>1</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0x16 (22d)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MI_SET_DATA_PAGE_BYTE</w:t>
            </w:r>
          </w:p>
        </w:tc>
        <w:tc>
          <w:tcPr>
            <w:tcW w:w="1150"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Byte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Writes single byte into the Data Page internal buffer at position pointed by the index register. Make sure you reset the index register prior to starting filling the page buffer. </w:t>
            </w:r>
            <w:r>
              <w:rPr>
                <w:rFonts w:eastAsia="Arial" w:cs="" w:ascii="Ubuntu" w:hAnsi="Ubuntu"/>
                <w:b/>
                <w:i/>
                <w:kern w:val="0"/>
                <w:sz w:val="22"/>
                <w:szCs w:val="22"/>
                <w:vertAlign w:val="superscript"/>
                <w:lang w:val="en-US" w:eastAsia="en-US" w:bidi="ar-SA"/>
              </w:rPr>
              <w:t>1</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0x17 (23d)</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MI_GET_CURRENT_ADDRESS_BYTE</w:t>
            </w:r>
          </w:p>
        </w:tc>
        <w:tc>
          <w:tcPr>
            <w:tcW w:w="1150"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Address byte</w:t>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Returns the byte pointed by the index register from the Address internal buffer. Don’t forget to reset the index register before reading address bytes. </w:t>
            </w:r>
            <w:r>
              <w:rPr>
                <w:rFonts w:eastAsia="Arial" w:cs="" w:ascii="Ubuntu" w:hAnsi="Ubuntu"/>
                <w:b/>
                <w:i/>
                <w:kern w:val="0"/>
                <w:sz w:val="22"/>
                <w:szCs w:val="22"/>
                <w:vertAlign w:val="superscript"/>
                <w:lang w:val="en-US" w:eastAsia="en-US" w:bidi="ar-SA"/>
              </w:rPr>
              <w:t>1</w:t>
            </w:r>
          </w:p>
        </w:tc>
      </w:tr>
      <w:tr>
        <w:trPr/>
        <w:tc>
          <w:tcPr>
            <w:tcW w:w="1544"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0x18 (24)</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MI_SET_CURRENT_ADDRESS_BYTE</w:t>
            </w:r>
          </w:p>
        </w:tc>
        <w:tc>
          <w:tcPr>
            <w:tcW w:w="1150" w:type="dxa"/>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Byte</w:t>
            </w:r>
          </w:p>
        </w:tc>
        <w:tc>
          <w:tcPr>
            <w:tcW w:w="1426" w:type="dxa"/>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Writes single byte into the Address internal buffer at position pointed by the index register.</w:t>
            </w:r>
            <w:r>
              <w:rPr>
                <w:rFonts w:eastAsia="Arial" w:cs="" w:ascii="Ubuntu" w:hAnsi="Ubuntu"/>
                <w:b/>
                <w:i/>
                <w:kern w:val="0"/>
                <w:sz w:val="22"/>
                <w:szCs w:val="22"/>
                <w:vertAlign w:val="superscript"/>
                <w:lang w:val="en-US" w:eastAsia="en-US" w:bidi="ar-SA"/>
              </w:rPr>
              <w:t>1</w:t>
            </w:r>
          </w:p>
        </w:tc>
      </w:tr>
      <w:tr>
        <w:trPr/>
        <w:tc>
          <w:tcPr>
            <w:tcW w:w="1544"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0x19 (25)</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MI_BYPASS_ADDRESS</w:t>
            </w:r>
          </w:p>
        </w:tc>
        <w:tc>
          <w:tcPr>
            <w:tcW w:w="1150"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Address</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Send address byte directly to NAND chip (</w:t>
            </w:r>
            <w:r>
              <w:rPr>
                <w:rFonts w:eastAsia="Calibri" w:cs="Consolas" w:ascii="Ubuntu" w:hAnsi="Ubuntu"/>
                <w:b/>
                <w:kern w:val="0"/>
                <w:sz w:val="18"/>
                <w:szCs w:val="18"/>
                <w:lang w:val="en-US" w:eastAsia="en-US" w:bidi="ar-SA"/>
              </w:rPr>
              <w:t>This is useful when sending vendor specific commands (e.g. accessing OTP area on different chips) or commands that are not yet supported by this controller.)</w:t>
            </w:r>
          </w:p>
        </w:tc>
      </w:tr>
      <w:tr>
        <w:trPr/>
        <w:tc>
          <w:tcPr>
            <w:tcW w:w="1544"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0x1A (26)</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MI_BYPASS_COMMAND</w:t>
            </w:r>
          </w:p>
        </w:tc>
        <w:tc>
          <w:tcPr>
            <w:tcW w:w="1150"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Cmd</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Send command byte directly to NAND chip (</w:t>
            </w:r>
            <w:r>
              <w:rPr>
                <w:rFonts w:eastAsia="Calibri" w:cs="Consolas" w:ascii="Ubuntu" w:hAnsi="Ubuntu"/>
                <w:b/>
                <w:kern w:val="0"/>
                <w:sz w:val="18"/>
                <w:szCs w:val="18"/>
                <w:lang w:val="en-US" w:eastAsia="en-US" w:bidi="ar-SA"/>
              </w:rPr>
              <w:t>This is useful when sending vendor specific commands (e.g. accessing OTP area on different chips) or commands that are not yet supported by this controller.</w:t>
            </w:r>
            <w:r>
              <w:rPr>
                <w:rFonts w:eastAsia="Calibri" w:cs="" w:ascii="Ubuntu" w:hAnsi="Ubuntu"/>
                <w:kern w:val="0"/>
                <w:sz w:val="18"/>
                <w:szCs w:val="18"/>
                <w:lang w:val="en-US" w:eastAsia="en-US" w:bidi="ar-SA"/>
              </w:rPr>
              <w:t>)</w:t>
            </w:r>
          </w:p>
        </w:tc>
      </w:tr>
      <w:tr>
        <w:trPr/>
        <w:tc>
          <w:tcPr>
            <w:tcW w:w="1544"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0x1B (27)</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MI_BYPASS_DATA_WR</w:t>
            </w:r>
          </w:p>
        </w:tc>
        <w:tc>
          <w:tcPr>
            <w:tcW w:w="1150"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Send data byte directly to NAND chip (for vendor specific commands). </w:t>
            </w:r>
            <w:r>
              <w:rPr>
                <w:rFonts w:eastAsia="Calibri" w:cs="Consolas" w:ascii="Ubuntu" w:hAnsi="Ubuntu"/>
                <w:b w:val="false"/>
                <w:bCs w:val="false"/>
                <w:kern w:val="0"/>
                <w:sz w:val="18"/>
                <w:szCs w:val="18"/>
                <w:lang w:val="en-US" w:eastAsia="en-US" w:bidi="ar-SA"/>
              </w:rPr>
              <w:t>Data is written/read to/from the NAND chip without modifying the page_data buffer.</w:t>
            </w:r>
          </w:p>
        </w:tc>
      </w:tr>
      <w:tr>
        <w:trPr/>
        <w:tc>
          <w:tcPr>
            <w:tcW w:w="1544"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0x1C (28)</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MI_BYPASS_DATA_RD</w:t>
            </w:r>
          </w:p>
        </w:tc>
        <w:tc>
          <w:tcPr>
            <w:tcW w:w="1150"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Data</w:t>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 xml:space="preserve">Read data byte directly from NAND chip (for vendor specific commands). </w:t>
            </w:r>
            <w:r>
              <w:rPr>
                <w:rFonts w:eastAsia="Calibri" w:cs="Consolas" w:ascii="Ubuntu" w:hAnsi="Ubuntu"/>
                <w:b w:val="false"/>
                <w:bCs w:val="false"/>
                <w:kern w:val="0"/>
                <w:sz w:val="18"/>
                <w:szCs w:val="18"/>
                <w:lang w:val="en-US" w:eastAsia="en-US" w:bidi="ar-SA"/>
              </w:rPr>
              <w:t>Data is written/read to/from the NAND chip without modifying the page_data buffer.</w:t>
            </w:r>
          </w:p>
        </w:tc>
      </w:tr>
      <w:tr>
        <w:trPr/>
        <w:tc>
          <w:tcPr>
            <w:tcW w:w="1544"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0x1D (29)</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M_SET_PAGESIZE</w:t>
            </w:r>
          </w:p>
        </w:tc>
        <w:tc>
          <w:tcPr>
            <w:tcW w:w="1150"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Size in Bytes</w:t>
            </w:r>
          </w:p>
        </w:tc>
        <w:tc>
          <w:tcPr>
            <w:tcW w:w="1426"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Set the PageSize, this defines the actually to be read page size in bytes</w:t>
            </w:r>
          </w:p>
        </w:tc>
      </w:tr>
      <w:tr>
        <w:trPr/>
        <w:tc>
          <w:tcPr>
            <w:tcW w:w="1544"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0x1E (30)</w:t>
            </w:r>
          </w:p>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M_GET_PAGESIZE</w:t>
            </w:r>
          </w:p>
        </w:tc>
        <w:tc>
          <w:tcPr>
            <w:tcW w:w="1150" w:type="dxa"/>
            <w:tcBorders>
              <w:top w:val="nil"/>
            </w:tcBorders>
          </w:tcPr>
          <w:p>
            <w:pPr>
              <w:pStyle w:val="Normal"/>
              <w:widowControl w:val="false"/>
              <w:suppressAutoHyphens w:val="true"/>
              <w:spacing w:lineRule="auto" w:line="360" w:before="0" w:after="0"/>
              <w:jc w:val="center"/>
              <w:rPr>
                <w:rFonts w:ascii="Ubuntu" w:hAnsi="Ubuntu" w:cs="Consolas"/>
                <w:b/>
                <w:b/>
                <w:sz w:val="18"/>
                <w:szCs w:val="18"/>
                <w:lang w:val="en-US"/>
              </w:rPr>
            </w:pPr>
            <w:r>
              <w:rPr>
                <w:rFonts w:cs="Consolas" w:ascii="Ubuntu" w:hAnsi="Ubuntu"/>
                <w:b/>
                <w:sz w:val="18"/>
                <w:szCs w:val="18"/>
                <w:lang w:val="en-US"/>
              </w:rPr>
            </w:r>
          </w:p>
        </w:tc>
        <w:tc>
          <w:tcPr>
            <w:tcW w:w="1426" w:type="dxa"/>
            <w:tcBorders>
              <w:top w:val="nil"/>
            </w:tcBorders>
          </w:tcPr>
          <w:p>
            <w:pPr>
              <w:pStyle w:val="Normal"/>
              <w:widowControl w:val="false"/>
              <w:suppressAutoHyphens w:val="true"/>
              <w:spacing w:lineRule="auto" w:line="360" w:before="0" w:after="0"/>
              <w:jc w:val="center"/>
              <w:rPr>
                <w:rFonts w:ascii="Ubuntu" w:hAnsi="Ubuntu"/>
                <w:sz w:val="18"/>
                <w:szCs w:val="18"/>
              </w:rPr>
            </w:pPr>
            <w:r>
              <w:rPr>
                <w:rFonts w:eastAsia="Calibri" w:cs="Consolas" w:ascii="Ubuntu" w:hAnsi="Ubuntu"/>
                <w:b/>
                <w:kern w:val="0"/>
                <w:sz w:val="18"/>
                <w:szCs w:val="18"/>
                <w:lang w:val="en-US" w:eastAsia="en-US" w:bidi="ar-SA"/>
              </w:rPr>
              <w:t>Size in Bytes</w:t>
            </w:r>
          </w:p>
        </w:tc>
        <w:tc>
          <w:tcPr>
            <w:tcW w:w="6561" w:type="dxa"/>
            <w:tcBorders>
              <w:top w:val="nil"/>
            </w:tcBorders>
          </w:tcPr>
          <w:p>
            <w:pPr>
              <w:pStyle w:val="Normal"/>
              <w:widowControl w:val="false"/>
              <w:suppressAutoHyphens w:val="true"/>
              <w:spacing w:lineRule="auto" w:line="360" w:before="0" w:after="0"/>
              <w:jc w:val="left"/>
              <w:rPr>
                <w:rFonts w:ascii="Ubuntu" w:hAnsi="Ubuntu"/>
                <w:sz w:val="18"/>
                <w:szCs w:val="18"/>
              </w:rPr>
            </w:pPr>
            <w:r>
              <w:rPr>
                <w:rFonts w:eastAsia="Calibri" w:cs="" w:ascii="Ubuntu" w:hAnsi="Ubuntu"/>
                <w:kern w:val="0"/>
                <w:sz w:val="18"/>
                <w:szCs w:val="18"/>
                <w:lang w:val="en-US" w:eastAsia="en-US" w:bidi="ar-SA"/>
              </w:rPr>
              <w:t>Get the PageSize, this should deliver the maximum possible pagesize before the parameter page has been read and the actual pagesize after the parameter page has been read or after the pagesize has been set with the</w:t>
            </w:r>
          </w:p>
        </w:tc>
      </w:tr>
    </w:tbl>
    <w:p>
      <w:pPr>
        <w:pStyle w:val="Normal"/>
        <w:rPr>
          <w:rFonts w:ascii="Ubuntu" w:hAnsi="Ubuntu"/>
          <w:lang w:val="en-US"/>
        </w:rPr>
      </w:pPr>
      <w:r>
        <w:rPr>
          <w:rFonts w:ascii="Ubuntu" w:hAnsi="Ubuntu"/>
          <w:lang w:val="en-US"/>
        </w:rPr>
      </w:r>
    </w:p>
    <w:p>
      <w:pPr>
        <w:pStyle w:val="ListParagraph"/>
        <w:numPr>
          <w:ilvl w:val="0"/>
          <w:numId w:val="1"/>
        </w:numPr>
        <w:spacing w:before="240" w:after="200"/>
        <w:ind w:left="714" w:hanging="357"/>
        <w:contextualSpacing/>
        <w:rPr>
          <w:rFonts w:ascii="Ubuntu" w:hAnsi="Ubuntu"/>
        </w:rPr>
      </w:pPr>
      <w:r>
        <w:rPr>
          <w:rFonts w:eastAsia="Arial" w:cs="" w:ascii="Ubuntu" w:hAnsi="Ubuntu"/>
          <w:b/>
          <w:i/>
          <w:kern w:val="0"/>
          <w:sz w:val="22"/>
          <w:szCs w:val="22"/>
          <w:vertAlign w:val="superscript"/>
          <w:lang w:val="en-US" w:eastAsia="en-US" w:bidi="ar-SA"/>
        </w:rPr>
        <w:t>1</w:t>
      </w:r>
      <w:r>
        <w:rPr>
          <w:rFonts w:cs="Consolas" w:ascii="Ubuntu" w:hAnsi="Ubuntu"/>
          <w:b/>
          <w:sz w:val="18"/>
          <w:szCs w:val="18"/>
          <w:lang w:val="en-US"/>
        </w:rPr>
        <w:t xml:space="preserve"> Operation increments the index register or resets it to 0 if the register points out of the bounds of the related register/buffer.</w:t>
      </w:r>
    </w:p>
    <w:p>
      <w:pPr>
        <w:pStyle w:val="ListParagraph"/>
        <w:spacing w:before="240" w:after="200"/>
        <w:ind w:left="720" w:hanging="0"/>
        <w:contextualSpacing/>
        <w:rPr>
          <w:rFonts w:ascii="Ubuntu" w:hAnsi="Ubuntu"/>
        </w:rPr>
      </w:pPr>
      <w:r>
        <w:rPr>
          <w:rFonts w:ascii="Ubuntu" w:hAnsi="Ubuntu"/>
        </w:rPr>
      </w:r>
    </w:p>
    <w:p>
      <w:pPr>
        <w:pStyle w:val="Berschrift1"/>
        <w:rPr>
          <w:rFonts w:ascii="Ubuntu" w:hAnsi="Ubuntu"/>
        </w:rPr>
      </w:pPr>
      <w:bookmarkStart w:id="15" w:name="__RefHeading___Toc1526_929784282"/>
      <w:bookmarkStart w:id="16" w:name="_Toc428667880"/>
      <w:bookmarkEnd w:id="15"/>
      <w:r>
        <w:rPr>
          <w:rFonts w:ascii="Ubuntu" w:hAnsi="Ubuntu"/>
          <w:lang w:val="en-US"/>
        </w:rPr>
        <w:t>Status Register</w:t>
      </w:r>
      <w:bookmarkEnd w:id="16"/>
    </w:p>
    <w:tbl>
      <w:tblPr>
        <w:tblStyle w:val="af"/>
        <w:tblW w:w="1068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3"/>
        <w:gridCol w:w="9380"/>
      </w:tblGrid>
      <w:tr>
        <w:trPr/>
        <w:tc>
          <w:tcPr>
            <w:tcW w:w="1303" w:type="dxa"/>
            <w:tcBorders/>
          </w:tcPr>
          <w:p>
            <w:pPr>
              <w:pStyle w:val="Normal"/>
              <w:widowControl w:val="false"/>
              <w:suppressAutoHyphens w:val="true"/>
              <w:spacing w:lineRule="auto" w:line="240" w:before="0" w:after="0"/>
              <w:jc w:val="center"/>
              <w:rPr>
                <w:rFonts w:ascii="Ubuntu" w:hAnsi="Ubuntu"/>
              </w:rPr>
            </w:pPr>
            <w:r>
              <w:rPr>
                <w:rFonts w:eastAsia="Calibri" w:cs="Consolas" w:ascii="Ubuntu" w:hAnsi="Ubuntu"/>
                <w:b/>
                <w:kern w:val="0"/>
                <w:sz w:val="22"/>
                <w:szCs w:val="22"/>
                <w:lang w:val="en-US" w:eastAsia="en-US" w:bidi="ar-SA"/>
              </w:rPr>
              <w:t>Bit position</w:t>
            </w:r>
          </w:p>
        </w:tc>
        <w:tc>
          <w:tcPr>
            <w:tcW w:w="9380" w:type="dxa"/>
            <w:tcBorders/>
          </w:tcPr>
          <w:p>
            <w:pPr>
              <w:pStyle w:val="Normal"/>
              <w:widowControl w:val="false"/>
              <w:suppressAutoHyphens w:val="true"/>
              <w:spacing w:lineRule="auto" w:line="240" w:before="0" w:after="0"/>
              <w:jc w:val="center"/>
              <w:rPr>
                <w:rFonts w:ascii="Ubuntu" w:hAnsi="Ubuntu"/>
              </w:rPr>
            </w:pPr>
            <w:r>
              <w:rPr>
                <w:rFonts w:eastAsia="Calibri" w:cs="Consolas" w:ascii="Ubuntu" w:hAnsi="Ubuntu"/>
                <w:b/>
                <w:kern w:val="0"/>
                <w:sz w:val="22"/>
                <w:szCs w:val="22"/>
                <w:lang w:val="en-US" w:eastAsia="en-US" w:bidi="ar-SA"/>
              </w:rPr>
              <w:t>Meaning</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0</w:t>
            </w:r>
          </w:p>
        </w:tc>
        <w:tc>
          <w:tcPr>
            <w:tcW w:w="9380" w:type="dxa"/>
            <w:tcBorders/>
          </w:tcPr>
          <w:p>
            <w:pPr>
              <w:pStyle w:val="Normal"/>
              <w:widowControl w:val="false"/>
              <w:spacing w:before="0" w:after="200"/>
              <w:rPr>
                <w:rFonts w:ascii="Ubuntu" w:hAnsi="Ubuntu"/>
              </w:rPr>
            </w:pPr>
            <w:r>
              <w:rPr>
                <w:rFonts w:ascii="Ubuntu" w:hAnsi="Ubuntu"/>
                <w:lang w:val="en-US" w:eastAsia="en-US" w:bidi="ar-SA"/>
              </w:rPr>
              <w:t>1-the NAND flash chip is ONFI compliant. ‘0’ after reading the ONFI Parameter Page means that the chip is not ONFI compliant and the controller does not know how to handle it.</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1</w:t>
            </w:r>
          </w:p>
        </w:tc>
        <w:tc>
          <w:tcPr>
            <w:tcW w:w="9380"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Indicates whether the chip is x8 (‘0’) or x16 (‘1’).</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2</w:t>
            </w:r>
          </w:p>
        </w:tc>
        <w:tc>
          <w:tcPr>
            <w:tcW w:w="9380"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Indicates whether the chip is enabled (‘1’). Note – the controller does not pay attention to this bit!</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3</w:t>
            </w:r>
          </w:p>
        </w:tc>
        <w:tc>
          <w:tcPr>
            <w:tcW w:w="9380"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Indicates whether write protection is enabled (whether WP# is set to LOW).</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4</w:t>
            </w:r>
          </w:p>
        </w:tc>
        <w:tc>
          <w:tcPr>
            <w:tcW w:w="9380"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w:t>
            </w:r>
            <w:r>
              <w:rPr>
                <w:rFonts w:eastAsia="Calibri" w:cs="" w:ascii="Ubuntu" w:hAnsi="Ubuntu"/>
                <w:kern w:val="0"/>
                <w:sz w:val="22"/>
                <w:szCs w:val="22"/>
                <w:lang w:val="en-US" w:eastAsia="en-US" w:bidi="ar-SA"/>
              </w:rPr>
              <w:t>1’ means that the index register pointed beyond buffer bounds during the last operation on internal buffers.</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5</w:t>
            </w:r>
          </w:p>
        </w:tc>
        <w:tc>
          <w:tcPr>
            <w:tcW w:w="9380"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Reserved</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6</w:t>
            </w:r>
          </w:p>
        </w:tc>
        <w:tc>
          <w:tcPr>
            <w:tcW w:w="9380"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Reserved</w:t>
            </w:r>
          </w:p>
        </w:tc>
      </w:tr>
      <w:tr>
        <w:trPr/>
        <w:tc>
          <w:tcPr>
            <w:tcW w:w="1303"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7</w:t>
            </w:r>
          </w:p>
        </w:tc>
        <w:tc>
          <w:tcPr>
            <w:tcW w:w="9380" w:type="dxa"/>
            <w:tcBorders/>
          </w:tcPr>
          <w:p>
            <w:pPr>
              <w:pStyle w:val="Normal"/>
              <w:widowControl w:val="false"/>
              <w:suppressAutoHyphens w:val="true"/>
              <w:spacing w:lineRule="auto" w:line="240" w:before="0" w:after="0"/>
              <w:jc w:val="left"/>
              <w:rPr>
                <w:rFonts w:ascii="Ubuntu" w:hAnsi="Ubuntu"/>
              </w:rPr>
            </w:pPr>
            <w:r>
              <w:rPr>
                <w:rFonts w:eastAsia="Calibri" w:cs="" w:ascii="Ubuntu" w:hAnsi="Ubuntu"/>
                <w:kern w:val="0"/>
                <w:sz w:val="22"/>
                <w:szCs w:val="22"/>
                <w:lang w:val="en-US" w:eastAsia="en-US" w:bidi="ar-SA"/>
              </w:rPr>
              <w:t>Reserved</w:t>
            </w:r>
          </w:p>
        </w:tc>
      </w:tr>
    </w:tbl>
    <w:p>
      <w:pPr>
        <w:pStyle w:val="Normal"/>
        <w:rPr>
          <w:rFonts w:ascii="Ubuntu" w:hAnsi="Ubuntu"/>
          <w:lang w:val="en-US"/>
        </w:rPr>
      </w:pPr>
      <w:r>
        <w:rPr>
          <w:rFonts w:ascii="Ubuntu" w:hAnsi="Ubuntu"/>
          <w:lang w:val="en-US"/>
        </w:rPr>
      </w:r>
    </w:p>
    <w:p>
      <w:pPr>
        <w:pStyle w:val="Berschrift1"/>
        <w:rPr>
          <w:rFonts w:ascii="Ubuntu" w:hAnsi="Ubuntu"/>
        </w:rPr>
      </w:pPr>
      <w:bookmarkStart w:id="17" w:name="__RefHeading___Toc1528_929784282"/>
      <w:bookmarkStart w:id="18" w:name="_Toc428667881"/>
      <w:bookmarkEnd w:id="17"/>
      <w:r>
        <w:rPr>
          <w:rFonts w:ascii="Ubuntu" w:hAnsi="Ubuntu"/>
          <w:lang w:val="en-US"/>
        </w:rPr>
        <w:t>Internal Buffers and Index Register</w:t>
      </w:r>
      <w:bookmarkEnd w:id="18"/>
    </w:p>
    <w:p>
      <w:pPr>
        <w:pStyle w:val="Normal"/>
        <w:rPr>
          <w:rFonts w:ascii="Ubuntu" w:hAnsi="Ubuntu"/>
        </w:rPr>
      </w:pPr>
      <w:r>
        <w:rPr>
          <w:rFonts w:ascii="Ubuntu" w:hAnsi="Ubuntu"/>
          <w:lang w:val="en-US"/>
        </w:rPr>
        <w:t>The ONFI Compliant NAND Controller utilizes three internal buffers and a common index register. NOTE: Do not forget to reset the index register before starting to read from any buffer, so that the first byte read would be the first byte in buffer. When the index register reaches a value outside the buffer being accessed it is reset to 0, also 0 is returned as operation’s result as well as bit 4 of the status register gets set to ‘1’.</w:t>
      </w:r>
    </w:p>
    <w:p>
      <w:pPr>
        <w:pStyle w:val="Berschrift2"/>
        <w:rPr>
          <w:rFonts w:ascii="Ubuntu" w:hAnsi="Ubuntu"/>
        </w:rPr>
      </w:pPr>
      <w:bookmarkStart w:id="19" w:name="__RefHeading___Toc1530_929784282"/>
      <w:bookmarkStart w:id="20" w:name="_Toc428667882"/>
      <w:bookmarkEnd w:id="19"/>
      <w:r>
        <w:rPr>
          <w:rFonts w:ascii="Ubuntu" w:hAnsi="Ubuntu"/>
          <w:lang w:val="en-US"/>
        </w:rPr>
        <w:t>JEDEC ID Buffer</w:t>
      </w:r>
      <w:bookmarkEnd w:id="20"/>
    </w:p>
    <w:p>
      <w:pPr>
        <w:pStyle w:val="Normal"/>
        <w:rPr>
          <w:rFonts w:ascii="Ubuntu" w:hAnsi="Ubuntu"/>
        </w:rPr>
      </w:pPr>
      <w:r>
        <w:rPr>
          <w:rFonts w:ascii="Ubuntu" w:hAnsi="Ubuntu"/>
          <w:lang w:val="en-US"/>
        </w:rPr>
        <w:t>The JEDEC ID Buffer is a 5 bytes buffer that contains chip’s ID. It is only provided for convenience as a way to speed up READ ID procedures. You only have to read the ID from flash once and then access this buffer if needed, which may be up to 12 times faster (depends on your clock settings).</w:t>
      </w:r>
    </w:p>
    <w:p>
      <w:pPr>
        <w:pStyle w:val="Berschrift2"/>
        <w:rPr>
          <w:rFonts w:ascii="Ubuntu" w:hAnsi="Ubuntu"/>
        </w:rPr>
      </w:pPr>
      <w:bookmarkStart w:id="21" w:name="__RefHeading___Toc1532_929784282"/>
      <w:bookmarkStart w:id="22" w:name="_Toc428667883"/>
      <w:bookmarkEnd w:id="21"/>
      <w:r>
        <w:rPr>
          <w:rFonts w:ascii="Ubuntu" w:hAnsi="Ubuntu"/>
          <w:lang w:val="en-US"/>
        </w:rPr>
        <w:t>ONFI Parameter Page Buffer</w:t>
      </w:r>
      <w:bookmarkEnd w:id="22"/>
    </w:p>
    <w:p>
      <w:pPr>
        <w:pStyle w:val="Normal"/>
        <w:rPr>
          <w:rFonts w:ascii="Ubuntu" w:hAnsi="Ubuntu"/>
        </w:rPr>
      </w:pPr>
      <w:r>
        <w:rPr>
          <w:rFonts w:ascii="Ubuntu" w:hAnsi="Ubuntu"/>
          <w:lang w:val="en-US"/>
        </w:rPr>
        <w:t>256 bytes buffer that holds the ONFI Parameter Page (once it has been read).</w:t>
      </w:r>
    </w:p>
    <w:p>
      <w:pPr>
        <w:pStyle w:val="Berschrift2"/>
        <w:rPr>
          <w:rFonts w:ascii="Ubuntu" w:hAnsi="Ubuntu"/>
        </w:rPr>
      </w:pPr>
      <w:bookmarkStart w:id="23" w:name="__RefHeading___Toc1534_929784282"/>
      <w:bookmarkStart w:id="24" w:name="_Toc428667884"/>
      <w:bookmarkEnd w:id="23"/>
      <w:r>
        <w:rPr>
          <w:rFonts w:ascii="Ubuntu" w:hAnsi="Ubuntu"/>
          <w:lang w:val="en-US"/>
        </w:rPr>
        <w:t>Data Page Buffer</w:t>
      </w:r>
      <w:bookmarkEnd w:id="24"/>
    </w:p>
    <w:p>
      <w:pPr>
        <w:pStyle w:val="Normal"/>
        <w:rPr>
          <w:rFonts w:ascii="Ubuntu" w:hAnsi="Ubuntu"/>
        </w:rPr>
      </w:pPr>
      <w:r>
        <w:rPr>
          <w:rFonts w:ascii="Ubuntu" w:hAnsi="Ubuntu"/>
          <w:lang w:val="en-US"/>
        </w:rPr>
        <w:t>This is the largest buffer – 8628 bytes, enough to have the largest page fit in.</w:t>
      </w:r>
    </w:p>
    <w:p>
      <w:pPr>
        <w:pStyle w:val="Berschrift2"/>
        <w:rPr>
          <w:rFonts w:ascii="Ubuntu" w:hAnsi="Ubuntu"/>
        </w:rPr>
      </w:pPr>
      <w:bookmarkStart w:id="25" w:name="__RefHeading___Toc1536_929784282"/>
      <w:bookmarkStart w:id="26" w:name="_Toc428667885"/>
      <w:bookmarkEnd w:id="25"/>
      <w:r>
        <w:rPr>
          <w:rFonts w:ascii="Ubuntu" w:hAnsi="Ubuntu"/>
          <w:lang w:val="en-US"/>
        </w:rPr>
        <w:t>Address Buffer</w:t>
      </w:r>
      <w:bookmarkEnd w:id="26"/>
    </w:p>
    <w:p>
      <w:pPr>
        <w:pStyle w:val="Normal"/>
        <w:rPr>
          <w:rFonts w:ascii="Ubuntu" w:hAnsi="Ubuntu"/>
        </w:rPr>
      </w:pPr>
      <w:r>
        <w:rPr>
          <w:rFonts w:ascii="Ubuntu" w:hAnsi="Ubuntu"/>
          <w:lang w:val="en-US"/>
        </w:rPr>
        <w:t>This buffer is 5 bytes long and contains the address of the page currently in use.</w:t>
      </w:r>
    </w:p>
    <w:p>
      <w:pPr>
        <w:pStyle w:val="Berschrift1"/>
        <w:rPr>
          <w:rFonts w:ascii="Ubuntu" w:hAnsi="Ubuntu"/>
        </w:rPr>
      </w:pPr>
      <w:bookmarkStart w:id="27" w:name="__RefHeading___Toc1538_929784282"/>
      <w:bookmarkStart w:id="28" w:name="_Toc428667886"/>
      <w:bookmarkEnd w:id="27"/>
      <w:r>
        <w:rPr>
          <w:rFonts w:ascii="Ubuntu" w:hAnsi="Ubuntu"/>
          <w:lang w:val="en-US"/>
        </w:rPr>
        <w:t>Example Waveforms – READ_ID</w:t>
      </w:r>
      <w:bookmarkEnd w:id="28"/>
    </w:p>
    <w:p>
      <w:pPr>
        <w:pStyle w:val="Normal"/>
        <w:rPr>
          <w:rFonts w:ascii="Ubuntu" w:hAnsi="Ubuntu"/>
          <w:lang w:val="en-US"/>
        </w:rPr>
      </w:pPr>
      <w:r>
        <w:rPr>
          <w:rFonts w:ascii="Ubuntu" w:hAnsi="Ubuntu"/>
          <w:lang w:val="en-US"/>
        </w:rPr>
      </w:r>
    </w:p>
    <w:p>
      <w:pPr>
        <w:pStyle w:val="Normal"/>
        <w:rPr>
          <w:rFonts w:ascii="Ubuntu" w:hAnsi="Ubuntu"/>
        </w:rPr>
      </w:pPr>
      <w:r>
        <w:rPr/>
        <w:drawing>
          <wp:inline distT="0" distB="0" distL="0" distR="0">
            <wp:extent cx="6645910" cy="3089910"/>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4"/>
                    <a:stretch>
                      <a:fillRect/>
                    </a:stretch>
                  </pic:blipFill>
                  <pic:spPr bwMode="auto">
                    <a:xfrm>
                      <a:off x="0" y="0"/>
                      <a:ext cx="6645910" cy="3089910"/>
                    </a:xfrm>
                    <a:prstGeom prst="rect">
                      <a:avLst/>
                    </a:prstGeom>
                  </pic:spPr>
                </pic:pic>
              </a:graphicData>
            </a:graphic>
          </wp:inline>
        </w:drawing>
      </w:r>
    </w:p>
    <w:p>
      <w:pPr>
        <w:pStyle w:val="ListParagraph"/>
        <w:numPr>
          <w:ilvl w:val="0"/>
          <w:numId w:val="1"/>
        </w:numPr>
        <w:rPr>
          <w:rFonts w:ascii="Ubuntu" w:hAnsi="Ubuntu"/>
        </w:rPr>
      </w:pPr>
      <w:r>
        <w:rPr>
          <w:rFonts w:ascii="Ubuntu" w:hAnsi="Ubuntu"/>
          <w:lang w:val="en-US"/>
        </w:rPr>
        <w:t>Instruction 0x03 – READ_ID instructs the controller to read JEDEC ID into internal buffer.</w:t>
      </w:r>
    </w:p>
    <w:p>
      <w:pPr>
        <w:pStyle w:val="ListParagraph"/>
        <w:numPr>
          <w:ilvl w:val="0"/>
          <w:numId w:val="1"/>
        </w:numPr>
        <w:rPr>
          <w:rFonts w:ascii="Ubuntu" w:hAnsi="Ubuntu"/>
        </w:rPr>
      </w:pPr>
      <w:r>
        <w:rPr>
          <w:rFonts w:ascii="Ubuntu" w:hAnsi="Ubuntu"/>
          <w:lang w:val="en-US"/>
        </w:rPr>
        <w:t>Instruction 0x0e – READ_ID_BYTE is executed 5 times to get all bytes of the ID stored in the internal buffer.</w:t>
      </w:r>
    </w:p>
    <w:p>
      <w:pPr>
        <w:pStyle w:val="ListParagraph"/>
        <w:numPr>
          <w:ilvl w:val="0"/>
          <w:numId w:val="1"/>
        </w:numPr>
        <w:rPr>
          <w:rFonts w:ascii="Ubuntu" w:hAnsi="Ubuntu"/>
        </w:rPr>
      </w:pPr>
      <w:r>
        <w:rPr>
          <w:rFonts w:ascii="Ubuntu" w:hAnsi="Ubuntu"/>
          <w:lang w:val="en-US"/>
        </w:rPr>
        <w:t>Instruction 0x08 – GET_STATUS reads the content of the controller’s status register, which in this case is 0x0c, meaning the chip is enabled and write protection is on.  As you see, bit 0 is not set in this particular case as we have not read ONFI Parameter Page during this simulation.</w:t>
      </w:r>
    </w:p>
    <w:p>
      <w:pPr>
        <w:pStyle w:val="Normal"/>
        <w:spacing w:before="0" w:after="200"/>
        <w:rPr>
          <w:rFonts w:ascii="Ubuntu" w:hAnsi="Ubuntu"/>
        </w:rPr>
      </w:pPr>
      <w:r>
        <w:rPr/>
      </w:r>
    </w:p>
    <w:sectPr>
      <w:footerReference w:type="default" r:id="rId5"/>
      <w:type w:val="nextPage"/>
      <w:pgSz w:w="11906" w:h="16838"/>
      <w:pgMar w:left="720" w:right="720" w:gutter="0" w:header="0" w:top="720"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uzeile"/>
      <w:rPr>
        <w:color w:val="000000" w:themeColor="text1"/>
        <w:sz w:val="24"/>
        <w:szCs w:val="24"/>
      </w:rPr>
    </w:pPr>
    <w:r>
      <w:rPr/>
      <w:br/>
    </w:r>
    <w:sdt>
      <w:sdtPr>
        <w:id w:val="26660547"/>
        <w:dataBinding w:prefixMappings="xmlns:ns0='http://schemas.openxmlformats.org/package/2006/metadata/core-properties' xmlns:ns1='http://purl.org/dc/elements/1.1/'" w:xpath="/ns0:coreProperties[1]/ns1:creator[1]" w:storeItemID="{6C3C8BC8-F283-45AE-878A-BAB7291924A1}"/>
        <w:placeholder>
          <w:docPart w:val="317CF726495549CEB90410ECB242AE7B"/>
        </w:placeholder>
        <w:alias w:val="Автор"/>
        <w:text/>
      </w:sdtPr>
      <w:sdtContent>
        <w:r>
          <w:rPr/>
          <w:t>Alexey Lyashko © 2015</w:t>
        </w:r>
      </w:sdtContent>
    </w:sdt>
    <w:r>
      <w:rPr>
        <w:color w:val="000000" w:themeColor="text1"/>
        <w:sz w:val="24"/>
        <w:szCs w:val="24"/>
      </w:rPr>
      <w:t xml:space="preserve"> - </w:t>
    </w:r>
    <w:r>
      <w:rPr>
        <w:color w:val="000000" w:themeColor="text1"/>
        <w:sz w:val="24"/>
        <w:szCs w:val="24"/>
      </w:rPr>
      <w:t>Philipp Gühring 2023</w:t>
    </w:r>
  </w:p>
  <w:p>
    <w:pPr>
      <w:pStyle w:val="Fuzeile"/>
      <w:rPr/>
    </w:pPr>
    <w:r>
      <w:rPr/>
      <mc:AlternateContent>
        <mc:Choice Requires="wps">
          <w:drawing>
            <wp:anchor behindDoc="1" distT="87630" distB="91440" distL="111125" distR="113665" simplePos="0" locked="0" layoutInCell="0" allowOverlap="1" relativeHeight="9">
              <wp:simplePos x="0" y="0"/>
              <wp:positionH relativeFrom="margin">
                <wp:align>center</wp:align>
              </wp:positionH>
              <wp:positionV relativeFrom="bottomMargin">
                <wp:align>top</wp:align>
              </wp:positionV>
              <wp:extent cx="6645275" cy="36195"/>
              <wp:effectExtent l="0" t="0" r="0" b="0"/>
              <wp:wrapSquare wrapText="bothSides"/>
              <wp:docPr id="2" name="Прямоугольник 58"/>
              <a:graphic xmlns:a="http://schemas.openxmlformats.org/drawingml/2006/main">
                <a:graphicData uri="http://schemas.microsoft.com/office/word/2010/wordprocessingShape">
                  <wps:wsp>
                    <wps:cNvSpPr/>
                    <wps:spPr>
                      <a:xfrm>
                        <a:off x="0" y="0"/>
                        <a:ext cx="6645240" cy="36360"/>
                      </a:xfrm>
                      <a:prstGeom prst="rect">
                        <a:avLst/>
                      </a:prstGeom>
                      <a:solidFill>
                        <a:srgbClr val="4f81bd"/>
                      </a:solidFill>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100000</wp14:pctWidth>
              </wp14:sizeRelH>
            </wp:anchor>
          </w:drawing>
        </mc:Choice>
        <mc:Fallback>
          <w:pict>
            <v:rect id="shape_0" ID="Прямоугольник 58" path="m0,0l-2147483645,0l-2147483645,-2147483646l0,-2147483646xe" fillcolor="#4f81bd" stroked="f" o:allowincell="f" style="position:absolute;margin-left:0pt;margin-top:6.9pt;width:523.2pt;height:2.8pt;mso-wrap-style:none;v-text-anchor:middle;mso-position-horizontal:center;mso-position-horizontal-relative:margin;mso-position-vertical:top">
              <v:fill o:detectmouseclick="t" type="solid" color2="#b07e42"/>
              <v:stroke color="#3465a4" weight="25560" joinstyle="round" endcap="flat"/>
              <w10:wrap type="square"/>
            </v:rect>
          </w:pict>
        </mc:Fallback>
      </mc:AlternateContent>
      <mc:AlternateContent>
        <mc:Choice Requires="wps">
          <w:drawing>
            <wp:anchor behindDoc="1" distT="0" distB="0" distL="0" distR="0" simplePos="0" locked="0" layoutInCell="0" allowOverlap="1" relativeHeight="24">
              <wp:simplePos x="0" y="0"/>
              <wp:positionH relativeFrom="margin">
                <wp:align>right</wp:align>
              </wp:positionH>
              <wp:positionV relativeFrom="bottomMargin">
                <wp:align>top</wp:align>
              </wp:positionV>
              <wp:extent cx="1508760" cy="260985"/>
              <wp:effectExtent l="0" t="0" r="0" b="0"/>
              <wp:wrapNone/>
              <wp:docPr id="3" name="Надпись 56"/>
              <a:graphic xmlns:a="http://schemas.openxmlformats.org/drawingml/2006/main">
                <a:graphicData uri="http://schemas.microsoft.com/office/word/2010/wordprocessingShape">
                  <wps:wsp>
                    <wps:cNvSpPr/>
                    <wps:spPr>
                      <a:xfrm>
                        <a:off x="0" y="0"/>
                        <a:ext cx="1508760" cy="261000"/>
                      </a:xfrm>
                      <a:prstGeom prst="rect">
                        <a:avLst/>
                      </a:prstGeom>
                      <a:noFill/>
                      <a:ln w="6350">
                        <a:noFill/>
                      </a:ln>
                    </wps:spPr>
                    <wps:style>
                      <a:lnRef idx="0"/>
                      <a:fillRef idx="0"/>
                      <a:effectRef idx="0"/>
                      <a:fontRef idx="minor"/>
                    </wps:style>
                    <wps:txbx>
                      <w:txbxContent>
                        <w:p>
                          <w:pPr>
                            <w:pStyle w:val="Fuzeile"/>
                            <w:jc w:val="right"/>
                            <w:rPr>
                              <w:rFonts w:ascii="Cambria" w:hAnsi="Cambria" w:asciiTheme="majorHAnsi" w:hAnsiTheme="majorHAnsi"/>
                              <w:color w:val="000000" w:themeColor="text1"/>
                              <w:sz w:val="40"/>
                              <w:szCs w:val="4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wps:txbx>
                    <wps:bodyPr anchor="t">
                      <a:prstTxWarp prst="textNoShape"/>
                      <a:spAutoFit/>
                    </wps:bodyPr>
                  </wps:wsp>
                </a:graphicData>
              </a:graphic>
            </wp:anchor>
          </w:drawing>
        </mc:Choice>
        <mc:Fallback>
          <w:pict>
            <v:rect id="shape_0" ID="Надпись 56" path="m0,0l-2147483645,0l-2147483645,-2147483646l0,-2147483646xe" stroked="f" o:allowincell="f" style="position:absolute;margin-left:404.45pt;margin-top:0pt;width:118.75pt;height:20.5pt;mso-wrap-style:square;v-text-anchor:top;mso-position-horizontal:right;mso-position-horizontal-relative:margin;mso-position-vertical:top">
              <v:fill o:detectmouseclick="t" on="false"/>
              <v:stroke color="#3465a4" weight="6480" joinstyle="round" endcap="flat"/>
              <v:textbox>
                <w:txbxContent>
                  <w:p>
                    <w:pPr>
                      <w:pStyle w:val="Fuzeile"/>
                      <w:jc w:val="right"/>
                      <w:rPr>
                        <w:rFonts w:ascii="Cambria" w:hAnsi="Cambria" w:asciiTheme="majorHAnsi" w:hAnsiTheme="majorHAnsi"/>
                        <w:color w:val="000000" w:themeColor="text1"/>
                        <w:sz w:val="40"/>
                        <w:szCs w:val="40"/>
                      </w:rP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6"/>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4"/>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Berschrift1">
    <w:name w:val="Heading 1"/>
    <w:basedOn w:val="Normal"/>
    <w:next w:val="Normal"/>
    <w:link w:val="1"/>
    <w:uiPriority w:val="9"/>
    <w:qFormat/>
    <w:rsid w:val="00c1138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2"/>
    <w:uiPriority w:val="9"/>
    <w:unhideWhenUsed/>
    <w:qFormat/>
    <w:rsid w:val="00f965c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rsid w:val="00c1138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yle13" w:customStyle="1">
    <w:name w:val="Подзаголовок Знак"/>
    <w:basedOn w:val="DefaultParagraphFont"/>
    <w:uiPriority w:val="11"/>
    <w:qFormat/>
    <w:rsid w:val="00c11380"/>
    <w:rPr>
      <w:rFonts w:ascii="Cambria" w:hAnsi="Cambria" w:eastAsia="" w:cs="" w:asciiTheme="majorHAnsi" w:cstheme="majorBidi" w:eastAsiaTheme="majorEastAsia" w:hAnsiTheme="majorHAnsi"/>
      <w:i/>
      <w:iCs/>
      <w:color w:val="4F81BD" w:themeColor="accent1"/>
      <w:spacing w:val="15"/>
      <w:sz w:val="24"/>
      <w:szCs w:val="24"/>
    </w:rPr>
  </w:style>
  <w:style w:type="character" w:styleId="Style14" w:customStyle="1">
    <w:name w:val="Верхний колонтитул Знак"/>
    <w:basedOn w:val="DefaultParagraphFont"/>
    <w:uiPriority w:val="99"/>
    <w:qFormat/>
    <w:rsid w:val="00c11380"/>
    <w:rPr/>
  </w:style>
  <w:style w:type="character" w:styleId="Style15" w:customStyle="1">
    <w:name w:val="Нижний колонтитул Знак"/>
    <w:basedOn w:val="DefaultParagraphFont"/>
    <w:uiPriority w:val="99"/>
    <w:qFormat/>
    <w:rsid w:val="00c11380"/>
    <w:rPr/>
  </w:style>
  <w:style w:type="character" w:styleId="Style16" w:customStyle="1">
    <w:name w:val="Текст выноски Знак"/>
    <w:basedOn w:val="DefaultParagraphFont"/>
    <w:link w:val="BalloonText"/>
    <w:uiPriority w:val="99"/>
    <w:semiHidden/>
    <w:qFormat/>
    <w:rsid w:val="00c11380"/>
    <w:rPr>
      <w:rFonts w:ascii="Tahoma" w:hAnsi="Tahoma" w:cs="Tahoma"/>
      <w:sz w:val="16"/>
      <w:szCs w:val="16"/>
    </w:rPr>
  </w:style>
  <w:style w:type="character" w:styleId="Strong">
    <w:name w:val="Strong"/>
    <w:basedOn w:val="DefaultParagraphFont"/>
    <w:uiPriority w:val="22"/>
    <w:qFormat/>
    <w:rsid w:val="00c11380"/>
    <w:rPr>
      <w:b/>
      <w:bCs/>
    </w:rPr>
  </w:style>
  <w:style w:type="character" w:styleId="1" w:customStyle="1">
    <w:name w:val="Заголовок 1 Знак"/>
    <w:basedOn w:val="DefaultParagraphFont"/>
    <w:uiPriority w:val="9"/>
    <w:qFormat/>
    <w:rsid w:val="00c11380"/>
    <w:rPr>
      <w:rFonts w:ascii="Cambria" w:hAnsi="Cambria" w:eastAsia="" w:cs="" w:asciiTheme="majorHAnsi" w:cstheme="majorBidi" w:eastAsiaTheme="majorEastAsia" w:hAnsiTheme="majorHAnsi"/>
      <w:b/>
      <w:bCs/>
      <w:color w:val="365F91" w:themeColor="accent1" w:themeShade="bf"/>
      <w:sz w:val="28"/>
      <w:szCs w:val="28"/>
    </w:rPr>
  </w:style>
  <w:style w:type="character" w:styleId="Internetverknpfung">
    <w:name w:val="Internetverknüpfung"/>
    <w:basedOn w:val="DefaultParagraphFont"/>
    <w:uiPriority w:val="99"/>
    <w:unhideWhenUsed/>
    <w:rsid w:val="00f965ca"/>
    <w:rPr>
      <w:color w:val="0000FF" w:themeColor="hyperlink"/>
      <w:u w:val="single"/>
    </w:rPr>
  </w:style>
  <w:style w:type="character" w:styleId="2" w:customStyle="1">
    <w:name w:val="Заголовок 2 Знак"/>
    <w:basedOn w:val="DefaultParagraphFont"/>
    <w:uiPriority w:val="9"/>
    <w:qFormat/>
    <w:rsid w:val="00f965ca"/>
    <w:rPr>
      <w:rFonts w:ascii="Cambria" w:hAnsi="Cambria" w:eastAsia="" w:cs="" w:asciiTheme="majorHAnsi" w:cstheme="majorBidi" w:eastAsiaTheme="majorEastAsia" w:hAnsiTheme="majorHAnsi"/>
      <w:b/>
      <w:bCs/>
      <w:color w:val="4F81BD" w:themeColor="accent1"/>
      <w:sz w:val="26"/>
      <w:szCs w:val="26"/>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itel">
    <w:name w:val="Title"/>
    <w:basedOn w:val="Normal"/>
    <w:next w:val="Normal"/>
    <w:link w:val="Style12"/>
    <w:uiPriority w:val="10"/>
    <w:qFormat/>
    <w:rsid w:val="00c1138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Untertitel">
    <w:name w:val="Subtitle"/>
    <w:basedOn w:val="Normal"/>
    <w:next w:val="Normal"/>
    <w:link w:val="Style13"/>
    <w:uiPriority w:val="11"/>
    <w:qFormat/>
    <w:rsid w:val="00c11380"/>
    <w:pPr/>
    <w:rPr>
      <w:rFonts w:ascii="Cambria" w:hAnsi="Cambria" w:eastAsia="" w:cs="" w:asciiTheme="majorHAnsi" w:cstheme="majorBidi" w:eastAsiaTheme="majorEastAsia" w:hAnsiTheme="majorHAnsi"/>
      <w:i/>
      <w:iCs/>
      <w:color w:val="4F81BD" w:themeColor="accent1"/>
      <w:spacing w:val="15"/>
      <w:sz w:val="24"/>
      <w:szCs w:val="24"/>
    </w:rPr>
  </w:style>
  <w:style w:type="paragraph" w:styleId="KopfundFuzeile">
    <w:name w:val="Kopf- und Fußzeile"/>
    <w:basedOn w:val="Normal"/>
    <w:qFormat/>
    <w:pPr/>
    <w:rPr/>
  </w:style>
  <w:style w:type="paragraph" w:styleId="Kopfzeile">
    <w:name w:val="Header"/>
    <w:basedOn w:val="Normal"/>
    <w:link w:val="Style14"/>
    <w:uiPriority w:val="99"/>
    <w:unhideWhenUsed/>
    <w:rsid w:val="00c11380"/>
    <w:pPr>
      <w:tabs>
        <w:tab w:val="clear" w:pos="708"/>
        <w:tab w:val="center" w:pos="4677" w:leader="none"/>
        <w:tab w:val="right" w:pos="9355" w:leader="none"/>
      </w:tabs>
      <w:spacing w:lineRule="auto" w:line="240" w:before="0" w:after="0"/>
    </w:pPr>
    <w:rPr/>
  </w:style>
  <w:style w:type="paragraph" w:styleId="Fuzeile">
    <w:name w:val="Footer"/>
    <w:basedOn w:val="Normal"/>
    <w:link w:val="Style15"/>
    <w:uiPriority w:val="99"/>
    <w:unhideWhenUsed/>
    <w:rsid w:val="00c11380"/>
    <w:pPr>
      <w:tabs>
        <w:tab w:val="clear" w:pos="708"/>
        <w:tab w:val="center" w:pos="4677" w:leader="none"/>
        <w:tab w:val="right" w:pos="9355" w:leader="none"/>
      </w:tabs>
      <w:spacing w:lineRule="auto" w:line="240" w:before="0" w:after="0"/>
    </w:pPr>
    <w:rPr/>
  </w:style>
  <w:style w:type="paragraph" w:styleId="538552DCBB0F4C4BB087ED922D6A6322" w:customStyle="1">
    <w:name w:val="538552DCBB0F4C4BB087ED922D6A6322"/>
    <w:qFormat/>
    <w:rsid w:val="00c11380"/>
    <w:pPr>
      <w:widowControl/>
      <w:suppressAutoHyphens w:val="true"/>
      <w:bidi w:val="0"/>
      <w:spacing w:lineRule="auto" w:line="276" w:before="0" w:after="200"/>
      <w:jc w:val="left"/>
    </w:pPr>
    <w:rPr>
      <w:rFonts w:ascii="Calibri" w:hAnsi="Calibri" w:eastAsia="" w:cs="" w:eastAsiaTheme="minorEastAsia"/>
      <w:color w:val="auto"/>
      <w:kern w:val="0"/>
      <w:sz w:val="22"/>
      <w:szCs w:val="22"/>
      <w:lang w:val="ru-RU" w:eastAsia="ru-RU" w:bidi="ar-SA"/>
    </w:rPr>
  </w:style>
  <w:style w:type="paragraph" w:styleId="BalloonText">
    <w:name w:val="Balloon Text"/>
    <w:basedOn w:val="Normal"/>
    <w:link w:val="Style16"/>
    <w:uiPriority w:val="99"/>
    <w:semiHidden/>
    <w:unhideWhenUsed/>
    <w:qFormat/>
    <w:rsid w:val="00c11380"/>
    <w:pPr>
      <w:spacing w:lineRule="auto" w:line="240" w:before="0" w:after="0"/>
    </w:pPr>
    <w:rPr>
      <w:rFonts w:ascii="Tahoma" w:hAnsi="Tahoma" w:cs="Tahoma"/>
      <w:sz w:val="16"/>
      <w:szCs w:val="16"/>
    </w:rPr>
  </w:style>
  <w:style w:type="paragraph" w:styleId="ListParagraph">
    <w:name w:val="List Paragraph"/>
    <w:basedOn w:val="Normal"/>
    <w:uiPriority w:val="34"/>
    <w:qFormat/>
    <w:rsid w:val="0081377e"/>
    <w:pPr>
      <w:spacing w:before="0" w:after="200"/>
      <w:ind w:left="720" w:hanging="0"/>
      <w:contextualSpacing/>
    </w:pPr>
    <w:rPr/>
  </w:style>
  <w:style w:type="paragraph" w:styleId="Inhaltsverzeichnis1">
    <w:name w:val="TOC 1"/>
    <w:basedOn w:val="Normal"/>
    <w:next w:val="Normal"/>
    <w:autoRedefine/>
    <w:uiPriority w:val="39"/>
    <w:unhideWhenUsed/>
    <w:rsid w:val="00f965ca"/>
    <w:pPr>
      <w:spacing w:before="0" w:after="100"/>
    </w:pPr>
    <w:rPr/>
  </w:style>
  <w:style w:type="paragraph" w:styleId="Inhaltsverzeichnis2">
    <w:name w:val="TOC 2"/>
    <w:basedOn w:val="Normal"/>
    <w:next w:val="Normal"/>
    <w:autoRedefine/>
    <w:uiPriority w:val="39"/>
    <w:unhideWhenUsed/>
    <w:rsid w:val="00a90d4c"/>
    <w:pPr>
      <w:spacing w:before="0" w:after="100"/>
      <w:ind w:left="220" w:hanging="0"/>
    </w:pPr>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
    <w:name w:val="Table Grid"/>
    <w:basedOn w:val="a1"/>
    <w:uiPriority w:val="59"/>
    <w:rsid w:val="008137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hatis.techtarget.com/definition/NAND-flash-memory" TargetMode="External"/><Relationship Id="rId3" Type="http://schemas.openxmlformats.org/officeDocument/2006/relationships/hyperlink" Target="http://onfi.org/"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7CF726495549CEB90410ECB242AE7B"/>
        <w:category>
          <w:name w:val="Общие"/>
          <w:gallery w:val="placeholder"/>
        </w:category>
        <w:types>
          <w:type w:val="bbPlcHdr"/>
        </w:types>
        <w:behaviors>
          <w:behavior w:val="content"/>
        </w:behaviors>
        <w:guid w:val="{C0AA0559-66F6-4C41-BEE1-5D0D4226FE44}"/>
      </w:docPartPr>
      <w:docPartBody>
        <w:p w:rsidR="00000000" w:rsidRDefault="00DB3DBB" w:rsidP="00DB3DBB">
          <w:pPr>
            <w:pStyle w:val="317CF726495549CEB90410ECB242AE7B"/>
          </w:pPr>
          <w:r>
            <w:t>[Введите 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DBB"/>
    <w:rsid w:val="00DB3DBB"/>
    <w:rsid w:val="00FE0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2D892B3E8B5484181F71446B54EDF7C">
    <w:name w:val="F2D892B3E8B5484181F71446B54EDF7C"/>
    <w:rsid w:val="00DB3DBB"/>
  </w:style>
  <w:style w:type="paragraph" w:customStyle="1" w:styleId="317CF726495549CEB90410ECB242AE7B">
    <w:name w:val="317CF726495549CEB90410ECB242AE7B"/>
    <w:rsid w:val="00DB3D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B1006-A68B-400E-81A2-7984508D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Application>LibreOffice/7.3.7.2$Linux_X86_64 LibreOffice_project/30$Build-2</Application>
  <AppVersion>15.0000</AppVersion>
  <Pages>8</Pages>
  <Words>1818</Words>
  <Characters>9260</Characters>
  <CharactersWithSpaces>10831</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2015-08-28T21:23:00Z</dcterms:created>
  <dc:creator>Alexey Lyashko © 2015</dc:creator>
  <dc:description/>
  <dc:language>de-AT</dc:language>
  <cp:lastModifiedBy/>
  <dcterms:modified xsi:type="dcterms:W3CDTF">2023-08-06T00:29:11Z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