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HTML (MCQ) 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1.How many sizes of headers are available in HTML by default?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Answer-6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2.How to create an ordered list in HTML?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&lt;href&gt;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Answer- &lt;ol&gt;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3.What is the effect of the &lt;b&gt; tag?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converts the text within it to bold font.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write black-colored font.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change the font size.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Answer- It converts the text within it to bold font.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4.Which of the following is correct about HTML?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uses User Defined Tags.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uses tags defined within the language.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 and 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Answer-HTML uses tags defined within the language.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5.What is meant by an empty tag in HTML?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such concept of an empty tag in 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empty tag does not require a closing tag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empty tag cannot have any content within 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Answer - an empty tag does not require a closing tag.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6.Which attribute is used to provide a unique name to an HTML element?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Answer-id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7.Which of the following is the correct syntax for using the HTML style attribute?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&lt;tagname style = “property: value;”&gt;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&lt;tagname style = “property;”&gt;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&lt;tagname style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Answer- &lt;tagname style = “property :value;”&gt;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8.What tag is used to render an image on a webpage?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Answer-img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9.How to set a font for a whole page?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&lt;targetfont&gt;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&lt;defaultfont&gt;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&lt;font&gt;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Answer -&lt;defaultfont&gt;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10.Which property allows an image link to show a text label?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answer  - alt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11.The most basic part of any HTML page is?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ASCII Text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Text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Answer- ASCII Text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12.How many characters can be written in 1KB?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1048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1024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ANswer-1024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