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Detecting SSH Brute-Force Attacks with Wazuh in a Two-VM Lab</w:t>
      </w:r>
    </w:p>
    <w:p>
      <w:pPr>
        <w:spacing w:after="300"/>
      </w:pPr>
      <w:r>
        <w:rPr>
          <w:i/>
          <w:iCs/>
          <w:color w:val="555555"/>
        </w:rPr>
        <w:t xml:space="preserve">Rina S. Aranas  |  Aspiring SOC Analyst  |  portfolio.rinaaranas.site  |  github.com/thesunnymc</w:t>
      </w:r>
    </w:p>
    <w:p>
      <w:pPr>
        <w:pStyle w:val="Heading1"/>
        <w:spacing w:after="160" w:before="320"/>
      </w:pPr>
      <w:r>
        <w:t xml:space="preserve">Objective</w:t>
      </w:r>
    </w:p>
    <w:p>
      <w:pPr>
        <w:spacing w:after="160"/>
      </w:pPr>
      <w:r>
        <w:t xml:space="preserve">Build a self-contained home lab to practice the full detection lifecycle — from standing up a SIEM to generating and triaging real attack telemetry — using free, open-source tooling on commodity hardware.</w:t>
      </w:r>
    </w:p>
    <w:p>
      <w:pPr>
        <w:pStyle w:val="Heading1"/>
        <w:spacing w:after="160" w:before="320"/>
      </w:pPr>
      <w:r>
        <w:t xml:space="preserve">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c>
          <w:tcPr>
            <w:tcW w:type="dxa" w:w="2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OS / Tooling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Ubuntu VM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+ SIEM (all-in-one)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Ubuntu 24.04 LTS, Wazuh 4.14 (manager, indexer, dashboard)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Kali VM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Attacker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Kali Rolling, Nmap, Hydra, OpenSSH client</w:t>
            </w:r>
          </w:p>
        </w:tc>
      </w:tr>
    </w:tbl>
    <w:p>
      <w:pPr>
        <w:spacing w:after="160" w:before="160"/>
      </w:pPr>
      <w:r>
        <w:t xml:space="preserve">Both VMs run in Oracle VirtualBox on a host-only network (192.168.56.0/24), isolated from the internet, with a separate NAT adapter on each for package updates. This mirrors a common SOC lab pattern: an isolated segment for the target and detection stack, with controlled external access for maintenance only.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c>
          <w:tcPr>
            <w:tcW w:type="dxa" w:w="2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28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Host-only IP</w:t>
            </w:r>
          </w:p>
        </w:tc>
        <w:tc>
          <w:tcPr>
            <w:tcW w:type="dxa" w:w="4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Ubuntu (server)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192.168.56.101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GB RAM / 4 vCPU / 35 GB disk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Kali (attacker)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192.168.56.102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GB RAM / 2 vCPU / 25 GB disk</w:t>
            </w:r>
          </w:p>
        </w:tc>
      </w:tr>
    </w:tbl>
    <w:p>
      <w:pPr>
        <w:pStyle w:val="Heading2"/>
        <w:spacing w:after="120" w:before="240"/>
      </w:pPr>
      <w:r>
        <w:t xml:space="preserve">Network Setup &amp; Validation</w:t>
      </w:r>
    </w:p>
    <w:p>
      <w:pPr>
        <w:spacing w:after="160"/>
      </w:pPr>
      <w:r>
        <w:t xml:space="preserve">Confirmed bidirectional reachability between both VMs via ICMP before introducing any detection tooling, to isolate network issues from application issues later.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Ubuntu and Kali terminals side by side, host-only interfaces configured and addressed.</w:t>
      </w:r>
    </w:p>
    <w:p>
      <w:pPr>
        <w:pStyle w:val="Heading1"/>
        <w:spacing w:after="160" w:before="320"/>
      </w:pPr>
      <w:r>
        <w:t xml:space="preserve">Method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Network validation — confirmed bidirectional reachability between both VMs via ICMP and TCP (port 22) before introducing any detection tooling.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Wazuh deployment — installed the Wazuh all-in-one stack on Ubuntu using the official installation assistant (wazuh-install.sh -a), provisioning the manager, indexer, and dashboard on a single host.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Self-monitoring configuration — verified that the Wazuh manager’s built-in localfile collectors (including journald) were already capturing authentication events on the host itself, without requiring a separate agent package.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Baseline reconnaissance — ran an unauthenticated and version-detection Nmap scan from Kali against Ubuntu (nmap -Pn -sV -O).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 failed authentication — initiated one manual SSH login with an invalid username/password from Kali to confirm the detection pipeline end-to-end.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Brute-force simulation — used Hydra with a small custom wordlist against the same invalid username to generate a clustered burst of failed-login events.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Successful authentication — logged in with valid credentials to capture the contrasting "normal" signature.</w:t>
      </w:r>
    </w:p>
    <w:p>
      <w:pPr>
        <w:pStyle w:val="Heading2"/>
        <w:spacing w:after="120" w:before="240"/>
      </w:pPr>
      <w:r>
        <w:t xml:space="preserve">SIEM Deployment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Wazuh installation assistant completing the all-in-one install, with generated dashboard credentials.</w:t>
      </w:r>
    </w:p>
    <w:p>
      <w:pPr>
        <w:pStyle w:val="Heading2"/>
        <w:spacing w:after="120" w:before="240"/>
      </w:pPr>
      <w:r>
        <w:t xml:space="preserve">Initial Dashboard State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 — Dashboard Overview immediately after install: no remote agents registered, baseline alert volume from internal auditing.</w:t>
      </w:r>
    </w:p>
    <w:p>
      <w:pPr>
        <w:pStyle w:val="Heading2"/>
        <w:spacing w:after="120" w:before="240"/>
      </w:pPr>
      <w:r>
        <w:t xml:space="preserve">Self-Monitoring Verification</w:t>
      </w:r>
    </w:p>
    <w:p>
      <w:pPr>
        <w:spacing w:after="160"/>
      </w:pPr>
      <w:r>
        <w:t xml:space="preserve">Rather than installing a separate wazuh-agent package (which conflicts with wazuh-manager on the same host), the manager’s own localfile collectors — including a journald source — were confirmed to be capturing system authentication events natively.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 — Live-tailing /var/ossec/logs/alerts/alerts.log confirms the manager is ingesting its own PAM/sudo/journald events.</w:t>
      </w:r>
    </w:p>
    <w:p>
      <w:pPr>
        <w:pStyle w:val="Heading1"/>
        <w:spacing w:after="160" w:before="320"/>
      </w:pPr>
      <w:r>
        <w:t xml:space="preserve">Detection Tests</w:t>
      </w:r>
    </w:p>
    <w:p>
      <w:pPr>
        <w:pStyle w:val="Heading2"/>
        <w:spacing w:after="120" w:before="240"/>
      </w:pPr>
      <w:r>
        <w:t xml:space="preserve">Test 1 — Single Failed Login</w:t>
      </w:r>
    </w:p>
    <w:p>
      <w:pPr>
        <w:spacing w:after="160"/>
      </w:pPr>
      <w:r>
        <w:t xml:space="preserve">A manual SSH attempt against a non-existent username from Kali, used to confirm the detection pipeline (journald → Wazuh manager → indexer → dashboard) end-to-end.</w:t>
      </w:r>
    </w:p>
    <w:p>
      <w:pPr>
        <w:spacing w:after="60" w:before="100"/>
        <w:jc w:val="center"/>
      </w:pPr>
      <w:r>
        <w:drawing>
          <wp:inline distT="0" distB="0" distL="0" distR="0">
            <wp:extent cx="5143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 — SSH login attempt from Kali against 192.168.56.101 with an invalid username.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 — Wazuh Rule 5710 (“sshd: Attempt to login using a non-existent user”) fires with the correct source IP attributed to Kali.</w:t>
      </w:r>
    </w:p>
    <w:p>
      <w:pPr>
        <w:pStyle w:val="Heading2"/>
        <w:spacing w:after="120" w:before="240"/>
      </w:pPr>
      <w:r>
        <w:t xml:space="preserve">Test 2 — Brute-Force Simulation (Hydra)</w:t>
      </w:r>
    </w:p>
    <w:p>
      <w:pPr>
        <w:spacing w:after="160"/>
      </w:pPr>
      <w:r>
        <w:t xml:space="preserve">Hydra was run against the same invalid username with a small custom wordlist to generate a clustered burst of failed logins, simulating a basic credential-guessing attack.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7 — Hydra completing its run: 5 login attempts, 0 valid passwords found (expected, since the account does not exist).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8 — The same Rule 5710 firing repeatedly in rapid succession, all attributed to the same source IP — the pattern that distinguishes brute-force from isolated login noise.</w:t>
      </w:r>
    </w:p>
    <w:p>
      <w:pPr>
        <w:pStyle w:val="Heading2"/>
        <w:spacing w:after="120" w:before="240"/>
      </w:pPr>
      <w:r>
        <w:t xml:space="preserve">Test 3 — Successful Login (Contrast)</w:t>
      </w:r>
    </w:p>
    <w:p>
      <w:pPr>
        <w:spacing w:after="160"/>
      </w:pPr>
      <w:r>
        <w:t xml:space="preserve">A legitimate login with valid credentials was captured for direct comparison against the failed/brute-force signatures above.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9 — Successful SSH authentication with valid credentials from Kali to Ubuntu.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10 — Wazuh Rule 5715 (“sshd: authentication success”) — classified at a lower severity level than the failed-login rules above.</w:t>
      </w:r>
    </w:p>
    <w:p>
      <w:pPr>
        <w:pStyle w:val="Heading2"/>
        <w:spacing w:after="120" w:before="240"/>
      </w:pPr>
      <w:r>
        <w:t xml:space="preserve">Results Summary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11 — Dashboard alert counters after all three tests, reflecting the cumulative detection activity.</w:t>
      </w:r>
    </w:p>
    <w:p>
      <w:pPr>
        <w:pStyle w:val="Heading1"/>
        <w:spacing w:after="160" w:before="320"/>
      </w:pPr>
      <w:r>
        <w:t xml:space="preserve">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1400"/>
        <w:gridCol w:w="2200"/>
      </w:tblGrid>
      <w:tr>
        <w:tc>
          <w:tcPr>
            <w:tcW w:type="dxa" w:w="34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Wazuh Rule</w:t>
            </w:r>
          </w:p>
        </w:tc>
        <w:tc>
          <w:tcPr>
            <w:tcW w:type="dxa" w:w="14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Failed login, non-existent user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5710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invalid_login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Failed login, generic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5503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authentication_failed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Successful login (valid user)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5715 / 5501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authentication_success</w:t>
            </w:r>
          </w:p>
        </w:tc>
      </w:tr>
    </w:tbl>
    <w:p>
      <w:pPr>
        <w:spacing w:after="160" w:before="200"/>
      </w:pPr>
      <w:r>
        <w:rPr>
          <w:b/>
          <w:bCs/>
        </w:rPr>
        <w:t xml:space="preserve">Key observation: </w:t>
      </w:r>
      <w:r>
        <w:t xml:space="preserve">Wazuh’s default ruleset assigns a higher severity (level 5) to failed logins against non-existent usernames than to successful logins (level 3). This reflects a deliberate detection design choice — attempts against unknown accounts are a stronger indicator of malicious reconnaissance or credential-guessing than routine authentication activity, even before any brute-force volume is considered. Each alert was automatically enriched with mappings to PCI-DSS, GDPR, HIPAA, and NIST 800-53 control references, supporting compliance-oriented triage.</w:t>
      </w:r>
    </w:p>
    <w:p>
      <w:pPr>
        <w:spacing w:after="160"/>
      </w:pPr>
      <w:r>
        <w:t xml:space="preserve">The Hydra run against the dashboard’s alert counters showed a measurable, attributable increase in low-severity events, all correlated to the same source IP (192.168.56.102) within a narrow time window — the kind of clustering a SOC analyst would use to distinguish a brute-force attempt from isolated login noise.</w:t>
      </w:r>
    </w:p>
    <w:p>
      <w:pPr>
        <w:pStyle w:val="Heading1"/>
        <w:spacing w:after="160" w:before="320"/>
      </w:pPr>
      <w:r>
        <w:t xml:space="preserve">Troubleshooting Log</w:t>
      </w:r>
    </w:p>
    <w:p>
      <w:pPr>
        <w:spacing w:after="160"/>
      </w:pPr>
      <w:r>
        <w:t xml:space="preserve">Real environments rarely cooperate on the first try. Documenting failure points is as much a part of this exercise as the detection itself: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Stale APT package index caused an initial openssh-server install to fail with 404 Not Found against a mirror; resolved with apt update before retrying.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Disk undersized for a comfortable Wazuh install — resized the Ubuntu virtual disk from 25 GB to 35 GB via VBoxManage modifymedium --resize, then extended the guest partition in-place with growpart and resize2fs, with zero data loss or reboot required.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Kali NAT adapter lost its default route after reconfiguration, producing "network unreachable" on outbound pings — diagnosed via ip route (no default via entry) and resolved at the VirtualBox adapter level.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wazuh-agent package conflict — attempted to install a standalone agent on the Wazuh server itself for local monitoring, which dpkg correctly rejected as conflicting with the installed wazuh-manager package. Root cause: the manager already ships its own local log-collection daemons, so a separate agent is neither needed nor supported on the same host.</w:t>
      </w:r>
    </w:p>
    <w:p>
      <w:pPr>
        <w:spacing w:after="160"/>
      </w:pPr>
      <w:r>
        <w:t xml:space="preserve">Each of these was root-caused using the tool’s own diagnostic output (dpkg conflict messages, ip route, df -h) rather than guesswork — a habit directly transferable to SOC triage work.</w:t>
      </w:r>
    </w:p>
    <w:p>
      <w:pPr>
        <w:pStyle w:val="Heading1"/>
        <w:spacing w:after="160" w:before="320"/>
      </w:pPr>
      <w:r>
        <w:t xml:space="preserve">Skills Demonstrated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Linux system administration (disk/partition management, systemd/journald, package management)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Network troubleshooting (routing, NAT vs. host-only adapters, TCP/ICMP diagnostics)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SIEM deployment and configuration (Wazuh manager, indexer, dashboard)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Offensive tooling for defensive validation (Nmap, Hydra)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 analysis and alert triage, including severity/rule-logic interpretation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Clear technical documentation of both successes and failure points</w:t>
      </w:r>
    </w:p>
    <w:p>
      <w:pPr>
        <w:pStyle w:val="Heading1"/>
        <w:spacing w:after="160" w:before="320"/>
      </w:pPr>
      <w:r>
        <w:t xml:space="preserve">Next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second monitored endpoint (Windows or additional Linux host) as a true remote Wazuh agent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custom detection rules for failed-login thresholds (active response / auto-block)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 observed alerts to MITRE ATT&amp;CK techniques using Wazuh’s built-in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Extend the wordlist and test against a hardened SSH configuration (key-only auth, fail2ban) to compare detection behavior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d2b4d1e7aec59a7ec110813010f95a5052f10f.png"/><Relationship Id="rId8" Type="http://schemas.openxmlformats.org/officeDocument/2006/relationships/image" Target="media/42f8a5ca4688396aa9f854cf6d7f6edde31e09ec.png"/><Relationship Id="rId9" Type="http://schemas.openxmlformats.org/officeDocument/2006/relationships/image" Target="media/58862a95a2d66087c80233f294acd80e7baea18d.png"/><Relationship Id="rId10" Type="http://schemas.openxmlformats.org/officeDocument/2006/relationships/image" Target="media/9b095cae23fb90d9bd310d6dd3a70a2cddca455b.png"/><Relationship Id="rId11" Type="http://schemas.openxmlformats.org/officeDocument/2006/relationships/image" Target="media/7b0e98fcf322fa27be14046d6c704389bd1dbf09.png"/><Relationship Id="rId12" Type="http://schemas.openxmlformats.org/officeDocument/2006/relationships/image" Target="media/4fba682ffc9a57e0310e0595e50d1597e0b4be33.png"/><Relationship Id="rId13" Type="http://schemas.openxmlformats.org/officeDocument/2006/relationships/image" Target="media/c9e5ee67ee383d105caf66330fbfec54585fd123.png"/><Relationship Id="rId14" Type="http://schemas.openxmlformats.org/officeDocument/2006/relationships/image" Target="media/3e0a48f09d10199a58efb084789233ba1e1de9fb.png"/><Relationship Id="rId15" Type="http://schemas.openxmlformats.org/officeDocument/2006/relationships/image" Target="media/ed0c4d1eeab0d59ebc683591d80a4744d4c9caca.png"/><Relationship Id="rId16" Type="http://schemas.openxmlformats.org/officeDocument/2006/relationships/image" Target="media/a2308186a23669d76c8b9bb9b0efeacbda78fd6c.png"/><Relationship Id="rId17" Type="http://schemas.openxmlformats.org/officeDocument/2006/relationships/image" Target="media/ad8578e8c5c8f41d5e7fe6f8b77169ccc160bdc6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2026-10-17T00:12:02.944Z</dcterms:created>
  <dcterms:modified xsi:type="dcterms:W3CDTF">2026-10-17T00:12:02.945Z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