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42B7" w14:textId="77777777" w:rsidR="00161B22" w:rsidRPr="00161B22" w:rsidRDefault="00161B22" w:rsidP="00161B22">
      <w:pPr>
        <w:rPr>
          <w:b/>
          <w:bCs/>
        </w:rPr>
      </w:pPr>
      <w:r w:rsidRPr="00161B22">
        <w:rPr>
          <w:b/>
          <w:bCs/>
        </w:rPr>
        <w:t>HealthConnect Clinic — Week 6 Advanced Analytics &amp; Decision Support Report</w:t>
      </w:r>
    </w:p>
    <w:p w14:paraId="53C96017" w14:textId="77777777" w:rsidR="00161B22" w:rsidRPr="00161B22" w:rsidRDefault="00161B22" w:rsidP="00161B22">
      <w:pPr>
        <w:rPr>
          <w:b/>
          <w:bCs/>
        </w:rPr>
      </w:pPr>
      <w:r w:rsidRPr="00161B22">
        <w:rPr>
          <w:b/>
          <w:bCs/>
        </w:rPr>
        <w:t>Executive Summary</w:t>
      </w:r>
    </w:p>
    <w:p w14:paraId="6F7824A0" w14:textId="77777777" w:rsidR="00161B22" w:rsidRPr="00161B22" w:rsidRDefault="00161B22" w:rsidP="00161B22">
      <w:r w:rsidRPr="00161B22">
        <w:t>Week 6 focused on extending the Week 5 exploratory analysis into deeper analytical investigation and decision support. The objective was to validate the most important Week 5 findings, investigate relationships between patient and appointment characteristics, identify high-risk segments, refine key performance indicators, and translate the evidence into practical recommendations for HealthConnect Clinic.</w:t>
      </w:r>
    </w:p>
    <w:p w14:paraId="6F21F8E5" w14:textId="77777777" w:rsidR="00161B22" w:rsidRPr="00161B22" w:rsidRDefault="00161B22" w:rsidP="00161B22">
      <w:r w:rsidRPr="00161B22">
        <w:t xml:space="preserve">The analysis confirmed that </w:t>
      </w:r>
      <w:r w:rsidRPr="00161B22">
        <w:rPr>
          <w:b/>
          <w:bCs/>
        </w:rPr>
        <w:t>booking lead time is the strongest observed factor associated with appointment no-shows</w:t>
      </w:r>
      <w:r w:rsidRPr="00161B22">
        <w:t>. No-show rates increased from 30.60% for appointments booked 0–14 days in advance to 67.23% for appointments booked 45–60 days in advance. A chi-square test provided very strong evidence of an association between booking lead time and no-show behaviour (χ² = 359.38, p &lt; 0.001). This pattern remained visible across appointment types, patient history, distance groups, and reminder status.</w:t>
      </w:r>
    </w:p>
    <w:p w14:paraId="05566341" w14:textId="77777777" w:rsidR="00161B22" w:rsidRPr="00161B22" w:rsidRDefault="00161B22" w:rsidP="00161B22">
      <w:r w:rsidRPr="00161B22">
        <w:t>Previous no-show behaviour was also identified as an important behavioural indicator. The observed no-show rate increased from 43.51% for patients with no previous no-shows to 67.95% for patients with three previous no-shows. This relationship was statistically significant (χ² = 81.78, p &lt; 0.001). However, the groups with four and five previous no-shows contained very few observations and should therefore not be used as headline findings.</w:t>
      </w:r>
    </w:p>
    <w:p w14:paraId="5E2A640B" w14:textId="77777777" w:rsidR="00161B22" w:rsidRPr="00161B22" w:rsidRDefault="00161B22" w:rsidP="00161B22">
      <w:r w:rsidRPr="00161B22">
        <w:t>Distance to the clinic remained a significant secondary factor. Patients living 15+ km from the clinic had a 54.09% no-show rate compared with the overall rate of 48.46%. The relationship was statistically significant (χ² = 16.21, p = 0.0010). The effect became more pronounced when distance was considered together with long booking lead time.</w:t>
      </w:r>
    </w:p>
    <w:p w14:paraId="1B4CD303" w14:textId="77777777" w:rsidR="00161B22" w:rsidRPr="00161B22" w:rsidRDefault="00161B22" w:rsidP="00161B22">
      <w:r w:rsidRPr="00161B22">
        <w:t>Reminder status was also significantly associated with attendance behaviour. Appointments receiving a reminder had a 47.36% no-show rate compared with 51.39% for appointments without a reminder. The association was statistically significant (χ² = 6.30, p = 0.0120). However, because the dataset is observational, this result should not be interpreted as evidence that reminders directly cause patients to attend.</w:t>
      </w:r>
    </w:p>
    <w:p w14:paraId="6D47EBD6" w14:textId="77777777" w:rsidR="00161B22" w:rsidRPr="00161B22" w:rsidRDefault="00161B22" w:rsidP="00161B22">
      <w:r w:rsidRPr="00161B22">
        <w:t>The strongest combined high-risk segment identified was appointments booked 45–60 days in advance for patients living 15+ km from the clinic. This segment contained 237 appointments and had a 73.00% observed no-show rate, which was 24.54 percentage points above the overall no-show rate.</w:t>
      </w:r>
    </w:p>
    <w:p w14:paraId="7B2F5119" w14:textId="77777777" w:rsidR="00161B22" w:rsidRPr="00161B22" w:rsidRDefault="00161B22" w:rsidP="00161B22">
      <w:r w:rsidRPr="00161B22">
        <w:t>Overall, Week 6 strengthened the evidence behind the main Week 5 conclusions and refined the risk hierarchy. The findings support a decision-support approach centred on long booking lead times, with previous no-show behaviour and distance used as supporting risk indicators and reminder strategies treated as an intervention requiring further testing.</w:t>
      </w:r>
    </w:p>
    <w:p w14:paraId="61471CB3" w14:textId="77777777" w:rsidR="00161B22" w:rsidRPr="00161B22" w:rsidRDefault="00161B22" w:rsidP="00161B22">
      <w:pPr>
        <w:rPr>
          <w:b/>
          <w:bCs/>
        </w:rPr>
      </w:pPr>
      <w:r w:rsidRPr="00161B22">
        <w:rPr>
          <w:b/>
          <w:bCs/>
        </w:rPr>
        <w:t>Advanced Analysis</w:t>
      </w:r>
    </w:p>
    <w:p w14:paraId="0024D92C" w14:textId="77777777" w:rsidR="00161B22" w:rsidRPr="00161B22" w:rsidRDefault="00161B22" w:rsidP="00161B22">
      <w:r w:rsidRPr="00161B22">
        <w:t>The first major area of investigation was booking lead time. Week 5 had already shown that no-show rates increased as appointments were booked further in advance. Week 6 examined whether this relationship remained consistent across different appointment and patient segments.</w:t>
      </w:r>
    </w:p>
    <w:p w14:paraId="20AC0DCE" w14:textId="77777777" w:rsidR="00161B22" w:rsidRPr="00161B22" w:rsidRDefault="00161B22" w:rsidP="00161B22">
      <w:r w:rsidRPr="00161B22">
        <w:lastRenderedPageBreak/>
        <w:t>The no-show rate increased from 30.60% for appointments booked 0–14 days ahead to 43.04% for 15–29 days, 52.82% for 30–44 days, and 67.23% for 45–60 days. This represents a difference of 36.63 percentage points between the lowest and highest groups.</w:t>
      </w:r>
    </w:p>
    <w:p w14:paraId="039A60BF" w14:textId="77777777" w:rsidR="00161B22" w:rsidRPr="00161B22" w:rsidRDefault="00161B22" w:rsidP="00161B22">
      <w:r w:rsidRPr="00161B22">
        <w:t>A chi-square test produced χ² = 359.38 with p &lt; 0.001, providing very strong statistical evidence of an association between booking lead time and no-show behaviour.</w:t>
      </w:r>
    </w:p>
    <w:p w14:paraId="547E3722" w14:textId="77777777" w:rsidR="00161B22" w:rsidRPr="00161B22" w:rsidRDefault="00161B22" w:rsidP="00161B22">
      <w:r w:rsidRPr="00161B22">
        <w:t>The relationship remained visible across all four appointment types. For appointments booked 45–60 days in advance, the no-show rate was 68.99% for Diagnostic Tests, 70.57% for Follow-ups, 64.84% for General Consultations, and 65.89% for Specialist Consultations. The consistency of the pattern across appointment types strengthens the conclusion that booking lead time is an important risk indicator rather than a pattern isolated to one appointment category.</w:t>
      </w:r>
    </w:p>
    <w:p w14:paraId="0915F297" w14:textId="77777777" w:rsidR="00161B22" w:rsidRPr="00161B22" w:rsidRDefault="00161B22" w:rsidP="00161B22">
      <w:r w:rsidRPr="00161B22">
        <w:t>The relationship also remained evident across patient history, distance, and reminder-status groups. This provides additional support for treating booking lead time as the strongest observed factor in the dataset.</w:t>
      </w:r>
    </w:p>
    <w:p w14:paraId="2A08392A" w14:textId="77777777" w:rsidR="00161B22" w:rsidRPr="00161B22" w:rsidRDefault="00161B22" w:rsidP="00161B22">
      <w:pPr>
        <w:rPr>
          <w:b/>
          <w:bCs/>
        </w:rPr>
      </w:pPr>
      <w:r w:rsidRPr="00161B22">
        <w:rPr>
          <w:b/>
          <w:bCs/>
        </w:rPr>
        <w:t>Business Impact of Long Booking Lead Times</w:t>
      </w:r>
    </w:p>
    <w:p w14:paraId="1885BD7A" w14:textId="77777777" w:rsidR="00161B22" w:rsidRPr="00161B22" w:rsidRDefault="00161B22" w:rsidP="00161B22">
      <w:r w:rsidRPr="00161B22">
        <w:t>The 45–60 day booking group contains 1,251 appointments and 841 no-shows. Its no-show rate is 67.23%, compared with the overall rate of 48.46%. This group represents approximately one quarter of all appointments but accounts for 34.71% of all observed no-shows.</w:t>
      </w:r>
    </w:p>
    <w:p w14:paraId="5DC2B428" w14:textId="77777777" w:rsidR="00161B22" w:rsidRPr="00161B22" w:rsidRDefault="00161B22" w:rsidP="00161B22">
      <w:r w:rsidRPr="00161B22">
        <w:t>Using the overall no-show rate as a benchmark, approximately 606 no-shows would be expected among these 1,251 appointments if they experienced the overall rate. The observed number was 841, resulting in an estimated difference of approximately 235 no-shows relative to the overall benchmark. This should be interpreted as a benchmarking estimate rather than the number of no-shows that could definitely be prevented.</w:t>
      </w:r>
    </w:p>
    <w:p w14:paraId="11863D46" w14:textId="77777777" w:rsidR="00161B22" w:rsidRPr="00161B22" w:rsidRDefault="00161B22" w:rsidP="00161B22">
      <w:r w:rsidRPr="00161B22">
        <w:t>The business impact makes long booking lead time the highest-priority area for operational attention.</w:t>
      </w:r>
    </w:p>
    <w:p w14:paraId="65E958A1" w14:textId="77777777" w:rsidR="00161B22" w:rsidRPr="00161B22" w:rsidRDefault="00161B22" w:rsidP="00161B22">
      <w:pPr>
        <w:rPr>
          <w:b/>
          <w:bCs/>
        </w:rPr>
      </w:pPr>
      <w:r w:rsidRPr="00161B22">
        <w:rPr>
          <w:b/>
          <w:bCs/>
        </w:rPr>
        <w:t>Previous Appointment History and Previous No-Show Behaviour</w:t>
      </w:r>
    </w:p>
    <w:p w14:paraId="43FA0D27" w14:textId="77777777" w:rsidR="00161B22" w:rsidRPr="00161B22" w:rsidRDefault="00161B22" w:rsidP="00161B22">
      <w:r w:rsidRPr="00161B22">
        <w:t>Week 5 found that total previous appointment history had a relatively modest relationship with current no-show behaviour. The no-show rate increased from 42.98% among patients with no previous appointments to 51.66% among patients with five or more previous appointments. The relationship was statistically significant, with χ² = 11.84 and p = 0.0079.</w:t>
      </w:r>
    </w:p>
    <w:p w14:paraId="6AD763E3" w14:textId="77777777" w:rsidR="00161B22" w:rsidRPr="00161B22" w:rsidRDefault="00161B22" w:rsidP="00161B22">
      <w:r w:rsidRPr="00161B22">
        <w:t>However, Week 6 refined this finding by examining the number of previous no-shows directly. This provided a stronger behavioural signal. Patients with no previous no-shows had a current no-show rate of 43.51%, compared with 53.49% among patients with one previous no-show, 59.36% among those with two, and 67.95% among those with three previous no-shows.</w:t>
      </w:r>
    </w:p>
    <w:p w14:paraId="641FE9AF" w14:textId="77777777" w:rsidR="00161B22" w:rsidRPr="00161B22" w:rsidRDefault="00161B22" w:rsidP="00161B22">
      <w:r w:rsidRPr="00161B22">
        <w:t>The chi-square test produced χ² = 81.78 with p &lt; 0.001, providing very strong evidence of an association between previous no-show behaviour and current no-show behaviour.</w:t>
      </w:r>
    </w:p>
    <w:p w14:paraId="3754BFE8" w14:textId="77777777" w:rsidR="00161B22" w:rsidRPr="00161B22" w:rsidRDefault="00161B22" w:rsidP="00161B22">
      <w:r w:rsidRPr="00161B22">
        <w:t>The categories containing four and five previous no-shows had only 12 and 3 appointments respectively. These groups are therefore too small to support reliable conclusions and should not be used as major business findings.</w:t>
      </w:r>
    </w:p>
    <w:p w14:paraId="4952FF3F" w14:textId="77777777" w:rsidR="00161B22" w:rsidRPr="00161B22" w:rsidRDefault="00161B22" w:rsidP="00161B22">
      <w:r w:rsidRPr="00161B22">
        <w:t xml:space="preserve">Previous appointments and previous no-shows had a moderate positive correlation of approximately r = 0.459. This indicates that the variables contain related information but are not </w:t>
      </w:r>
      <w:r w:rsidRPr="00161B22">
        <w:lastRenderedPageBreak/>
        <w:t>identical. Booking lead time and previous no-shows had an almost zero linear correlation of approximately r = 0.0002, suggesting that they capture different aspects of appointment risk and may provide complementary information for predictive modelling.</w:t>
      </w:r>
    </w:p>
    <w:p w14:paraId="1016F72C" w14:textId="77777777" w:rsidR="00161B22" w:rsidRPr="00161B22" w:rsidRDefault="00161B22" w:rsidP="00161B22">
      <w:r w:rsidRPr="00161B22">
        <w:t>Based on this refinement, previous no-show behaviour should be treated as a stronger behavioural risk indicator than total previous appointment history. Total previous appointments should remain a secondary candidate feature rather than a primary intervention target.</w:t>
      </w:r>
    </w:p>
    <w:p w14:paraId="5C14F9F2" w14:textId="77777777" w:rsidR="00161B22" w:rsidRPr="00161B22" w:rsidRDefault="00161B22" w:rsidP="00161B22">
      <w:pPr>
        <w:rPr>
          <w:b/>
          <w:bCs/>
        </w:rPr>
      </w:pPr>
      <w:r w:rsidRPr="00161B22">
        <w:rPr>
          <w:b/>
          <w:bCs/>
        </w:rPr>
        <w:t>Distance to the Clinic</w:t>
      </w:r>
    </w:p>
    <w:p w14:paraId="2BC5A423" w14:textId="77777777" w:rsidR="00161B22" w:rsidRPr="00161B22" w:rsidRDefault="00161B22" w:rsidP="00161B22">
      <w:r w:rsidRPr="00161B22">
        <w:t>Distance to the clinic remained a significant secondary factor associated with no-show behaviour. Patients living 0–5 km from the clinic had a no-show rate of 46.45%, compared with 46.51% for 5–10 km, 48.50% for 10–15 km, and 54.09% for patients living 15+ km away.</w:t>
      </w:r>
    </w:p>
    <w:p w14:paraId="5836A9C8" w14:textId="77777777" w:rsidR="00161B22" w:rsidRPr="00161B22" w:rsidRDefault="00161B22" w:rsidP="00161B22">
      <w:r w:rsidRPr="00161B22">
        <w:t>A chi-square test produced χ² = 16.21 with p = 0.0010, providing evidence of a statistically significant association.</w:t>
      </w:r>
    </w:p>
    <w:p w14:paraId="441C3A0B" w14:textId="77777777" w:rsidR="00161B22" w:rsidRPr="00161B22" w:rsidRDefault="00161B22" w:rsidP="00161B22">
      <w:r w:rsidRPr="00161B22">
        <w:t>Although the overall effect is smaller than the booking lead-time effect, distance becomes more important when combined with long booking lead time. This suggests that distance is better used as a supporting risk factor rather than as a standalone reason for intervention.</w:t>
      </w:r>
    </w:p>
    <w:p w14:paraId="09EB906A" w14:textId="77777777" w:rsidR="00161B22" w:rsidRPr="00161B22" w:rsidRDefault="00161B22" w:rsidP="00161B22">
      <w:pPr>
        <w:rPr>
          <w:b/>
          <w:bCs/>
        </w:rPr>
      </w:pPr>
      <w:r w:rsidRPr="00161B22">
        <w:rPr>
          <w:b/>
          <w:bCs/>
        </w:rPr>
        <w:t>Reminder Status</w:t>
      </w:r>
    </w:p>
    <w:p w14:paraId="2D0FF2DF" w14:textId="77777777" w:rsidR="00161B22" w:rsidRPr="00161B22" w:rsidRDefault="00161B22" w:rsidP="00161B22">
      <w:r w:rsidRPr="00161B22">
        <w:t>Appointments receiving reminders had a 47.36% no-show rate compared with 51.39% for appointments without reminders. The difference is 4.03 percentage points, and the association was statistically significant with χ² = 6.30 and p = 0.0120.</w:t>
      </w:r>
    </w:p>
    <w:p w14:paraId="57E52FF9" w14:textId="77777777" w:rsidR="00161B22" w:rsidRPr="00161B22" w:rsidRDefault="00161B22" w:rsidP="00161B22">
      <w:r w:rsidRPr="00161B22">
        <w:t>The difference was particularly visible among appointments booked 45–60 days in advance. Within this group, appointments without reminders had a 73.46% no-show rate compared with 65.05% for appointments that received reminders, a difference of 8.41 percentage points.</w:t>
      </w:r>
    </w:p>
    <w:p w14:paraId="0E6E50EE" w14:textId="77777777" w:rsidR="00161B22" w:rsidRPr="00161B22" w:rsidRDefault="00161B22" w:rsidP="00161B22">
      <w:r w:rsidRPr="00161B22">
        <w:t>The evidence therefore supports continuing to use reminders and investigating their effectiveness further. However, reminder status was not randomly assigned in this dataset, meaning that other differences between the groups may contribute to the observed result. The analysis can establish association but cannot establish that reminders caused the lower no-show rate.</w:t>
      </w:r>
    </w:p>
    <w:p w14:paraId="39237C66" w14:textId="77777777" w:rsidR="00161B22" w:rsidRPr="00161B22" w:rsidRDefault="00161B22" w:rsidP="00161B22">
      <w:r w:rsidRPr="00161B22">
        <w:t>For this reason, reminder strategies should be tested rather than assumed to be causally effective.</w:t>
      </w:r>
    </w:p>
    <w:p w14:paraId="216828E7" w14:textId="77777777" w:rsidR="00161B22" w:rsidRPr="00161B22" w:rsidRDefault="00161B22" w:rsidP="00161B22">
      <w:pPr>
        <w:rPr>
          <w:b/>
          <w:bCs/>
        </w:rPr>
      </w:pPr>
      <w:r w:rsidRPr="00161B22">
        <w:rPr>
          <w:b/>
          <w:bCs/>
        </w:rPr>
        <w:t>Combined High-Risk Segment</w:t>
      </w:r>
    </w:p>
    <w:p w14:paraId="33F5E336" w14:textId="77777777" w:rsidR="00161B22" w:rsidRPr="00161B22" w:rsidRDefault="00161B22" w:rsidP="00161B22">
      <w:r w:rsidRPr="00161B22">
        <w:t>A combined analysis was performed using booking lead time and distance to identify a more specific high-risk segment. Appointments booked 45–60 days in advance for patients living 15+ km from the clinic contained 237 appointments and 173 no-shows.</w:t>
      </w:r>
    </w:p>
    <w:p w14:paraId="7B1A586B" w14:textId="77777777" w:rsidR="00161B22" w:rsidRPr="00161B22" w:rsidRDefault="00161B22" w:rsidP="00161B22">
      <w:r w:rsidRPr="00161B22">
        <w:t>The resulting no-show rate was 73.00%, which is 24.54 percentage points above the overall no-show rate of 48.46%.</w:t>
      </w:r>
    </w:p>
    <w:p w14:paraId="3CBEFDDA" w14:textId="77777777" w:rsidR="00161B22" w:rsidRPr="00161B22" w:rsidRDefault="00161B22" w:rsidP="00161B22">
      <w:r w:rsidRPr="00161B22">
        <w:t>This segment accounted for approximately 7.14% of all observed no-shows. Although it represents a relatively small proportion of the overall dataset, its high no-show rate makes it useful for targeted operational intervention.</w:t>
      </w:r>
    </w:p>
    <w:p w14:paraId="061D6D24" w14:textId="77777777" w:rsidR="00161B22" w:rsidRPr="00161B22" w:rsidRDefault="00161B22" w:rsidP="00161B22">
      <w:r w:rsidRPr="00161B22">
        <w:lastRenderedPageBreak/>
        <w:t>The result also demonstrates the value of analysing risk factors in combination rather than examining each factor independently. However, because the segment is relatively small, it should be treated as a high-risk operational segment rather than as evidence that the combination itself causes no-shows.</w:t>
      </w:r>
    </w:p>
    <w:p w14:paraId="31F0A27F" w14:textId="77777777" w:rsidR="00161B22" w:rsidRPr="00161B22" w:rsidRDefault="00161B22" w:rsidP="00161B22">
      <w:pPr>
        <w:rPr>
          <w:b/>
          <w:bCs/>
        </w:rPr>
      </w:pPr>
      <w:r w:rsidRPr="00161B22">
        <w:rPr>
          <w:b/>
          <w:bCs/>
        </w:rPr>
        <w:t>Validated Week 6 KPIs</w:t>
      </w:r>
    </w:p>
    <w:p w14:paraId="7796A040" w14:textId="77777777" w:rsidR="00161B22" w:rsidRPr="00161B22" w:rsidRDefault="00161B22" w:rsidP="00161B22">
      <w:r w:rsidRPr="00161B22">
        <w:t>The Week 6 analysis produced several refined KPIs that were independently reproduced in Power BI. The overall no-show rate remained 48.46%. The 45–60 day no-show rate was 67.23%, while the combined 45–60 day and 15+ km high-risk segment had a no-show rate of 73.00%.</w:t>
      </w:r>
    </w:p>
    <w:p w14:paraId="688EA757" w14:textId="77777777" w:rsidR="00161B22" w:rsidRPr="00161B22" w:rsidRDefault="00161B22" w:rsidP="00161B22">
      <w:r w:rsidRPr="00161B22">
        <w:t>The high-risk segment contained 237 appointments, and its no-show rate was 24.54 percentage points above the overall rate. The 45–60 day group contained 1,251 appointments and 841 no-shows and accounted for 34.71% of all observed no-shows.</w:t>
      </w:r>
    </w:p>
    <w:p w14:paraId="43B6AA9E" w14:textId="77777777" w:rsidR="00161B22" w:rsidRPr="00161B22" w:rsidRDefault="00161B22" w:rsidP="00161B22">
      <w:r w:rsidRPr="00161B22">
        <w:t>These results were consistent between the Python analysis and the Power BI dashboard, providing additional validation of the Week 6 calculations.</w:t>
      </w:r>
    </w:p>
    <w:p w14:paraId="51BC4C75" w14:textId="77777777" w:rsidR="00161B22" w:rsidRPr="00161B22" w:rsidRDefault="00161B22" w:rsidP="00161B22">
      <w:pPr>
        <w:rPr>
          <w:b/>
          <w:bCs/>
        </w:rPr>
      </w:pPr>
      <w:r w:rsidRPr="00161B22">
        <w:rPr>
          <w:b/>
          <w:bCs/>
        </w:rPr>
        <w:t>Review of Week 5 Conclusions</w:t>
      </w:r>
    </w:p>
    <w:p w14:paraId="3FCE1545" w14:textId="77777777" w:rsidR="00161B22" w:rsidRPr="00161B22" w:rsidRDefault="00161B22" w:rsidP="00161B22">
      <w:r w:rsidRPr="00161B22">
        <w:t xml:space="preserve">The Week 5 conclusion regarding booking lead time has been </w:t>
      </w:r>
      <w:r w:rsidRPr="00161B22">
        <w:rPr>
          <w:b/>
          <w:bCs/>
        </w:rPr>
        <w:t>strengthened</w:t>
      </w:r>
      <w:r w:rsidRPr="00161B22">
        <w:t>. The relationship is statistically significant, remains visible across several segments, and has the greatest observed difference in no-show rates among the investigated factors.</w:t>
      </w:r>
    </w:p>
    <w:p w14:paraId="6012E011" w14:textId="77777777" w:rsidR="00161B22" w:rsidRPr="00161B22" w:rsidRDefault="00161B22" w:rsidP="00161B22">
      <w:r w:rsidRPr="00161B22">
        <w:t xml:space="preserve">The conclusion regarding total previous appointment history has been </w:t>
      </w:r>
      <w:r w:rsidRPr="00161B22">
        <w:rPr>
          <w:b/>
          <w:bCs/>
        </w:rPr>
        <w:t>retained but downgraded</w:t>
      </w:r>
      <w:r w:rsidRPr="00161B22">
        <w:t>. Although statistically significant, its effect is comparatively modest. It should therefore be used as a secondary risk indicator.</w:t>
      </w:r>
    </w:p>
    <w:p w14:paraId="4F2ACA83" w14:textId="77777777" w:rsidR="00161B22" w:rsidRPr="00161B22" w:rsidRDefault="00161B22" w:rsidP="00161B22">
      <w:r w:rsidRPr="00161B22">
        <w:t xml:space="preserve">The analysis of previous no-show behaviour has resulted in a </w:t>
      </w:r>
      <w:r w:rsidRPr="00161B22">
        <w:rPr>
          <w:b/>
          <w:bCs/>
        </w:rPr>
        <w:t>new and stronger behavioural finding</w:t>
      </w:r>
      <w:r w:rsidRPr="00161B22">
        <w:t>. Previous no-shows show a stronger relationship with current no-show behaviour and should be considered an important candidate predictor.</w:t>
      </w:r>
    </w:p>
    <w:p w14:paraId="37A7D15E" w14:textId="77777777" w:rsidR="00161B22" w:rsidRPr="00161B22" w:rsidRDefault="00161B22" w:rsidP="00161B22">
      <w:r w:rsidRPr="00161B22">
        <w:t xml:space="preserve">The conclusion regarding distance has been </w:t>
      </w:r>
      <w:r w:rsidRPr="00161B22">
        <w:rPr>
          <w:b/>
          <w:bCs/>
        </w:rPr>
        <w:t>strengthened with refinement</w:t>
      </w:r>
      <w:r w:rsidRPr="00161B22">
        <w:t>. Distance is statistically significant, but its greatest practical value appears when it is combined with long booking lead time.</w:t>
      </w:r>
    </w:p>
    <w:p w14:paraId="3C17CB74" w14:textId="77777777" w:rsidR="00161B22" w:rsidRPr="00161B22" w:rsidRDefault="00161B22" w:rsidP="00161B22">
      <w:r w:rsidRPr="00161B22">
        <w:t xml:space="preserve">The conclusion regarding reminder status has also been </w:t>
      </w:r>
      <w:r w:rsidRPr="00161B22">
        <w:rPr>
          <w:b/>
          <w:bCs/>
        </w:rPr>
        <w:t>strengthened, but with an important causal limitation</w:t>
      </w:r>
      <w:r w:rsidRPr="00161B22">
        <w:t>. Reminder status is significantly associated with lower observed no-show rates, but further controlled testing is required before claiming that reminders directly reduce no-shows.</w:t>
      </w:r>
    </w:p>
    <w:p w14:paraId="77E505D7" w14:textId="77777777" w:rsidR="00161B22" w:rsidRPr="00161B22" w:rsidRDefault="00161B22" w:rsidP="00161B22">
      <w:pPr>
        <w:rPr>
          <w:b/>
          <w:bCs/>
        </w:rPr>
      </w:pPr>
      <w:r w:rsidRPr="00161B22">
        <w:rPr>
          <w:b/>
          <w:bCs/>
        </w:rPr>
        <w:t>Business Recommendations</w:t>
      </w:r>
    </w:p>
    <w:p w14:paraId="281E0E1B" w14:textId="77777777" w:rsidR="00161B22" w:rsidRPr="00161B22" w:rsidRDefault="00161B22" w:rsidP="00161B22">
      <w:r w:rsidRPr="00161B22">
        <w:t>HealthConnect should prioritise appointments booked 45–60 days in advance for enhanced confirmation and reminder procedures. This group has a 67.23% no-show rate and accounts for 34.71% of all observed no-shows, making it the most important operational priority identified by the analysis.</w:t>
      </w:r>
    </w:p>
    <w:p w14:paraId="240FE52C" w14:textId="77777777" w:rsidR="00161B22" w:rsidRPr="00161B22" w:rsidRDefault="00161B22" w:rsidP="00161B22">
      <w:r w:rsidRPr="00161B22">
        <w:t>Appointments that combine a 45–60 day booking lead time with a distance of 15+ km should receive additional attention. Their observed no-show rate of 73.00% makes them a particularly important high-risk segment for proactive confirmation or outreach.</w:t>
      </w:r>
    </w:p>
    <w:p w14:paraId="10D787C7" w14:textId="77777777" w:rsidR="00161B22" w:rsidRPr="00161B22" w:rsidRDefault="00161B22" w:rsidP="00161B22">
      <w:r w:rsidRPr="00161B22">
        <w:t xml:space="preserve">Previous no-show behaviour should be incorporated into future risk assessment. Patients with a history of previous no-shows demonstrate substantially higher observed current no-show rates, </w:t>
      </w:r>
      <w:r w:rsidRPr="00161B22">
        <w:lastRenderedPageBreak/>
        <w:t>particularly from zero through three previous no-shows. This indicator should be used as supporting evidence rather than as the sole basis for intervention.</w:t>
      </w:r>
    </w:p>
    <w:p w14:paraId="37809903" w14:textId="77777777" w:rsidR="00161B22" w:rsidRPr="00161B22" w:rsidRDefault="00161B22" w:rsidP="00161B22">
      <w:r w:rsidRPr="00161B22">
        <w:t>HealthConnect should continue using appointment reminders while evaluating their effectiveness. The observed association between reminders and lower no-show rates is encouraging, particularly among long-lead appointments, but controlled testing would provide stronger evidence of whether reminder interventions actually reduce no-shows.</w:t>
      </w:r>
    </w:p>
    <w:p w14:paraId="5B7AD903" w14:textId="77777777" w:rsidR="00161B22" w:rsidRPr="00161B22" w:rsidRDefault="00161B22" w:rsidP="00161B22">
      <w:r w:rsidRPr="00161B22">
        <w:t>Distance should be used as an additional risk indicator rather than as a standalone criterion. Its greatest decision-support value appears when combined with other stronger indicators, particularly long booking lead time.</w:t>
      </w:r>
    </w:p>
    <w:p w14:paraId="12E42887" w14:textId="77777777" w:rsidR="00161B22" w:rsidRPr="00161B22" w:rsidRDefault="00161B22" w:rsidP="00161B22">
      <w:pPr>
        <w:rPr>
          <w:b/>
          <w:bCs/>
        </w:rPr>
      </w:pPr>
      <w:r w:rsidRPr="00161B22">
        <w:rPr>
          <w:b/>
          <w:bCs/>
        </w:rPr>
        <w:t>Decision-Support Framework</w:t>
      </w:r>
    </w:p>
    <w:p w14:paraId="55F36DC0" w14:textId="77777777" w:rsidR="00161B22" w:rsidRPr="00161B22" w:rsidRDefault="00161B22" w:rsidP="00161B22">
      <w:r w:rsidRPr="00161B22">
        <w:t>The Week 6 evidence supports a practical risk-prioritisation framework. Long booking lead time should be treated as the primary risk indicator. Distance can then be used to increase the priority of appointments that already have long booking lead times. Previous no-show behaviour can provide an additional behavioural signal, while reminder status can guide intervention testing. Total previous appointment history remains a secondary feature because its relationship with no-show behaviour is weaker than the previous-no-show measure.</w:t>
      </w:r>
    </w:p>
    <w:p w14:paraId="76C64D1E" w14:textId="77777777" w:rsidR="00161B22" w:rsidRPr="00161B22" w:rsidRDefault="00161B22" w:rsidP="00161B22">
      <w:r w:rsidRPr="00161B22">
        <w:t>This framework should guide future predictive modelling and operational testing without being interpreted as a causal model.</w:t>
      </w:r>
    </w:p>
    <w:p w14:paraId="30896718" w14:textId="77777777" w:rsidR="00161B22" w:rsidRPr="00161B22" w:rsidRDefault="00161B22" w:rsidP="00161B22">
      <w:pPr>
        <w:rPr>
          <w:b/>
          <w:bCs/>
        </w:rPr>
      </w:pPr>
      <w:r w:rsidRPr="00161B22">
        <w:rPr>
          <w:b/>
          <w:bCs/>
        </w:rPr>
        <w:t>Data Science Track Contribution</w:t>
      </w:r>
    </w:p>
    <w:p w14:paraId="2244CC7A" w14:textId="77777777" w:rsidR="00161B22" w:rsidRPr="00161B22" w:rsidRDefault="00161B22" w:rsidP="00161B22">
      <w:r w:rsidRPr="00161B22">
        <w:t>The Week 6 analysis provides the Data Science track with evidence to support feature selection and modelling decisions.</w:t>
      </w:r>
    </w:p>
    <w:p w14:paraId="4465261B" w14:textId="77777777" w:rsidR="00161B22" w:rsidRPr="00161B22" w:rsidRDefault="00161B22" w:rsidP="00161B22">
      <w:r w:rsidRPr="00161B22">
        <w:t>A binary target variable called no_show_target was created, where 0 represents Attended or Cancelled appointments and 1 represents No-Show appointments. The target contains 2,577 records with a value of 0 and 2,423 records with a value of 1.</w:t>
      </w:r>
    </w:p>
    <w:p w14:paraId="7773C614" w14:textId="77777777" w:rsidR="00161B22" w:rsidRPr="00161B22" w:rsidRDefault="00161B22" w:rsidP="00161B22">
      <w:r w:rsidRPr="00161B22">
        <w:t>The original appointment_outcome variable should not be used as a predictor because it directly contains the outcome represented by the target and would create target leakage.</w:t>
      </w:r>
    </w:p>
    <w:p w14:paraId="2F82D92A" w14:textId="77777777" w:rsidR="00161B22" w:rsidRPr="00161B22" w:rsidRDefault="00161B22" w:rsidP="00161B22">
      <w:r w:rsidRPr="00161B22">
        <w:t>Candidate predictors include booking_lead_days, previous_appointments, previous_no_shows, distance_to_clinic_km, reminder_sent, reminder_channel_model, appointment_type, age_group, appointment_time, and appointment_day.</w:t>
      </w:r>
    </w:p>
    <w:p w14:paraId="49D1E950" w14:textId="77777777" w:rsidR="00161B22" w:rsidRPr="00161B22" w:rsidRDefault="00161B22" w:rsidP="00161B22">
      <w:r w:rsidRPr="00161B22">
        <w:t>For predictive modelling, the original numerical variables should generally be retained because they preserve more information than grouped variables. The grouped variables remain useful for dashboard interpretation and business communication.</w:t>
      </w:r>
    </w:p>
    <w:p w14:paraId="14F07FBA" w14:textId="77777777" w:rsidR="00161B22" w:rsidRPr="00161B22" w:rsidRDefault="00161B22" w:rsidP="00161B22">
      <w:r w:rsidRPr="00161B22">
        <w:t>Distance contains 90 missing values, representing 1.8% of the dataset. These records should be retained and handled appropriately during model preparation rather than removed without investigation.</w:t>
      </w:r>
    </w:p>
    <w:p w14:paraId="6960B7FE" w14:textId="77777777" w:rsidR="00161B22" w:rsidRPr="00161B22" w:rsidRDefault="00161B22" w:rsidP="00161B22">
      <w:r w:rsidRPr="00161B22">
        <w:t>Reminder channel contains 1,366 missing values, but this missingness is structural because those appointments did not receive a reminder. For modelling purposes, the missing values were therefore represented as No Reminder using the reminder_channel_model feature.</w:t>
      </w:r>
    </w:p>
    <w:p w14:paraId="3E7F78AB" w14:textId="77777777" w:rsidR="00161B22" w:rsidRPr="00161B22" w:rsidRDefault="00161B22" w:rsidP="00161B22">
      <w:r w:rsidRPr="00161B22">
        <w:lastRenderedPageBreak/>
        <w:t>The Week 6 findings should guide feature selection but should not be treated as proof that any feature will necessarily perform strongly in a predictive model. Model performance must be evaluated independently using appropriate validation procedures.</w:t>
      </w:r>
    </w:p>
    <w:p w14:paraId="3B451974" w14:textId="77777777" w:rsidR="00161B22" w:rsidRPr="00161B22" w:rsidRDefault="00161B22" w:rsidP="00161B22">
      <w:pPr>
        <w:rPr>
          <w:b/>
          <w:bCs/>
        </w:rPr>
      </w:pPr>
      <w:r w:rsidRPr="00161B22">
        <w:rPr>
          <w:b/>
          <w:bCs/>
        </w:rPr>
        <w:t>Recommended Data Science and Week 7 Testing</w:t>
      </w:r>
    </w:p>
    <w:p w14:paraId="64EE4F1B" w14:textId="77777777" w:rsidR="00161B22" w:rsidRPr="00161B22" w:rsidRDefault="00161B22" w:rsidP="00161B22">
      <w:r w:rsidRPr="00161B22">
        <w:t>The Data Science track should prepare the modelling dataset, handle the missing distance values appropriately, encode categorical variables, and evaluate the candidate predictors.</w:t>
      </w:r>
    </w:p>
    <w:p w14:paraId="255DA217" w14:textId="77777777" w:rsidR="00161B22" w:rsidRPr="00161B22" w:rsidRDefault="00161B22" w:rsidP="00161B22">
      <w:r w:rsidRPr="00161B22">
        <w:t>The modelling process should specifically test whether booking lead time remains the strongest predictor after controlling for other variables. It should also evaluate whether previous no-shows provide additional predictive value beyond total previous appointments.</w:t>
      </w:r>
    </w:p>
    <w:p w14:paraId="142019AF" w14:textId="77777777" w:rsidR="00161B22" w:rsidRPr="00161B22" w:rsidRDefault="00161B22" w:rsidP="00161B22">
      <w:r w:rsidRPr="00161B22">
        <w:t>The model should be evaluated using appropriate validation methods and classification metrics such as precision, recall, F1-score and ROC-AUC where appropriate. Feature importance should be examined to determine whether the relationships identified during Week 6 are reflected in predictive performance.</w:t>
      </w:r>
    </w:p>
    <w:p w14:paraId="2E86136F" w14:textId="77777777" w:rsidR="00161B22" w:rsidRPr="00161B22" w:rsidRDefault="00161B22" w:rsidP="00161B22">
      <w:r w:rsidRPr="00161B22">
        <w:t>The 45–60 day and 15+ km high-risk segment should also be evaluated to determine whether predictive modelling consistently identifies these appointments as high-risk.</w:t>
      </w:r>
    </w:p>
    <w:p w14:paraId="68A46064" w14:textId="77777777" w:rsidR="00161B22" w:rsidRPr="00161B22" w:rsidRDefault="00161B22" w:rsidP="00161B22">
      <w:r w:rsidRPr="00161B22">
        <w:t>Week 7 should additionally investigate whether reminder channel improves prediction and whether the model produces useful risk scores that can support operational decision-making.</w:t>
      </w:r>
    </w:p>
    <w:p w14:paraId="0512B8B8" w14:textId="77777777" w:rsidR="00161B22" w:rsidRPr="00161B22" w:rsidRDefault="00161B22" w:rsidP="00161B22">
      <w:r w:rsidRPr="00161B22">
        <w:t>Where feasible, controlled testing should be considered for reminder interventions. This would help determine whether the observed association between reminders and lower no-show rates represents a genuine intervention effect.</w:t>
      </w:r>
    </w:p>
    <w:p w14:paraId="3A451CE6" w14:textId="77777777" w:rsidR="00161B22" w:rsidRPr="00161B22" w:rsidRDefault="00161B22" w:rsidP="00161B22">
      <w:pPr>
        <w:rPr>
          <w:b/>
          <w:bCs/>
        </w:rPr>
      </w:pPr>
      <w:r w:rsidRPr="00161B22">
        <w:rPr>
          <w:b/>
          <w:bCs/>
        </w:rPr>
        <w:t>Dashboard Improvements</w:t>
      </w:r>
    </w:p>
    <w:p w14:paraId="087263EC" w14:textId="77777777" w:rsidR="00161B22" w:rsidRPr="00161B22" w:rsidRDefault="00161B22" w:rsidP="00161B22">
      <w:r w:rsidRPr="00161B22">
        <w:t xml:space="preserve">The existing Week 5 Executive Overview was retained rather than replaced. A dedicated </w:t>
      </w:r>
      <w:r w:rsidRPr="00161B22">
        <w:rPr>
          <w:b/>
          <w:bCs/>
        </w:rPr>
        <w:t>Advanced Decision Support</w:t>
      </w:r>
      <w:r w:rsidRPr="00161B22">
        <w:t xml:space="preserve"> page was added to communicate the deeper Week 6 findings without overcrowding the executive dashboard.</w:t>
      </w:r>
    </w:p>
    <w:p w14:paraId="27700956" w14:textId="77777777" w:rsidR="00161B22" w:rsidRPr="00161B22" w:rsidRDefault="00161B22" w:rsidP="00161B22">
      <w:r w:rsidRPr="00161B22">
        <w:t>The new page contains four validated KPI cards showing the 45–60 Day No-Show Rate of 67.23%, the High-Risk No-Show Rate of 73.00%, the High-Risk Difference of +24.54 percentage points, and the High-Risk Appointment count of 237.</w:t>
      </w:r>
    </w:p>
    <w:p w14:paraId="1022EF5A" w14:textId="77777777" w:rsidR="00161B22" w:rsidRPr="00161B22" w:rsidRDefault="00161B22" w:rsidP="00161B22">
      <w:r w:rsidRPr="00161B22">
        <w:t>The page also includes visual analysis of no-show rates by booking lead time, previous no-shows, distance to the clinic, and reminder status. These visuals provide a direct link between the statistical analysis and the operational decisions recommended by the project.</w:t>
      </w:r>
    </w:p>
    <w:p w14:paraId="274511A2" w14:textId="77777777" w:rsidR="00161B22" w:rsidRPr="00161B22" w:rsidRDefault="00161B22" w:rsidP="00161B22">
      <w:pPr>
        <w:rPr>
          <w:b/>
          <w:bCs/>
        </w:rPr>
      </w:pPr>
      <w:r w:rsidRPr="00161B22">
        <w:rPr>
          <w:b/>
          <w:bCs/>
        </w:rPr>
        <w:t>Data Limitations</w:t>
      </w:r>
    </w:p>
    <w:p w14:paraId="1FC247B3" w14:textId="77777777" w:rsidR="00161B22" w:rsidRPr="00161B22" w:rsidRDefault="00161B22" w:rsidP="00161B22">
      <w:r w:rsidRPr="00161B22">
        <w:t>The analysis is based on observational data, meaning that the relationships identified should be interpreted as associations rather than causal effects.</w:t>
      </w:r>
    </w:p>
    <w:p w14:paraId="7B455B51" w14:textId="77777777" w:rsidR="00161B22" w:rsidRPr="00161B22" w:rsidRDefault="00161B22" w:rsidP="00161B22">
      <w:r w:rsidRPr="00161B22">
        <w:t>Some previous-no-show categories contain very few observations. In particular, the groups with four and five previous no-shows contain only 12 and 3 appointments respectively. These categories should therefore not be used as major evidence for business decisions.</w:t>
      </w:r>
    </w:p>
    <w:p w14:paraId="2ECD2298" w14:textId="77777777" w:rsidR="00161B22" w:rsidRPr="00161B22" w:rsidRDefault="00161B22" w:rsidP="00161B22">
      <w:r w:rsidRPr="00161B22">
        <w:t>Distance to the clinic is missing for 90 appointments. Although this represents only 1.8% of the dataset, the missing records should be handled appropriately during modelling.</w:t>
      </w:r>
    </w:p>
    <w:p w14:paraId="0EB4F7EA" w14:textId="77777777" w:rsidR="00161B22" w:rsidRPr="00161B22" w:rsidRDefault="00161B22" w:rsidP="00161B22">
      <w:r w:rsidRPr="00161B22">
        <w:lastRenderedPageBreak/>
        <w:t>The missing reminder-channel values are structural rather than ordinary missing data because they correspond to appointments where no reminder was sent.</w:t>
      </w:r>
    </w:p>
    <w:p w14:paraId="4F97858D" w14:textId="77777777" w:rsidR="00161B22" w:rsidRPr="00161B22" w:rsidRDefault="00161B22" w:rsidP="00161B22">
      <w:r w:rsidRPr="00161B22">
        <w:t>The dataset also contains Sunday appointments even though the stated HealthConnect operating schedule excludes Sundays. This represents a business-rule inconsistency that should be investigated before the dataset is used for operational deployment.</w:t>
      </w:r>
    </w:p>
    <w:p w14:paraId="02EB5F3F" w14:textId="77777777" w:rsidR="00161B22" w:rsidRPr="00161B22" w:rsidRDefault="00161B22" w:rsidP="00161B22">
      <w:r w:rsidRPr="00161B22">
        <w:t>The dataset may also omit other factors that influence appointment attendance. Therefore, the findings should be treated as evidence from the available dataset rather than a complete explanation of patient behaviour.</w:t>
      </w:r>
    </w:p>
    <w:p w14:paraId="1AB1B261" w14:textId="77777777" w:rsidR="00161B22" w:rsidRPr="00161B22" w:rsidRDefault="00161B22" w:rsidP="00161B22">
      <w:pPr>
        <w:rPr>
          <w:b/>
          <w:bCs/>
        </w:rPr>
      </w:pPr>
      <w:r w:rsidRPr="00161B22">
        <w:rPr>
          <w:b/>
          <w:bCs/>
        </w:rPr>
        <w:t>Final Conclusion</w:t>
      </w:r>
    </w:p>
    <w:p w14:paraId="2E14F973" w14:textId="77777777" w:rsidR="00161B22" w:rsidRPr="00161B22" w:rsidRDefault="00161B22" w:rsidP="00161B22">
      <w:r w:rsidRPr="00161B22">
        <w:t>The Week 6 analysis substantially strengthens the understanding of appointment no-shows at HealthConnect Clinic.</w:t>
      </w:r>
    </w:p>
    <w:p w14:paraId="75B282D2" w14:textId="77777777" w:rsidR="00161B22" w:rsidRPr="00161B22" w:rsidRDefault="00161B22" w:rsidP="00161B22">
      <w:r w:rsidRPr="00161B22">
        <w:t xml:space="preserve">The strongest and most consistent finding is that </w:t>
      </w:r>
      <w:r w:rsidRPr="00161B22">
        <w:rPr>
          <w:b/>
          <w:bCs/>
        </w:rPr>
        <w:t>long booking lead time is associated with substantially higher no-show rates</w:t>
      </w:r>
      <w:r w:rsidRPr="00161B22">
        <w:t>. Appointments booked 45–60 days in advance have a 67.23% no-show rate and account for 34.71% of all observed no-shows.</w:t>
      </w:r>
    </w:p>
    <w:p w14:paraId="5C51AE85" w14:textId="77777777" w:rsidR="00161B22" w:rsidRPr="00161B22" w:rsidRDefault="00161B22" w:rsidP="00161B22">
      <w:r w:rsidRPr="00161B22">
        <w:t>Previous no-show behaviour provides an additional strong behavioural signal, while distance is a significant secondary factor. The combination of long booking lead time and distance of 15+ km produces the highest clearly supported high-risk segment identified in the analysis, with an observed no-show rate of 73.00%.</w:t>
      </w:r>
    </w:p>
    <w:p w14:paraId="44A10473" w14:textId="77777777" w:rsidR="00161B22" w:rsidRPr="00161B22" w:rsidRDefault="00161B22" w:rsidP="00161B22">
      <w:r w:rsidRPr="00161B22">
        <w:t>Reminder status is associated with lower observed no-show rates, particularly among long-lead appointments, but further controlled testing is required before causal claims can be made.</w:t>
      </w:r>
    </w:p>
    <w:p w14:paraId="70348B56" w14:textId="77777777" w:rsidR="00161B22" w:rsidRPr="00161B22" w:rsidRDefault="00161B22" w:rsidP="00161B22">
      <w:r w:rsidRPr="00161B22">
        <w:t xml:space="preserve">The overall evidence supports a decision-support approach that prioritises </w:t>
      </w:r>
      <w:r w:rsidRPr="00161B22">
        <w:rPr>
          <w:b/>
          <w:bCs/>
        </w:rPr>
        <w:t>long booking lead time</w:t>
      </w:r>
      <w:r w:rsidRPr="00161B22">
        <w:t xml:space="preserve">, uses </w:t>
      </w:r>
      <w:r w:rsidRPr="00161B22">
        <w:rPr>
          <w:b/>
          <w:bCs/>
        </w:rPr>
        <w:t>distance and previous no-show behaviour</w:t>
      </w:r>
      <w:r w:rsidRPr="00161B22">
        <w:t xml:space="preserve"> to refine risk, and applies </w:t>
      </w:r>
      <w:r w:rsidRPr="00161B22">
        <w:rPr>
          <w:b/>
          <w:bCs/>
        </w:rPr>
        <w:t>targeted reminder and confirmation strategies</w:t>
      </w:r>
      <w:r w:rsidRPr="00161B22">
        <w:t xml:space="preserve"> as interventions to be tested.</w:t>
      </w:r>
    </w:p>
    <w:p w14:paraId="2AD26119" w14:textId="77777777" w:rsidR="00161B22" w:rsidRPr="00161B22" w:rsidRDefault="00161B22" w:rsidP="00161B22">
      <w:r w:rsidRPr="00161B22">
        <w:t>These findings provide a strong analytical foundation for the Data Science track and establish clear testing priorities for Week 7.</w:t>
      </w:r>
    </w:p>
    <w:p w14:paraId="74445B4B" w14:textId="77777777" w:rsidR="008B397C" w:rsidRDefault="008B397C"/>
    <w:sectPr w:rsidR="008B3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22"/>
    <w:rsid w:val="00161B22"/>
    <w:rsid w:val="00417CD0"/>
    <w:rsid w:val="008B397C"/>
    <w:rsid w:val="00E533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ED80"/>
  <w15:chartTrackingRefBased/>
  <w15:docId w15:val="{94BEC174-2288-404F-899A-D026FA11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B2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61B2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61B2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61B2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61B2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1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B2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61B2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61B2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61B2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1B2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1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B22"/>
    <w:rPr>
      <w:rFonts w:eastAsiaTheme="majorEastAsia" w:cstheme="majorBidi"/>
      <w:color w:val="272727" w:themeColor="text1" w:themeTint="D8"/>
    </w:rPr>
  </w:style>
  <w:style w:type="paragraph" w:styleId="Title">
    <w:name w:val="Title"/>
    <w:basedOn w:val="Normal"/>
    <w:next w:val="Normal"/>
    <w:link w:val="TitleChar"/>
    <w:uiPriority w:val="10"/>
    <w:qFormat/>
    <w:rsid w:val="00161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B22"/>
    <w:pPr>
      <w:spacing w:before="160"/>
      <w:jc w:val="center"/>
    </w:pPr>
    <w:rPr>
      <w:i/>
      <w:iCs/>
      <w:color w:val="404040" w:themeColor="text1" w:themeTint="BF"/>
    </w:rPr>
  </w:style>
  <w:style w:type="character" w:customStyle="1" w:styleId="QuoteChar">
    <w:name w:val="Quote Char"/>
    <w:basedOn w:val="DefaultParagraphFont"/>
    <w:link w:val="Quote"/>
    <w:uiPriority w:val="29"/>
    <w:rsid w:val="00161B22"/>
    <w:rPr>
      <w:i/>
      <w:iCs/>
      <w:color w:val="404040" w:themeColor="text1" w:themeTint="BF"/>
    </w:rPr>
  </w:style>
  <w:style w:type="paragraph" w:styleId="ListParagraph">
    <w:name w:val="List Paragraph"/>
    <w:basedOn w:val="Normal"/>
    <w:uiPriority w:val="34"/>
    <w:qFormat/>
    <w:rsid w:val="00161B22"/>
    <w:pPr>
      <w:ind w:left="720"/>
      <w:contextualSpacing/>
    </w:pPr>
  </w:style>
  <w:style w:type="character" w:styleId="IntenseEmphasis">
    <w:name w:val="Intense Emphasis"/>
    <w:basedOn w:val="DefaultParagraphFont"/>
    <w:uiPriority w:val="21"/>
    <w:qFormat/>
    <w:rsid w:val="00161B22"/>
    <w:rPr>
      <w:i/>
      <w:iCs/>
      <w:color w:val="2E74B5" w:themeColor="accent1" w:themeShade="BF"/>
    </w:rPr>
  </w:style>
  <w:style w:type="paragraph" w:styleId="IntenseQuote">
    <w:name w:val="Intense Quote"/>
    <w:basedOn w:val="Normal"/>
    <w:next w:val="Normal"/>
    <w:link w:val="IntenseQuoteChar"/>
    <w:uiPriority w:val="30"/>
    <w:qFormat/>
    <w:rsid w:val="00161B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1B22"/>
    <w:rPr>
      <w:i/>
      <w:iCs/>
      <w:color w:val="2E74B5" w:themeColor="accent1" w:themeShade="BF"/>
    </w:rPr>
  </w:style>
  <w:style w:type="character" w:styleId="IntenseReference">
    <w:name w:val="Intense Reference"/>
    <w:basedOn w:val="DefaultParagraphFont"/>
    <w:uiPriority w:val="32"/>
    <w:qFormat/>
    <w:rsid w:val="00161B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620678">
      <w:bodyDiv w:val="1"/>
      <w:marLeft w:val="0"/>
      <w:marRight w:val="0"/>
      <w:marTop w:val="0"/>
      <w:marBottom w:val="0"/>
      <w:divBdr>
        <w:top w:val="none" w:sz="0" w:space="0" w:color="auto"/>
        <w:left w:val="none" w:sz="0" w:space="0" w:color="auto"/>
        <w:bottom w:val="none" w:sz="0" w:space="0" w:color="auto"/>
        <w:right w:val="none" w:sz="0" w:space="0" w:color="auto"/>
      </w:divBdr>
    </w:div>
    <w:div w:id="77864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2973</Words>
  <Characters>16949</Characters>
  <Application>Microsoft Office Word</Application>
  <DocSecurity>0</DocSecurity>
  <Lines>141</Lines>
  <Paragraphs>39</Paragraphs>
  <ScaleCrop>false</ScaleCrop>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dc:creator>
  <cp:keywords/>
  <dc:description/>
  <cp:lastModifiedBy>General</cp:lastModifiedBy>
  <cp:revision>1</cp:revision>
  <dcterms:created xsi:type="dcterms:W3CDTF">2026-09-11T10:36:00Z</dcterms:created>
  <dcterms:modified xsi:type="dcterms:W3CDTF">2026-09-11T10:45:00Z</dcterms:modified>
</cp:coreProperties>
</file>