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A7B7B"/>
          <w:sz w:val="48"/>
          <w:szCs w:val="48"/>
        </w:rPr>
        <w:t xml:space="preserve">MVL WEBSITE</w:t>
      </w:r>
    </w:p>
    <w:p>
      <w:pPr>
        <w:spacing w:after="100"/>
        <w:jc w:val="center"/>
      </w:pPr>
      <w:r>
        <w:rPr>
          <w:rFonts w:ascii="Arial" w:cs="Arial" w:eastAsia="Arial" w:hAnsi="Arial"/>
          <w:b/>
          <w:bCs/>
          <w:color w:val="333333"/>
          <w:sz w:val="44"/>
          <w:szCs w:val="44"/>
        </w:rPr>
        <w:t xml:space="preserve">REBRANDING AUDIT</w:t>
      </w:r>
    </w:p>
    <w:p>
      <w:pPr>
        <w:pBdr>
          <w:bottom w:val="single" w:color="E07A5F" w:sz="3" w:space="12"/>
        </w:pBdr>
        <w:spacing w:after="400"/>
        <w:jc w:val="center"/>
      </w:pPr>
      <w:r>
        <w:rPr>
          <w:rFonts w:ascii="Arial" w:cs="Arial" w:eastAsia="Arial" w:hAnsi="Arial"/>
          <w:color w:val="666666"/>
          <w:sz w:val="26"/>
          <w:szCs w:val="26"/>
        </w:rPr>
        <w:t xml:space="preserve">Beverly-to-MVL Remediation Plan</w:t>
      </w:r>
    </w:p>
    <w:p>
      <w:pPr>
        <w:spacing w:after="60"/>
      </w:pPr>
    </w:p>
    <w:p>
      <w:pPr>
        <w:spacing w:after="60"/>
      </w:pPr>
    </w:p>
    <w:p>
      <w:pPr>
        <w:spacing w:after="60"/>
        <w:jc w:val="center"/>
      </w:pPr>
      <w:r>
        <w:rPr>
          <w:rFonts w:ascii="Arial" w:cs="Arial" w:eastAsia="Arial" w:hAnsi="Arial"/>
          <w:color w:val="333333"/>
          <w:sz w:val="22"/>
          <w:szCs w:val="22"/>
        </w:rPr>
        <w:t xml:space="preserve">Prepared for: Tony Alvarez, Head of Marketing</w:t>
      </w:r>
    </w:p>
    <w:p>
      <w:pPr>
        <w:spacing w:after="60"/>
        <w:jc w:val="center"/>
      </w:pPr>
      <w:r>
        <w:rPr>
          <w:rFonts w:ascii="Arial" w:cs="Arial" w:eastAsia="Arial" w:hAnsi="Arial"/>
          <w:color w:val="666666"/>
          <w:sz w:val="22"/>
          <w:szCs w:val="22"/>
        </w:rPr>
        <w:t xml:space="preserve">Nan &amp; Company Properties — Developer Services</w:t>
      </w:r>
    </w:p>
    <w:p>
      <w:pPr>
        <w:spacing w:after="200"/>
        <w:jc w:val="center"/>
      </w:pPr>
      <w:r>
        <w:rPr>
          <w:rFonts w:ascii="Arial" w:cs="Arial" w:eastAsia="Arial" w:hAnsi="Arial"/>
          <w:color w:val="666666"/>
          <w:sz w:val="22"/>
          <w:szCs w:val="22"/>
        </w:rPr>
        <w:t xml:space="preserve">February 18, 2026</w:t>
      </w:r>
    </w:p>
    <w:p>
      <w:pPr>
        <w:spacing w:after="60"/>
      </w:pPr>
    </w:p>
    <w:p>
      <w:pPr>
        <w:spacing w:after="60"/>
      </w:pPr>
    </w:p>
    <w:p>
      <w:pPr>
        <w:spacing w:after="60"/>
      </w:pPr>
    </w:p>
    <w:p>
      <w:pPr>
        <w:spacing w:after="6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left w:val="none"/>
              <w:bottom w:val="none"/>
              <w:right w:val="none"/>
            </w:tcBorders>
          </w:tcPr>
          <w:p>
            <w:pPr>
              <w:jc w:val="center"/>
            </w:pPr>
            <w:r>
              <w:rPr>
                <w:rFonts w:ascii="Arial" w:cs="Arial" w:eastAsia="Arial" w:hAnsi="Arial"/>
                <w:b/>
                <w:bCs/>
                <w:color w:val="E07A5F"/>
                <w:sz w:val="56"/>
                <w:szCs w:val="56"/>
              </w:rPr>
              <w:t xml:space="preserve">134</w:t>
            </w:r>
          </w:p>
        </w:tc>
        <w:tc>
          <w:tcPr>
            <w:tcW w:type="dxa" w:w="3000"/>
            <w:tcBorders>
              <w:top w:val="none"/>
              <w:left w:val="none"/>
              <w:bottom w:val="none"/>
              <w:right w:val="none"/>
            </w:tcBorders>
          </w:tcPr>
          <w:p>
            <w:pPr>
              <w:jc w:val="center"/>
            </w:pPr>
            <w:r>
              <w:rPr>
                <w:rFonts w:ascii="Arial" w:cs="Arial" w:eastAsia="Arial" w:hAnsi="Arial"/>
                <w:b/>
                <w:bCs/>
                <w:color w:val="C0392B"/>
                <w:sz w:val="56"/>
                <w:szCs w:val="56"/>
              </w:rPr>
              <w:t xml:space="preserve">18</w:t>
            </w:r>
          </w:p>
        </w:tc>
      </w:tr>
      <w:tr>
        <w:tc>
          <w:tcPr>
            <w:tcW w:type="dxa" w:w="3000"/>
            <w:tcBorders>
              <w:top w:val="none"/>
              <w:left w:val="none"/>
              <w:bottom w:val="none"/>
              <w:right w:val="none"/>
            </w:tcBorders>
          </w:tcPr>
          <w:p>
            <w:pPr>
              <w:jc w:val="center"/>
            </w:pPr>
            <w:r>
              <w:rPr>
                <w:rFonts w:ascii="Arial" w:cs="Arial" w:eastAsia="Arial" w:hAnsi="Arial"/>
                <w:color w:val="666666"/>
                <w:sz w:val="20"/>
                <w:szCs w:val="20"/>
              </w:rPr>
              <w:t xml:space="preserve">Files Affected</w:t>
            </w:r>
          </w:p>
        </w:tc>
        <w:tc>
          <w:tcPr>
            <w:tcW w:type="dxa" w:w="3000"/>
            <w:tcBorders>
              <w:top w:val="none"/>
              <w:left w:val="none"/>
              <w:bottom w:val="none"/>
              <w:right w:val="none"/>
            </w:tcBorders>
          </w:tcPr>
          <w:p>
            <w:pPr>
              <w:jc w:val="center"/>
            </w:pPr>
            <w:r>
              <w:rPr>
                <w:rFonts w:ascii="Arial" w:cs="Arial" w:eastAsia="Arial" w:hAnsi="Arial"/>
                <w:color w:val="666666"/>
                <w:sz w:val="20"/>
                <w:szCs w:val="20"/>
              </w:rPr>
              <w:t xml:space="preserve">Critical (P0) Issues</w:t>
            </w:r>
          </w:p>
        </w:tc>
      </w:tr>
    </w:tbl>
    <w:p>
      <w:pPr>
        <w:sectPr>
          <w:pgSz w:w="12240" w:h="15840" w:orient="portrait"/>
          <w:pgMar w:top="1440" w:right="1440" w:bottom="1440" w:left="1440" w:header="708" w:footer="708" w:gutter="0"/>
          <w:pgNumType/>
          <w:docGrid w:linePitch="360"/>
        </w:sectPr>
      </w:pPr>
    </w:p>
    <w:p>
      <w:pPr>
        <w:pBdr>
          <w:bottom w:val="single" w:color="2A7B7B" w:sz="3" w:space="8"/>
        </w:pBdr>
        <w:spacing w:before="360" w:after="200"/>
      </w:pPr>
      <w:r>
        <w:rPr>
          <w:rFonts w:ascii="Arial" w:cs="Arial" w:eastAsia="Arial" w:hAnsi="Arial"/>
          <w:b/>
          <w:bCs/>
          <w:color w:val="333333"/>
          <w:sz w:val="28"/>
          <w:szCs w:val="28"/>
        </w:rPr>
        <w:t xml:space="preserve">Executive Summary</w:t>
      </w:r>
    </w:p>
    <w:p>
      <w:pPr>
        <w:spacing w:after="120" w:line="276"/>
      </w:pPr>
      <w:r>
        <w:rPr>
          <w:rFonts w:ascii="Arial" w:cs="Arial" w:eastAsia="Arial" w:hAnsi="Arial"/>
          <w:color w:val="333333"/>
          <w:sz w:val="21"/>
          <w:szCs w:val="21"/>
        </w:rPr>
        <w:t xml:space="preserve">The mvl-website codebase was forked from The Beverly Houston luxury real estate website and has not been rebranded. This audit identifies every file that carries Beverly DNA and provides a prioritized remediation plan.</w:t>
      </w:r>
    </w:p>
    <w:p>
      <w:pPr>
        <w:spacing w:after="60"/>
      </w:pPr>
    </w:p>
    <w:p>
      <w:pPr>
        <w:spacing w:before="280" w:after="160"/>
      </w:pPr>
      <w:r>
        <w:rPr>
          <w:rFonts w:ascii="Arial" w:cs="Arial" w:eastAsia="Arial" w:hAnsi="Arial"/>
          <w:b/>
          <w:bCs/>
          <w:color w:val="2A7B7B"/>
          <w:sz w:val="24"/>
          <w:szCs w:val="24"/>
        </w:rPr>
        <w:t xml:space="preserve">The Core Problem</w:t>
      </w:r>
    </w:p>
    <w:p>
      <w:pPr>
        <w:spacing w:after="120" w:line="276"/>
      </w:pPr>
      <w:r>
        <w:rPr>
          <w:rFonts w:ascii="Arial" w:cs="Arial" w:eastAsia="Arial" w:hAnsi="Arial"/>
          <w:color w:val="333333"/>
          <w:sz w:val="21"/>
          <w:szCs w:val="21"/>
        </w:rPr>
        <w:t xml:space="preserve">The Beverly Houston is a 6-unit ultra-luxury project in Tanglewood ($4M+ per residence). Mount Vernon Lofts is a 42-unit attainable condo conversion in Montrose ($210K starting). These are fundamentally different products with opposite brand positions. Every AI agent, every Cursor rule, and every line of hardcoded copy in this codebase is actively working against MVL’s brand identity.</w:t>
      </w:r>
    </w:p>
    <w:p>
      <w:pPr>
        <w:spacing w:after="60"/>
      </w:pPr>
    </w:p>
    <w:p>
      <w:pPr>
        <w:spacing w:after="120" w:line="276"/>
      </w:pPr>
      <w:r>
        <w:rPr>
          <w:rFonts w:ascii="Arial" w:cs="Arial" w:eastAsia="Arial" w:hAnsi="Arial"/>
          <w:b/>
          <w:bCs/>
          <w:color w:val="333333"/>
          <w:sz w:val="21"/>
          <w:szCs w:val="21"/>
        </w:rPr>
        <w:t xml:space="preserve">Impact: </w:t>
      </w:r>
      <w:r>
        <w:rPr>
          <w:rFonts w:ascii="Arial" w:cs="Arial" w:eastAsia="Arial" w:hAnsi="Arial"/>
          <w:color w:val="333333"/>
          <w:sz w:val="21"/>
          <w:szCs w:val="21"/>
        </w:rPr>
        <w:t xml:space="preserve">Any developer using Claude Code or Cursor on this repo is being instructed to build a luxury experience for affluent buyers. The brand guidelines in nan-properties/ say “This is NOT a luxury product” and “Avoid words like: exclusive, bespoke, curated, premier.” The website’s AI layer uses all of those words as guiding principles.</w:t>
      </w:r>
    </w:p>
    <w:p>
      <w:pPr>
        <w:spacing w:after="60"/>
      </w:pPr>
    </w:p>
    <w:p>
      <w:pPr>
        <w:spacing w:before="280" w:after="160"/>
      </w:pPr>
      <w:r>
        <w:rPr>
          <w:rFonts w:ascii="Arial" w:cs="Arial" w:eastAsia="Arial" w:hAnsi="Arial"/>
          <w:b/>
          <w:bCs/>
          <w:color w:val="2A7B7B"/>
          <w:sz w:val="24"/>
          <w:szCs w:val="24"/>
        </w:rPr>
        <w:t xml:space="preserve">Critical Finding: Color Palette Conflict</w:t>
      </w:r>
    </w:p>
    <w:p>
      <w:pPr>
        <w:spacing w:after="120" w:line="276"/>
      </w:pPr>
      <w:r>
        <w:rPr>
          <w:rFonts w:ascii="Arial" w:cs="Arial" w:eastAsia="Arial" w:hAnsi="Arial"/>
          <w:b/>
          <w:bCs/>
          <w:color w:val="333333"/>
          <w:sz w:val="21"/>
          <w:szCs w:val="21"/>
        </w:rPr>
        <w:t xml:space="preserve">Before any remediation begins, there is a brand decision that needs to be resolved. </w:t>
      </w:r>
      <w:r>
        <w:rPr>
          <w:rFonts w:ascii="Arial" w:cs="Arial" w:eastAsia="Arial" w:hAnsi="Arial"/>
          <w:color w:val="333333"/>
          <w:sz w:val="21"/>
          <w:szCs w:val="21"/>
        </w:rPr>
        <w:t xml:space="preserve">Three different color palettes exist across the MVL brand documents: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Element</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brand-guidelines.json</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visual-brand-guidelines.md</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mvl-brand-rules.md (Cursor)</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Primary BG</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Cream #FFFCF7</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Warm Cream #FFFCF7</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Warm White #FAF9F7</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Primary Accent</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Montrose Coral #E07A5F</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Montrose Brown #7A6248</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Urban Teal #2A7B7B</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Text Color</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Dark Espresso #2D2B29</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Charcoal #2D2B29</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Charcoal #333333</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Heading Font</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Inter (sans-serif)</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Source Serif Pro</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Inter (sans-serif)</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Body Font</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Inter</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Inter</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Inter</w:t>
            </w:r>
          </w:p>
        </w:tc>
      </w:tr>
      <w:tr>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Positioning</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Warm/earthy, brown accents</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Warm/brown, serif headings</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Teal/coral, modern/fresh</w:t>
            </w:r>
          </w:p>
        </w:tc>
      </w:tr>
    </w:tbl>
    <w:p>
      <w:pPr>
        <w:spacing w:after="60"/>
      </w:pPr>
    </w:p>
    <w:p>
      <w:pPr>
        <w:spacing w:after="120" w:line="276"/>
      </w:pPr>
      <w:r>
        <w:rPr>
          <w:rFonts w:ascii="Arial" w:cs="Arial" w:eastAsia="Arial" w:hAnsi="Arial"/>
          <w:b/>
          <w:bCs/>
          <w:color w:val="333333"/>
          <w:sz w:val="21"/>
          <w:szCs w:val="21"/>
        </w:rPr>
        <w:t xml:space="preserve">Key conflicts: </w:t>
      </w:r>
      <w:r>
        <w:rPr>
          <w:rFonts w:ascii="Arial" w:cs="Arial" w:eastAsia="Arial" w:hAnsi="Arial"/>
          <w:color w:val="333333"/>
          <w:sz w:val="21"/>
          <w:szCs w:val="21"/>
        </w:rPr>
        <w:t xml:space="preserve">The Cursor rules introduce Urban Teal (#2A7B7B) as the primary brand color, but neither the brand-guidelines.json nor the visual-brand-guidelines.md mention teal at all. They use warm browns and creams. The visual-brand-guidelines.md specifically says “Avoid cool tones (teals, blues, grays).” Meanwhile, the Cursor rules say “AVOID browns and beiges (too luxury).” These documents directly contradict each other.</w:t>
      </w:r>
    </w:p>
    <w:p>
      <w:pPr>
        <w:spacing w:after="60"/>
      </w:pPr>
    </w:p>
    <w:p>
      <w:pPr>
        <w:spacing w:after="120" w:line="276"/>
      </w:pPr>
      <w:r>
        <w:rPr>
          <w:rFonts w:ascii="Arial" w:cs="Arial" w:eastAsia="Arial" w:hAnsi="Arial"/>
          <w:b/>
          <w:bCs/>
          <w:color w:val="333333"/>
          <w:sz w:val="21"/>
          <w:szCs w:val="21"/>
        </w:rPr>
        <w:t xml:space="preserve">The heading font is also split: </w:t>
      </w:r>
      <w:r>
        <w:rPr>
          <w:rFonts w:ascii="Arial" w:cs="Arial" w:eastAsia="Arial" w:hAnsi="Arial"/>
          <w:color w:val="333333"/>
          <w:sz w:val="21"/>
          <w:szCs w:val="21"/>
        </w:rPr>
        <w:t xml:space="preserve">brand-guidelines.json specifies Inter (sans-serif), the visual-brand-guidelines.md specifies Source Serif Pro (serif), and the Cursor rules specify Inter. This needs a single decision before any code changes.</w:t>
      </w:r>
    </w:p>
    <w:p>
      <w:pPr>
        <w:spacing w:after="60"/>
      </w:pPr>
    </w:p>
    <w:p>
      <w:pPr>
        <w:spacing w:after="120" w:line="276"/>
      </w:pPr>
      <w:r>
        <w:rPr>
          <w:rFonts w:ascii="Arial" w:cs="Arial" w:eastAsia="Arial" w:hAnsi="Arial"/>
          <w:b/>
          <w:bCs/>
          <w:color w:val="2A7B7B"/>
          <w:sz w:val="21"/>
          <w:szCs w:val="21"/>
        </w:rPr>
        <w:t xml:space="preserve">Recommendation: </w:t>
      </w:r>
      <w:r>
        <w:rPr>
          <w:rFonts w:ascii="Arial" w:cs="Arial" w:eastAsia="Arial" w:hAnsi="Arial"/>
          <w:color w:val="333333"/>
          <w:sz w:val="21"/>
          <w:szCs w:val="21"/>
        </w:rPr>
        <w:t xml:space="preserve">Resolve the palette conflict FIRST. Pick one canonical source of truth. Update the other documents to match. Then proceed with code remediation.</w:t>
      </w:r>
    </w:p>
    <w:p>
      <w:r>
        <w:br w:type="page"/>
      </w:r>
    </w:p>
    <w:p>
      <w:pPr>
        <w:pBdr>
          <w:bottom w:val="single" w:color="2A7B7B" w:sz="3" w:space="8"/>
        </w:pBdr>
        <w:spacing w:before="360" w:after="200"/>
      </w:pPr>
      <w:r>
        <w:rPr>
          <w:rFonts w:ascii="Arial" w:cs="Arial" w:eastAsia="Arial" w:hAnsi="Arial"/>
          <w:b/>
          <w:bCs/>
          <w:color w:val="333333"/>
          <w:sz w:val="28"/>
          <w:szCs w:val="28"/>
        </w:rPr>
        <w:t xml:space="preserve">Audit Summary</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Metric</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Count</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 of Total</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9"/>
                <w:szCs w:val="19"/>
              </w:rPr>
              <w:t xml:space="preserve">Total files requiring changes</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134</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C0392B"/>
                <w:sz w:val="19"/>
                <w:szCs w:val="19"/>
              </w:rPr>
              <w:t xml:space="preserve">P0 — Critical (blocks AI guidance)</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18</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13%</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E67E22"/>
                <w:sz w:val="19"/>
                <w:szCs w:val="19"/>
              </w:rPr>
              <w:t xml:space="preserve">P1 — User-Facing (visible to end users)</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70</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52%</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2A7B7B"/>
                <w:sz w:val="19"/>
                <w:szCs w:val="19"/>
              </w:rPr>
              <w:t xml:space="preserve">P2 — Developer Experience</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46</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34%</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Action Type</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Count</w:t>
            </w:r>
          </w:p>
        </w:tc>
        <w:tc>
          <w:tcPr>
            <w:tcW w:type="dxa" w:w="2520"/>
            <w:tcBorders>
              <w:top w:val="single" w:color="E8E8E8" w:sz="1"/>
              <w:left w:val="single" w:color="E8E8E8" w:sz="1"/>
              <w:bottom w:val="single" w:color="E8E8E8" w:sz="1"/>
              <w:right w:val="single" w:color="E8E8E8" w:sz="1"/>
            </w:tcBorders>
            <w:shd w:fill="333333" w:val="clear"/>
            <w:tcMar>
              <w:top w:type="dxa" w:w="80"/>
              <w:left w:type="dxa" w:w="100"/>
              <w:bottom w:type="dxa" w:w="80"/>
              <w:right w:type="dxa" w:w="100"/>
            </w:tcMar>
            <w:vAlign w:val="center"/>
          </w:tcPr>
          <w:p>
            <w:r>
              <w:rPr>
                <w:rFonts w:ascii="Arial" w:cs="Arial" w:eastAsia="Arial" w:hAnsi="Arial"/>
                <w:b/>
                <w:bCs/>
                <w:color w:val="FFFFFF"/>
                <w:sz w:val="18"/>
                <w:szCs w:val="18"/>
              </w:rPr>
              <w:t xml:space="preserve">% of Total</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REWRITE (full content replacement)</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36</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27%</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UPDATE (specific lines)</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74</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55%</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CODE_CHANGE (functional code)</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w:t>
            </w:r>
          </w:p>
        </w:tc>
      </w:tr>
      <w:tr>
        <w:tc>
          <w:tcPr>
            <w:tcW w:type="dxa" w:w="50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DELETE (remove entirely)</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16</w:t>
            </w:r>
          </w:p>
        </w:tc>
        <w:tc>
          <w:tcPr>
            <w:tcW w:type="dxa" w:w="252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w:t>
            </w:r>
          </w:p>
        </w:tc>
      </w:tr>
    </w:tbl>
    <w:p>
      <w:r>
        <w:br w:type="page"/>
      </w:r>
    </w:p>
    <w:p>
      <w:pPr>
        <w:pBdr>
          <w:bottom w:val="single" w:color="2A7B7B" w:sz="3" w:space="8"/>
        </w:pBdr>
        <w:spacing w:before="360" w:after="200"/>
      </w:pPr>
      <w:r>
        <w:rPr>
          <w:rFonts w:ascii="Arial" w:cs="Arial" w:eastAsia="Arial" w:hAnsi="Arial"/>
          <w:b/>
          <w:bCs/>
          <w:color w:val="333333"/>
          <w:sz w:val="28"/>
          <w:szCs w:val="28"/>
        </w:rPr>
        <w:t xml:space="preserve">Detailed File Audit</w:t>
      </w:r>
    </w:p>
    <w:p>
      <w:pPr>
        <w:spacing w:after="120" w:line="276"/>
      </w:pPr>
      <w:r>
        <w:rPr>
          <w:rFonts w:ascii="Arial" w:cs="Arial" w:eastAsia="Arial" w:hAnsi="Arial"/>
          <w:color w:val="333333"/>
          <w:sz w:val="21"/>
          <w:szCs w:val="21"/>
        </w:rPr>
        <w:t xml:space="preserve">Every file requiring changes, organized by priority and category.</w:t>
      </w:r>
    </w:p>
    <w:p>
      <w:pPr>
        <w:spacing w:after="60"/>
      </w:pPr>
    </w:p>
    <w:p>
      <w:pPr>
        <w:spacing w:before="280" w:after="160"/>
      </w:pPr>
      <w:r>
        <w:rPr>
          <w:rFonts w:ascii="Arial" w:cs="Arial" w:eastAsia="Arial" w:hAnsi="Arial"/>
          <w:b/>
          <w:bCs/>
          <w:color w:val="2A7B7B"/>
          <w:sz w:val="24"/>
          <w:szCs w:val="24"/>
        </w:rPr>
        <w:t xml:space="preserve">P0 — Critical: AI Guidance &amp; Design System</w:t>
      </w:r>
    </w:p>
    <w:p>
      <w:pPr>
        <w:spacing w:after="120" w:line="276"/>
      </w:pPr>
      <w:r>
        <w:rPr>
          <w:rFonts w:ascii="Arial" w:cs="Arial" w:eastAsia="Arial" w:hAnsi="Arial"/>
          <w:color w:val="333333"/>
          <w:sz w:val="21"/>
          <w:szCs w:val="21"/>
        </w:rPr>
        <w:t xml:space="preserve">These files actively mislead any AI tool working on the codebase. Fix these first.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Entire file describes The Beverly Houston luxury project. Wrong project name, wrong positioning, wrong colors, wrong fonts, wrong content sections.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.claude/settings.json</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Project name 'The Beverly Houston' and luxury description.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.claude/commands/beverly-specific.md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Entire file is Beverly-specific: color palette, Albra Display font, Tanglewood location, $4M+ pricing, 6 residences.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.claude/agents/leadership/beverly-coordinator.md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RENAME &amp; 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Agent named 'beverly-coordinator' with luxury real estate orchestration, exclusivity metrics, affluent buyer targeting.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.claude/agents/content/luxury-copywriter.md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RENAME &amp; 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Agent targeting ultra-high-net-worth ($10M+) audience. Power words: bespoke, estate, curated, unparalleled.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.claude/agents/visual/luxury-ui-architect.md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RENAME &amp; 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Design philosophy for luxury (exclusive, refined, expensive). Beverly palette. Albra Display font.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.claude/agents/visual/brand-consistency-guardian.md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Guards Beverly brand consistency. References Beverly colors and luxury standards.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.claude/agents/content/seo-strategist.md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SEO strategy for 'luxury condos Tanglewood' keywords. Wrong neighborhood, wrong positioning entirely.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.claude/agents/content/metadata-craftsman.md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All example metadata for The Beverly Houston. Luxury real estate digital presence.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.claude/agents/content/content-refinement-expert.md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Content strategy for Beverly luxury positioning.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.cursor/rules/luxury-ui-standards.md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Luxury UI standards for The Beverly. Beverly colors, Albra Display, premium patterns.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tailwind.config.ts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Design System</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Color tokens named beverly.brown, beverly.beige, beverly.charcoal. Font family references Albra.</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app/globals.css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Design System</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Text gradient uses beverly-brown. Scrollbar uses Beverly brown rgba values.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app/layout.tsx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Design System</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Loads Albra Display font. All metadata: 'The Beverly Houston | Luxury Condos in Tanglewood'. Domain thebeverlyhouston.com. Theme color Beverly brown.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app/config/contact.ts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Company name, email (sales@thebeverlyhouston.com), tagline 'Six Exclusive Full-Floor Residences', sales gallery address.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app/config/navigation.ts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All Beverly project facts, Instagram handle, email, copyright, tagline 'Estate Living in the Sky'.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lib/metadata-utils.ts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BASE_URL thebeverlyhouston.com, SITE_NAME, all keywords luxury/Tanglewood, meta descriptions.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public/manifest.json</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P0</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App name 'The Beverly Houston - Luxury Residences', theme color Beverly brown.</w:t>
            </w:r>
          </w:p>
        </w:tc>
      </w:tr>
    </w:tbl>
    <w:p>
      <w:pPr>
        <w:spacing w:after="60"/>
      </w:pPr>
    </w:p>
    <w:p>
      <w:pPr>
        <w:spacing w:before="200" w:after="120"/>
      </w:pPr>
      <w:r>
        <w:rPr>
          <w:rFonts w:ascii="Arial" w:cs="Arial" w:eastAsia="Arial" w:hAnsi="Arial"/>
          <w:b/>
          <w:bCs/>
          <w:color w:val="333333"/>
          <w:sz w:val="22"/>
          <w:szCs w:val="22"/>
        </w:rPr>
        <w:t xml:space="preserve">Correct File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E8E8" w:sz="1"/>
              <w:left w:val="single" w:color="E8E8E8" w:sz="1"/>
              <w:bottom w:val="single" w:color="E8E8E8" w:sz="1"/>
              <w:right w:val="single" w:color="E8E8E8" w:sz="1"/>
            </w:tcBorders>
            <w:shd w:fill="E8F8E8" w:val="clear"/>
            <w:tcMar>
              <w:top w:type="dxa" w:w="80"/>
              <w:left w:type="dxa" w:w="120"/>
              <w:bottom w:type="dxa" w:w="80"/>
              <w:right w:type="dxa" w:w="120"/>
            </w:tcMar>
          </w:tcPr>
          <w:p>
            <w:r>
              <w:rPr>
                <w:rFonts w:ascii="Arial" w:cs="Arial" w:eastAsia="Arial" w:hAnsi="Arial"/>
                <w:b/>
                <w:bCs/>
                <w:color w:val="27AE60"/>
                <w:sz w:val="19"/>
                <w:szCs w:val="19"/>
              </w:rPr>
              <w:t xml:space="preserve">.cursor/rules/mvl-brand-rules.md</w:t>
            </w:r>
          </w:p>
          <w:p>
            <w:pPr>
              <w:spacing w:before="40"/>
            </w:pPr>
            <w:r>
              <w:rPr>
                <w:rFonts w:ascii="Arial" w:cs="Arial" w:eastAsia="Arial" w:hAnsi="Arial"/>
                <w:color w:val="555555"/>
                <w:sz w:val="18"/>
                <w:szCs w:val="18"/>
              </w:rPr>
              <w:t xml:space="preserve">This file is correctly updated for MVL. However, its color palette (Urban Teal) conflicts with the nan-properties brand guidelines (Warm Brown/Cream). Resolve the palette conflict before using this as the canonical reference.</w:t>
            </w:r>
          </w:p>
        </w:tc>
      </w:tr>
    </w:tbl>
    <w:p>
      <w:r>
        <w:br w:type="page"/>
      </w:r>
    </w:p>
    <w:p>
      <w:pPr>
        <w:spacing w:before="280" w:after="160"/>
      </w:pPr>
      <w:r>
        <w:rPr>
          <w:rFonts w:ascii="Arial" w:cs="Arial" w:eastAsia="Arial" w:hAnsi="Arial"/>
          <w:b/>
          <w:bCs/>
          <w:color w:val="2A7B7B"/>
          <w:sz w:val="24"/>
          <w:szCs w:val="24"/>
        </w:rPr>
        <w:t xml:space="preserve">P1 — User-Facing: Components &amp; Content</w:t>
      </w:r>
    </w:p>
    <w:p>
      <w:pPr>
        <w:spacing w:after="120" w:line="276"/>
      </w:pPr>
      <w:r>
        <w:rPr>
          <w:rFonts w:ascii="Arial" w:cs="Arial" w:eastAsia="Arial" w:hAnsi="Arial"/>
          <w:color w:val="333333"/>
          <w:sz w:val="21"/>
          <w:szCs w:val="21"/>
        </w:rPr>
        <w:t xml:space="preserve">These files contain content visible to end users. Beverly copy, Beverly colors in CSS classes, and wrong project data.</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Homepage with Beverly references in beverly- CSS classes and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app/home/sections/HeroSection.tsx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Hero content, Beverly video background, luxury positioning copy.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app/home/sections/ExclusivitySection.tsx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Exclusivity messaging for 6 full-floor residences.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app/home/sections/LifestyleSection.tsx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lifestyle content, Tanglewood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app/home/sections/AmenitiesSection.tsx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amenities (wine storage, concierge, etc.).</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app/home/sections/ArchitectureSection.tsx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architectural vision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app/home/sections/ContactFormSection.tsx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branding in form, beverly- CSS classes.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app/home/sections/Footer.tsx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footer content, social links, copyright.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app/components/navigation/Navigation.tsx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logo reference, beverly- CSS classes, navigation items for Beverly pages.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app/components/navigation/MobileMenu.tsx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mobile menu items and beverly- classes.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app/components/Footer.tsx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footer with luxury positioning.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components/ContactModal.tsx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inquiry form title and beverly- CSS classes.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components/OpenHouseBanner.tsx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open house branding.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app/residences/page.tsx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residences page with full-floor estate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app/residences/sections/TheExperienceSection.tsx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luxury experience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app/residences/sections/HandcraftedLegacySection.tsx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handcrafted legacy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app/residences/sections/FeaturesFinishesSection.tsx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luxury finishes (not MVL finishes).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app/residences/sections/PanoramicPerspectivesSection.tsx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panoramic views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app/neighborhood/page.tsx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Tanglewood neighborhood, not Montrose.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app/neighborhood/sections/NeighborhoodIntroSection.tsx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Tanglewood intro, luxury dining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app/neighborhood/sections/DayInTanglewoodSection.tsx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Entirely Tanglewood-focused timeline. Wrong neighborhood.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app/neighborhood/sections/NeighborhoodCTASection.tsx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Tanglewood CTA copy.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app/gallery/page.tsx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gallery metadata and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app/gallery/sections/GalleryHeroSection.tsx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gallery hero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app/gallery/sections/GalleryGrid.tsx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image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app/config/contact-modal.ts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Title 'Inquire About The Beverly', exclusive residences subtitle.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app/config/neighborhood-timeline.ts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tanglewoodTimeline data, Tanglewood canopy, Beverly porte-cochere, luxury dining.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app/config/gallery-data.ts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Beverly-specific image references and descriptions.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app/config/team-data.ts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team members and descriptions.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app/config/open-house-data.ts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Beverly-specific event data.</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floor plan page and metadata.</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app/floor-plans/components/FloorPlanSelector.tsx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floor plan data and beverly- classes.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app/floor-plans/components/FloorPlanOverview.tsx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floor plan overview and beverly- classes.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app/floor-plans/components/FloorPlanForm.tsx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form branding.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app/brochure/page.tsx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page.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app/brochure/components/BrochureHero.tsx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hero.</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app/brochure/components/BrochureOverview.tsx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app/brochure/components/BrochureForm.tsx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form.</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app/architecture/page.tsx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Entire page is Beverly architecture content. MVL doesn't need this page.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app/architecture/sections/ArchitectureIntroSection.tsx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architecture intro. Page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app/architecture/sections/InteriorsSection.tsx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interiors content. Page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app/architecture/sections/LegacyCraftingSection.tsx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legacy crafting. Page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app/amenities/page.tsx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amenities page. MVL doesn't need dedicated amenities page.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app/amenities/sections/AmenitiesIntroSection.tsx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amenities intro.</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app/amenities/sections/AmenitiesTabsSection.tsx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amenities tabs.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app/amenities/sections/AmenityFeatureSection.tsx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amenity features.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app/team/page.tsx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team page. Not needed for MVL unless requested.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app/team/sections/TeamMembersSection.tsx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team members section.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app/team/sections/TeamIntroSection.tsx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team intro.</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app/thank-you/page.tsx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thank you copy.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app/thank-you-brochure/page.tsx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thank you.</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app/thank-you-floor-plans/page.tsx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floor plans thank you.</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app/not-found.tsx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404 page content.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app/open-house/page.tsx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Page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open house page.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app/sitemap.xml/route.ts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sitemap URLs.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app/robots.txt/route.ts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robots.txt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components/ui/button.tsx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CSS class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components/ui/tabs.tsx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CSS class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components/ui/loading-spinner.tsx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CODE_CHANGE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CSS class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lib/gtm.ts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Lib</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GTM tracking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lib/email-fallback.ts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Lib</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email fallback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lib/form-queue.ts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Lib</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form queue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lib/backup-manager.ts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Lib</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backup manager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app/api/contact/route.ts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API</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contact form API.</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app/api/floor-plans/route.ts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API</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floor plans API.</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app/api/brochure-download/route.ts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API</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brochure download API.</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app/api/contact/export/route.ts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API</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contact export API.</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app/components/metadata/EnhancedMetadata.tsx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enhanced metadata component.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app/components/HeroSection.tsx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hero section component.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app/components/GoDaddyChat.tsx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FFF8E1"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P1</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chat widget references.</w:t>
            </w:r>
          </w:p>
        </w:tc>
      </w:tr>
    </w:tbl>
    <w:p>
      <w:pPr>
        <w:spacing w:after="60"/>
      </w:pPr>
    </w:p>
    <w:p>
      <w:r>
        <w:br w:type="page"/>
      </w:r>
    </w:p>
    <w:p>
      <w:pPr>
        <w:spacing w:before="280" w:after="160"/>
      </w:pPr>
      <w:r>
        <w:rPr>
          <w:rFonts w:ascii="Arial" w:cs="Arial" w:eastAsia="Arial" w:hAnsi="Arial"/>
          <w:b/>
          <w:bCs/>
          <w:color w:val="2A7B7B"/>
          <w:sz w:val="24"/>
          <w:szCs w:val="24"/>
        </w:rPr>
        <w:t xml:space="preserve">P2 — Developer Experience: Docs, Scripts &amp; Supporting Agents</w:t>
      </w:r>
    </w:p>
    <w:p>
      <w:pPr>
        <w:spacing w:after="120" w:line="276"/>
      </w:pPr>
      <w:r>
        <w:rPr>
          <w:rFonts w:ascii="Arial" w:cs="Arial" w:eastAsia="Arial" w:hAnsi="Arial"/>
          <w:color w:val="333333"/>
          <w:sz w:val="21"/>
          <w:szCs w:val="21"/>
        </w:rPr>
        <w:t xml:space="preserve">These files affect developer workflow and documentation. Important but not blocking user experience.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.claude/agents/leadership/feature-strategist.md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feature strategy and luxury stakeholder management.</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.claude/agents/leadership/stakeholder-translator.md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stakeholder communication and luxury positioning.</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.claude/agents/visual/visual-harmony-reviewer.md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visual harmony standards.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.claude/agents/visual/responsive-experience-designer.md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responsive design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.claude/agents/operations/domain-migration-specialist.md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domain and luxury brand reputation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.claude/agents/operations/deployment-orchestrator.md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deployment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.claude/agents/operations/infrastructure-guardian.md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infrastructure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.claude/agents/operations/performance-monitor.md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performance monitoring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.claude/agents/operations/asset-pipeline-optimizer.md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asset pipeline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.claude/agents/quality/accessibility-auditor.md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accessibility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.claude/agents/quality/automated-test-architect.md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test architecture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.claude/agents/quality/cross-platform-validator.md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cross-platform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.claude/agents/quality/interaction-tester.md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interaction testing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.claude/agents/technical/nextjs-engineer.md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Next.js engineering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.claude/agents/technical/integration-specialist.md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integration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.claude/agents/technical/performance-architect.md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performance architecture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.claude/agents/technical/typescript-guardian.md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TypeScript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.claude/commands/hero-section-rules.md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REWRITE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hero section rules (video background, luxury copy).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.claude/commands/navigation-rules.md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navigation rules.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.claude/commands/footer-rules.md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footer rules.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.claude/commands/add-animations.md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animation guidelines.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.claude/commands/typescript-rules.md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TypeScript conventions.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.claude/commands/start-project.md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project startup commands.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SETUP-STEPS.md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References fork from The Beverly Residences repo.</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VERCEL-DEPLOYMENT.md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S3 bucket 'the-beverly', Beverly env vars.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DEPLOYMENT-CHECKLIST.md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deployment checklist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README-S3-IMAGES.md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S3 bucket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README-IMAGE-OPTIMIZATION.md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image optimization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README-GTM-IMPLEMENTATION.md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GTM implementation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middleware.ts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middleware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next.config.ts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Next.js config references (image domains, redirects).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scripts/upload-to-s3.js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Scripts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S3 upload bucket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scripts/validate-seo.js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Scripts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SEO validation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scripts/test-redirects.js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Scripts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redirect test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scripts/optimize-images-enhanced.js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Scripts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image optimization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scripts/optimize-images.js</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Scripts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image optimization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aws-policies.json</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AWS policy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public/documents/README.md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document references.</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.cursor/rules/navigation-rules.md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navigation rules for Cursor.</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.cursor/rules/footer-rules.md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footer rules for Cursor.</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.cursor/rules/hero-section-rules.md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hero section rules for Cursor.</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.cursor/rules/animation-system.md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AI Config</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18"/>
                <w:szCs w:val="18"/>
              </w:rPr>
              <w:t xml:space="preserve">UPDATE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animation system for Cursor.</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app/floor-plans/components/FloorPlanSelector.backup.tsx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backup file.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app/floor-plans/components/FloorPlanOverview.backup.tsx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backup file.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app/floor-plans/components/FloorPlanForm.backup.tsx</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Component</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backup file. Should be removed.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0"/>
        <w:gridCol w:w="1500"/>
        <w:gridCol w:w="1520"/>
        <w:gridCol w:w="1520"/>
      </w:tblGrid>
      <w:tr>
        <w:tc>
          <w:tcPr>
            <w:tcW w:type="dxa" w:w="554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bCs/>
                <w:color w:val="333333"/>
                <w:sz w:val="18"/>
                <w:szCs w:val="18"/>
              </w:rPr>
              <w:t xml:space="preserve">app/floor-plans/RESTORATION_GUIDE.md</w:t>
            </w:r>
          </w:p>
        </w:tc>
        <w:tc>
          <w:tcPr>
            <w:tcW w:type="dxa" w:w="15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r>
              <w:rPr>
                <w:rFonts w:ascii="Arial" w:cs="Arial" w:eastAsia="Arial" w:hAnsi="Arial"/>
                <w:b w:val="false"/>
                <w:bCs w:val="false"/>
                <w:color w:val="666666"/>
                <w:sz w:val="17"/>
                <w:szCs w:val="17"/>
              </w:rPr>
              <w:t xml:space="preserve">Docs</w:t>
            </w:r>
          </w:p>
        </w:tc>
        <w:tc>
          <w:tcPr>
            <w:tcW w:type="dxa" w:w="1520"/>
            <w:tcBorders>
              <w:top w:val="single" w:color="E8E8E8" w:sz="1"/>
              <w:left w:val="single" w:color="E8E8E8" w:sz="1"/>
              <w:bottom w:val="single" w:color="E8E8E8" w:sz="1"/>
              <w:right w:val="single" w:color="E8E8E8" w:sz="1"/>
            </w:tcBorders>
            <w:shd w:fill="FDF0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DELETE</w:t>
            </w:r>
          </w:p>
        </w:tc>
        <w:tc>
          <w:tcPr>
            <w:tcW w:type="dxa" w:w="1520"/>
            <w:tcBorders>
              <w:top w:val="single" w:color="E8E8E8" w:sz="1"/>
              <w:left w:val="single" w:color="E8E8E8" w:sz="1"/>
              <w:bottom w:val="single" w:color="E8E8E8" w:sz="1"/>
              <w:right w:val="single" w:color="E8E8E8" w:sz="1"/>
            </w:tcBorders>
            <w:shd w:fill="E8F4F4" w:val="clear"/>
            <w:tcMar>
              <w:top w:type="dxa" w:w="60"/>
              <w:left w:type="dxa" w:w="100"/>
              <w:bottom w:type="dxa" w:w="60"/>
              <w:right w:type="dxa" w:w="100"/>
            </w:tcMar>
            <w:vAlign w:val="center"/>
          </w:tcPr>
          <w:p>
            <w:pPr>
              <w:jc w:val="center"/>
            </w:pPr>
            <w:r>
              <w:rPr>
                <w:rFonts w:ascii="Arial" w:cs="Arial" w:eastAsia="Arial" w:hAnsi="Arial"/>
                <w:b/>
                <w:bCs/>
                <w:color w:val="2A7B7B"/>
                <w:sz w:val="20"/>
                <w:szCs w:val="20"/>
              </w:rPr>
              <w:t xml:space="preserve">P2</w:t>
            </w:r>
          </w:p>
        </w:tc>
      </w:tr>
      <w:tr>
        <w:tc>
          <w:tcPr>
            <w:tcW w:type="dxa" w:w="10080"/>
            <w:gridSpan w:val="4"/>
            <w:tcBorders>
              <w:top w:val="single" w:color="E8E8E8" w:sz="1"/>
              <w:left w:val="single" w:color="E8E8E8" w:sz="1"/>
              <w:bottom w:val="single" w:color="E8E8E8" w:sz="1"/>
              <w:right w:val="single" w:color="E8E8E8" w:sz="1"/>
            </w:tcBorders>
            <w:shd w:fill="FAF9F7" w:val="clear"/>
            <w:tcMar>
              <w:top w:type="dxa" w:w="60"/>
              <w:left w:type="dxa" w:w="100"/>
              <w:bottom w:type="dxa" w:w="60"/>
              <w:right w:type="dxa" w:w="100"/>
            </w:tcMar>
          </w:tcPr>
          <w:p>
            <w:r>
              <w:rPr>
                <w:rFonts w:ascii="Arial" w:cs="Arial" w:eastAsia="Arial" w:hAnsi="Arial"/>
                <w:color w:val="555555"/>
                <w:sz w:val="18"/>
                <w:szCs w:val="18"/>
              </w:rPr>
              <w:t xml:space="preserve">Beverly restoration guide. Not applicable.</w:t>
            </w:r>
          </w:p>
        </w:tc>
      </w:tr>
    </w:tbl>
    <w:p>
      <w:pPr>
        <w:spacing w:after="60"/>
      </w:pPr>
    </w:p>
    <w:p>
      <w:r>
        <w:br w:type="page"/>
      </w:r>
    </w:p>
    <w:p>
      <w:pPr>
        <w:pBdr>
          <w:bottom w:val="single" w:color="2A7B7B" w:sz="3" w:space="8"/>
        </w:pBdr>
        <w:spacing w:before="360" w:after="200"/>
      </w:pPr>
      <w:r>
        <w:rPr>
          <w:rFonts w:ascii="Arial" w:cs="Arial" w:eastAsia="Arial" w:hAnsi="Arial"/>
          <w:b/>
          <w:bCs/>
          <w:color w:val="333333"/>
          <w:sz w:val="28"/>
          <w:szCs w:val="28"/>
        </w:rPr>
        <w:t xml:space="preserve">Remediation Plan</w:t>
      </w:r>
    </w:p>
    <w:p>
      <w:pPr>
        <w:spacing w:after="120" w:line="276"/>
      </w:pPr>
      <w:r>
        <w:rPr>
          <w:rFonts w:ascii="Arial" w:cs="Arial" w:eastAsia="Arial" w:hAnsi="Arial"/>
          <w:color w:val="333333"/>
          <w:sz w:val="21"/>
          <w:szCs w:val="21"/>
        </w:rPr>
        <w:t xml:space="preserve">Phased approach to systematically eliminate Beverly contamination while maintaining a working website.</w:t>
      </w:r>
    </w:p>
    <w:p>
      <w:pPr>
        <w:spacing w:after="60"/>
      </w:pPr>
    </w:p>
    <w:p>
      <w:pPr>
        <w:spacing w:before="280" w:after="160"/>
      </w:pPr>
      <w:r>
        <w:rPr>
          <w:rFonts w:ascii="Arial" w:cs="Arial" w:eastAsia="Arial" w:hAnsi="Arial"/>
          <w:b/>
          <w:bCs/>
          <w:color w:val="2A7B7B"/>
          <w:sz w:val="24"/>
          <w:szCs w:val="24"/>
        </w:rPr>
        <w:t xml:space="preserve">Phase 0: Resolve Brand Conflicts (Decision Required)</w:t>
      </w:r>
    </w:p>
    <w:p>
      <w:pPr>
        <w:spacing w:after="120" w:line="276"/>
      </w:pPr>
      <w:r>
        <w:rPr>
          <w:rFonts w:ascii="Arial" w:cs="Arial" w:eastAsia="Arial" w:hAnsi="Arial"/>
          <w:color w:val="333333"/>
          <w:sz w:val="21"/>
          <w:szCs w:val="21"/>
        </w:rPr>
        <w:t xml:space="preserve">Before writing a single line of code, the three-way color palette conflict must be resolved. Someone needs to decide: warm browns/creams (brand-guidelines.json + visual-brand-guidelines.md) or cool teal/coral (mvl-brand-rules.md)?</w:t>
      </w:r>
    </w:p>
    <w:p>
      <w:pPr>
        <w:spacing w:after="60"/>
      </w:pPr>
    </w:p>
    <w:p>
      <w:pPr>
        <w:pStyle w:val="ListParagraph"/>
        <w:numPr>
          <w:ilvl w:val="0"/>
          <w:numId w:val="2"/>
        </w:numPr>
        <w:spacing w:after="80"/>
      </w:pPr>
      <w:r>
        <w:rPr>
          <w:rFonts w:ascii="Arial" w:cs="Arial" w:eastAsia="Arial" w:hAnsi="Arial"/>
          <w:sz w:val="21"/>
          <w:szCs w:val="21"/>
        </w:rPr>
        <w:t xml:space="preserve">Reconcile brand-guidelines.json, mvl-visual-brand-guidelines.md, and .cursor/rules/mvl-brand-rules.md into ONE canonical palette</w:t>
      </w:r>
    </w:p>
    <w:p>
      <w:pPr>
        <w:pStyle w:val="ListParagraph"/>
        <w:numPr>
          <w:ilvl w:val="0"/>
          <w:numId w:val="2"/>
        </w:numPr>
        <w:spacing w:after="80"/>
      </w:pPr>
      <w:r>
        <w:rPr>
          <w:rFonts w:ascii="Arial" w:cs="Arial" w:eastAsia="Arial" w:hAnsi="Arial"/>
          <w:sz w:val="21"/>
          <w:szCs w:val="21"/>
        </w:rPr>
        <w:t xml:space="preserve">Decide on heading font: Inter (sans-serif) or Source Serif Pro (serif + sans-serif combination)</w:t>
      </w:r>
    </w:p>
    <w:p>
      <w:pPr>
        <w:pStyle w:val="ListParagraph"/>
        <w:numPr>
          <w:ilvl w:val="0"/>
          <w:numId w:val="2"/>
        </w:numPr>
        <w:spacing w:after="80"/>
      </w:pPr>
      <w:r>
        <w:rPr>
          <w:rFonts w:ascii="Arial" w:cs="Arial" w:eastAsia="Arial" w:hAnsi="Arial"/>
          <w:sz w:val="21"/>
          <w:szCs w:val="21"/>
        </w:rPr>
        <w:t xml:space="preserve">Update all three documents to match the decision</w:t>
      </w:r>
    </w:p>
    <w:p>
      <w:pPr>
        <w:pStyle w:val="ListParagraph"/>
        <w:numPr>
          <w:ilvl w:val="0"/>
          <w:numId w:val="2"/>
        </w:numPr>
        <w:spacing w:after="120"/>
      </w:pPr>
      <w:r>
        <w:rPr>
          <w:rFonts w:ascii="Arial" w:cs="Arial" w:eastAsia="Arial" w:hAnsi="Arial"/>
          <w:sz w:val="21"/>
          <w:szCs w:val="21"/>
        </w:rPr>
        <w:t xml:space="preserve">Owner: Tony (with Nancy input if needed)</w:t>
      </w:r>
    </w:p>
    <w:p>
      <w:pPr>
        <w:spacing w:after="60"/>
      </w:pPr>
    </w:p>
    <w:p>
      <w:pPr>
        <w:spacing w:before="280" w:after="160"/>
      </w:pPr>
      <w:r>
        <w:rPr>
          <w:rFonts w:ascii="Arial" w:cs="Arial" w:eastAsia="Arial" w:hAnsi="Arial"/>
          <w:b/>
          <w:bCs/>
          <w:color w:val="2A7B7B"/>
          <w:sz w:val="24"/>
          <w:szCs w:val="24"/>
        </w:rPr>
        <w:t xml:space="preserve">Phase 1: AI Guidance Layer (P0)</w:t>
      </w:r>
    </w:p>
    <w:p>
      <w:pPr>
        <w:spacing w:after="12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Make every AI tool working on this repo understand it’s building for MVL, not Beverly.</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4-6 hours of focused work</w:t>
      </w:r>
    </w:p>
    <w:p>
      <w:pPr>
        <w:spacing w:after="60"/>
      </w:pPr>
    </w:p>
    <w:p>
      <w:pPr>
        <w:pStyle w:val="ListParagraph"/>
        <w:numPr>
          <w:ilvl w:val="0"/>
          <w:numId w:val="3"/>
        </w:numPr>
        <w:spacing w:after="80"/>
      </w:pPr>
      <w:r>
        <w:rPr>
          <w:rFonts w:ascii="Arial" w:cs="Arial" w:eastAsia="Arial" w:hAnsi="Arial"/>
          <w:sz w:val="21"/>
          <w:szCs w:val="21"/>
        </w:rPr>
        <w:t xml:space="preserve">Rewrite CLAUDE.md with MVL project context, tech stack, brand rules, color palette, typography, content sections</w:t>
      </w:r>
    </w:p>
    <w:p>
      <w:pPr>
        <w:pStyle w:val="ListParagraph"/>
        <w:numPr>
          <w:ilvl w:val="0"/>
          <w:numId w:val="3"/>
        </w:numPr>
        <w:spacing w:after="80"/>
      </w:pPr>
      <w:r>
        <w:rPr>
          <w:rFonts w:ascii="Arial" w:cs="Arial" w:eastAsia="Arial" w:hAnsi="Arial"/>
          <w:sz w:val="21"/>
          <w:szCs w:val="21"/>
        </w:rPr>
        <w:t xml:space="preserve">Delete .claude/commands/beverly-specific.md</w:t>
      </w:r>
    </w:p>
    <w:p>
      <w:pPr>
        <w:pStyle w:val="ListParagraph"/>
        <w:numPr>
          <w:ilvl w:val="0"/>
          <w:numId w:val="3"/>
        </w:numPr>
        <w:spacing w:after="80"/>
      </w:pPr>
      <w:r>
        <w:rPr>
          <w:rFonts w:ascii="Arial" w:cs="Arial" w:eastAsia="Arial" w:hAnsi="Arial"/>
          <w:sz w:val="21"/>
          <w:szCs w:val="21"/>
        </w:rPr>
        <w:t xml:space="preserve">Rename and rewrite 3 agent files: beverly-coordinator → mvl-coordinator, luxury-copywriter → mvl-copywriter, luxury-ui-architect → mvl-ui-architect</w:t>
      </w:r>
    </w:p>
    <w:p>
      <w:pPr>
        <w:pStyle w:val="ListParagraph"/>
        <w:numPr>
          <w:ilvl w:val="0"/>
          <w:numId w:val="3"/>
        </w:numPr>
        <w:spacing w:after="80"/>
      </w:pPr>
      <w:r>
        <w:rPr>
          <w:rFonts w:ascii="Arial" w:cs="Arial" w:eastAsia="Arial" w:hAnsi="Arial"/>
          <w:sz w:val="21"/>
          <w:szCs w:val="21"/>
        </w:rPr>
        <w:t xml:space="preserve">Rewrite 4 agent files: brand-consistency-guardian, seo-strategist, metadata-craftsman, content-refinement-expert</w:t>
      </w:r>
    </w:p>
    <w:p>
      <w:pPr>
        <w:pStyle w:val="ListParagraph"/>
        <w:numPr>
          <w:ilvl w:val="0"/>
          <w:numId w:val="3"/>
        </w:numPr>
        <w:spacing w:after="80"/>
      </w:pPr>
      <w:r>
        <w:rPr>
          <w:rFonts w:ascii="Arial" w:cs="Arial" w:eastAsia="Arial" w:hAnsi="Arial"/>
          <w:sz w:val="21"/>
          <w:szCs w:val="21"/>
        </w:rPr>
        <w:t xml:space="preserve">Delete or rewrite .cursor/rules/luxury-ui-standards.md (already superseded by mvl-brand-rules.md)</w:t>
      </w:r>
    </w:p>
    <w:p>
      <w:pPr>
        <w:pStyle w:val="ListParagraph"/>
        <w:numPr>
          <w:ilvl w:val="0"/>
          <w:numId w:val="3"/>
        </w:numPr>
        <w:spacing w:after="80"/>
      </w:pPr>
      <w:r>
        <w:rPr>
          <w:rFonts w:ascii="Arial" w:cs="Arial" w:eastAsia="Arial" w:hAnsi="Arial"/>
          <w:sz w:val="21"/>
          <w:szCs w:val="21"/>
        </w:rPr>
        <w:t xml:space="preserve">Update .claude/settings.json project name and description</w:t>
      </w:r>
    </w:p>
    <w:p>
      <w:pPr>
        <w:spacing w:after="60"/>
      </w:pPr>
    </w:p>
    <w:p>
      <w:pPr>
        <w:spacing w:before="280" w:after="160"/>
      </w:pPr>
      <w:r>
        <w:rPr>
          <w:rFonts w:ascii="Arial" w:cs="Arial" w:eastAsia="Arial" w:hAnsi="Arial"/>
          <w:b/>
          <w:bCs/>
          <w:color w:val="2A7B7B"/>
          <w:sz w:val="24"/>
          <w:szCs w:val="24"/>
        </w:rPr>
        <w:t xml:space="preserve">Phase 2: Design System &amp; Core Config (P0)</w:t>
      </w:r>
    </w:p>
    <w:p>
      <w:pPr>
        <w:spacing w:after="12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Replace Beverly design tokens with MVL palette. Update all core configuration.</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3-4 hours (requires global find-and-replace for CSS classes)</w:t>
      </w:r>
    </w:p>
    <w:p>
      <w:pPr>
        <w:spacing w:after="60"/>
      </w:pPr>
    </w:p>
    <w:p>
      <w:pPr>
        <w:pStyle w:val="ListParagraph"/>
        <w:numPr>
          <w:ilvl w:val="0"/>
          <w:numId w:val="4"/>
        </w:numPr>
        <w:spacing w:after="80"/>
      </w:pPr>
      <w:r>
        <w:rPr>
          <w:rFonts w:ascii="Arial" w:cs="Arial" w:eastAsia="Arial" w:hAnsi="Arial"/>
          <w:sz w:val="21"/>
          <w:szCs w:val="21"/>
        </w:rPr>
        <w:t xml:space="preserve">Update tailwind.config.ts: rename beverly.* tokens to mvl.* with correct hex values. Remove Albra font family.</w:t>
      </w:r>
    </w:p>
    <w:p>
      <w:pPr>
        <w:pStyle w:val="ListParagraph"/>
        <w:numPr>
          <w:ilvl w:val="0"/>
          <w:numId w:val="4"/>
        </w:numPr>
        <w:spacing w:after="80"/>
      </w:pPr>
      <w:r>
        <w:rPr>
          <w:rFonts w:ascii="Arial" w:cs="Arial" w:eastAsia="Arial" w:hAnsi="Arial"/>
          <w:sz w:val="21"/>
          <w:szCs w:val="21"/>
        </w:rPr>
        <w:t xml:space="preserve">Global find-and-replace: beverly-brown → mvl-primary, beverly-beige → mvl-light, beverly-charcoal → mvl-text, font-albra → font-sans (or font-serif if Source Serif chosen)</w:t>
      </w:r>
    </w:p>
    <w:p>
      <w:pPr>
        <w:pStyle w:val="ListParagraph"/>
        <w:numPr>
          <w:ilvl w:val="0"/>
          <w:numId w:val="4"/>
        </w:numPr>
        <w:spacing w:after="80"/>
      </w:pPr>
      <w:r>
        <w:rPr>
          <w:rFonts w:ascii="Arial" w:cs="Arial" w:eastAsia="Arial" w:hAnsi="Arial"/>
          <w:sz w:val="21"/>
          <w:szCs w:val="21"/>
        </w:rPr>
        <w:t xml:space="preserve">Update app/globals.css gradient and scrollbar colors</w:t>
      </w:r>
    </w:p>
    <w:p>
      <w:pPr>
        <w:pStyle w:val="ListParagraph"/>
        <w:numPr>
          <w:ilvl w:val="0"/>
          <w:numId w:val="4"/>
        </w:numPr>
        <w:spacing w:after="80"/>
      </w:pPr>
      <w:r>
        <w:rPr>
          <w:rFonts w:ascii="Arial" w:cs="Arial" w:eastAsia="Arial" w:hAnsi="Arial"/>
          <w:sz w:val="21"/>
          <w:szCs w:val="21"/>
        </w:rPr>
        <w:t xml:space="preserve">Rewrite app/layout.tsx: remove Albra font loading, update all metadata, domain, theme color, OpenGraph</w:t>
      </w:r>
    </w:p>
    <w:p>
      <w:pPr>
        <w:pStyle w:val="ListParagraph"/>
        <w:numPr>
          <w:ilvl w:val="0"/>
          <w:numId w:val="4"/>
        </w:numPr>
        <w:spacing w:after="80"/>
      </w:pPr>
      <w:r>
        <w:rPr>
          <w:rFonts w:ascii="Arial" w:cs="Arial" w:eastAsia="Arial" w:hAnsi="Arial"/>
          <w:sz w:val="21"/>
          <w:szCs w:val="21"/>
        </w:rPr>
        <w:t xml:space="preserve">Rewrite app/config/contact.ts, navigation.ts with MVL data</w:t>
      </w:r>
    </w:p>
    <w:p>
      <w:pPr>
        <w:pStyle w:val="ListParagraph"/>
        <w:numPr>
          <w:ilvl w:val="0"/>
          <w:numId w:val="4"/>
        </w:numPr>
        <w:spacing w:after="80"/>
      </w:pPr>
      <w:r>
        <w:rPr>
          <w:rFonts w:ascii="Arial" w:cs="Arial" w:eastAsia="Arial" w:hAnsi="Arial"/>
          <w:sz w:val="21"/>
          <w:szCs w:val="21"/>
        </w:rPr>
        <w:t xml:space="preserve">Rewrite lib/metadata-utils.ts with MVL domain, keywords, descriptions</w:t>
      </w:r>
    </w:p>
    <w:p>
      <w:pPr>
        <w:pStyle w:val="ListParagraph"/>
        <w:numPr>
          <w:ilvl w:val="0"/>
          <w:numId w:val="4"/>
        </w:numPr>
        <w:spacing w:after="80"/>
      </w:pPr>
      <w:r>
        <w:rPr>
          <w:rFonts w:ascii="Arial" w:cs="Arial" w:eastAsia="Arial" w:hAnsi="Arial"/>
          <w:sz w:val="21"/>
          <w:szCs w:val="21"/>
        </w:rPr>
        <w:t xml:space="preserve">Update public/manifest.json</w:t>
      </w:r>
    </w:p>
    <w:p>
      <w:pPr>
        <w:spacing w:after="60"/>
      </w:pPr>
    </w:p>
    <w:p>
      <w:pPr>
        <w:spacing w:before="280" w:after="160"/>
      </w:pPr>
      <w:r>
        <w:rPr>
          <w:rFonts w:ascii="Arial" w:cs="Arial" w:eastAsia="Arial" w:hAnsi="Arial"/>
          <w:b/>
          <w:bCs/>
          <w:color w:val="2A7B7B"/>
          <w:sz w:val="24"/>
          <w:szCs w:val="24"/>
        </w:rPr>
        <w:t xml:space="preserve">Phase 3: User-Facing Content (P1)</w:t>
      </w:r>
    </w:p>
    <w:p>
      <w:pPr>
        <w:spacing w:after="12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Replace all Beverly copy and imagery with MVL content.</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8-12 hours (largest phase — every page needs content)</w:t>
      </w:r>
    </w:p>
    <w:p>
      <w:pPr>
        <w:spacing w:after="60"/>
      </w:pPr>
    </w:p>
    <w:p>
      <w:pPr>
        <w:pStyle w:val="ListParagraph"/>
        <w:numPr>
          <w:ilvl w:val="0"/>
          <w:numId w:val="2"/>
        </w:numPr>
        <w:spacing w:after="80"/>
      </w:pPr>
      <w:r>
        <w:rPr>
          <w:rFonts w:ascii="Arial" w:cs="Arial" w:eastAsia="Arial" w:hAnsi="Arial"/>
          <w:sz w:val="21"/>
          <w:szCs w:val="21"/>
        </w:rPr>
        <w:t xml:space="preserve">Delete entire directories: app/architecture/, app/amenities/, app/team/ (not needed for MVL per brand rules)</w:t>
      </w:r>
    </w:p>
    <w:p>
      <w:pPr>
        <w:pStyle w:val="ListParagraph"/>
        <w:numPr>
          <w:ilvl w:val="0"/>
          <w:numId w:val="2"/>
        </w:numPr>
        <w:spacing w:after="80"/>
      </w:pPr>
      <w:r>
        <w:rPr>
          <w:rFonts w:ascii="Arial" w:cs="Arial" w:eastAsia="Arial" w:hAnsi="Arial"/>
          <w:sz w:val="21"/>
          <w:szCs w:val="21"/>
        </w:rPr>
        <w:t xml:space="preserve">Rewrite all remaining page sections with MVL copy (use brand-guidelines.json as source)</w:t>
      </w:r>
    </w:p>
    <w:p>
      <w:pPr>
        <w:pStyle w:val="ListParagraph"/>
        <w:numPr>
          <w:ilvl w:val="0"/>
          <w:numId w:val="2"/>
        </w:numPr>
        <w:spacing w:after="80"/>
      </w:pPr>
      <w:r>
        <w:rPr>
          <w:rFonts w:ascii="Arial" w:cs="Arial" w:eastAsia="Arial" w:hAnsi="Arial"/>
          <w:sz w:val="21"/>
          <w:szCs w:val="21"/>
        </w:rPr>
        <w:t xml:space="preserve">Update all config data files (neighborhood-timeline, gallery-data, contact-modal, open-house-data)</w:t>
      </w:r>
    </w:p>
    <w:p>
      <w:pPr>
        <w:pStyle w:val="ListParagraph"/>
        <w:numPr>
          <w:ilvl w:val="0"/>
          <w:numId w:val="2"/>
        </w:numPr>
        <w:spacing w:after="80"/>
      </w:pPr>
      <w:r>
        <w:rPr>
          <w:rFonts w:ascii="Arial" w:cs="Arial" w:eastAsia="Arial" w:hAnsi="Arial"/>
          <w:sz w:val="21"/>
          <w:szCs w:val="21"/>
        </w:rPr>
        <w:t xml:space="preserve">Update all component files (Navigation, Footer, ContactModal, UI components) with MVL classes</w:t>
      </w:r>
    </w:p>
    <w:p>
      <w:pPr>
        <w:pStyle w:val="ListParagraph"/>
        <w:numPr>
          <w:ilvl w:val="0"/>
          <w:numId w:val="2"/>
        </w:numPr>
        <w:spacing w:after="80"/>
      </w:pPr>
      <w:r>
        <w:rPr>
          <w:rFonts w:ascii="Arial" w:cs="Arial" w:eastAsia="Arial" w:hAnsi="Arial"/>
          <w:sz w:val="21"/>
          <w:szCs w:val="21"/>
        </w:rPr>
        <w:t xml:space="preserve">Update all API routes and lib utilities</w:t>
      </w:r>
    </w:p>
    <w:p>
      <w:pPr>
        <w:pStyle w:val="ListParagraph"/>
        <w:numPr>
          <w:ilvl w:val="0"/>
          <w:numId w:val="2"/>
        </w:numPr>
        <w:spacing w:after="80"/>
      </w:pPr>
      <w:r>
        <w:rPr>
          <w:rFonts w:ascii="Arial" w:cs="Arial" w:eastAsia="Arial" w:hAnsi="Arial"/>
          <w:sz w:val="21"/>
          <w:szCs w:val="21"/>
        </w:rPr>
        <w:t xml:space="preserve">Delete backup files (.backup.tsx, RESTORATION_GUIDE.md)</w:t>
      </w:r>
    </w:p>
    <w:p>
      <w:pPr>
        <w:spacing w:after="60"/>
      </w:pPr>
    </w:p>
    <w:p>
      <w:pPr>
        <w:spacing w:before="280" w:after="160"/>
      </w:pPr>
      <w:r>
        <w:rPr>
          <w:rFonts w:ascii="Arial" w:cs="Arial" w:eastAsia="Arial" w:hAnsi="Arial"/>
          <w:b/>
          <w:bCs/>
          <w:color w:val="2A7B7B"/>
          <w:sz w:val="24"/>
          <w:szCs w:val="24"/>
        </w:rPr>
        <w:t xml:space="preserve">Phase 4: Developer Docs &amp; Supporting Files (P2)</w:t>
      </w:r>
    </w:p>
    <w:p>
      <w:pPr>
        <w:spacing w:after="120" w:line="276"/>
      </w:pPr>
      <w:r>
        <w:rPr>
          <w:rFonts w:ascii="Arial" w:cs="Arial" w:eastAsia="Arial" w:hAnsi="Arial"/>
          <w:b/>
          <w:bCs/>
          <w:color w:val="333333"/>
          <w:sz w:val="21"/>
          <w:szCs w:val="21"/>
        </w:rPr>
        <w:t xml:space="preserve">Goal: </w:t>
      </w:r>
      <w:r>
        <w:rPr>
          <w:rFonts w:ascii="Arial" w:cs="Arial" w:eastAsia="Arial" w:hAnsi="Arial"/>
          <w:color w:val="333333"/>
          <w:sz w:val="21"/>
          <w:szCs w:val="21"/>
        </w:rPr>
        <w:t xml:space="preserve">Clean up all developer-facing documentation and supporting agent files.</w:t>
      </w:r>
    </w:p>
    <w:p>
      <w:pPr>
        <w:spacing w:after="120" w:line="276"/>
      </w:pPr>
      <w:r>
        <w:rPr>
          <w:rFonts w:ascii="Arial" w:cs="Arial" w:eastAsia="Arial" w:hAnsi="Arial"/>
          <w:b/>
          <w:bCs/>
          <w:color w:val="333333"/>
          <w:sz w:val="21"/>
          <w:szCs w:val="21"/>
        </w:rPr>
        <w:t xml:space="preserve">Estimated effort: </w:t>
      </w:r>
      <w:r>
        <w:rPr>
          <w:rFonts w:ascii="Arial" w:cs="Arial" w:eastAsia="Arial" w:hAnsi="Arial"/>
          <w:color w:val="333333"/>
          <w:sz w:val="21"/>
          <w:szCs w:val="21"/>
        </w:rPr>
        <w:t xml:space="preserve">3-4 hours</w:t>
      </w:r>
    </w:p>
    <w:p>
      <w:pPr>
        <w:spacing w:after="60"/>
      </w:pPr>
    </w:p>
    <w:p>
      <w:pPr>
        <w:pStyle w:val="ListParagraph"/>
        <w:numPr>
          <w:ilvl w:val="0"/>
          <w:numId w:val="2"/>
        </w:numPr>
        <w:spacing w:after="80"/>
      </w:pPr>
      <w:r>
        <w:rPr>
          <w:rFonts w:ascii="Arial" w:cs="Arial" w:eastAsia="Arial" w:hAnsi="Arial"/>
          <w:sz w:val="21"/>
          <w:szCs w:val="21"/>
        </w:rPr>
        <w:t xml:space="preserve">Update all remaining .claude/agents/ files (17 files) with MVL context</w:t>
      </w:r>
    </w:p>
    <w:p>
      <w:pPr>
        <w:pStyle w:val="ListParagraph"/>
        <w:numPr>
          <w:ilvl w:val="0"/>
          <w:numId w:val="2"/>
        </w:numPr>
        <w:spacing w:after="80"/>
      </w:pPr>
      <w:r>
        <w:rPr>
          <w:rFonts w:ascii="Arial" w:cs="Arial" w:eastAsia="Arial" w:hAnsi="Arial"/>
          <w:sz w:val="21"/>
          <w:szCs w:val="21"/>
        </w:rPr>
        <w:t xml:space="preserve">Update all .claude/commands/ files (6 files)</w:t>
      </w:r>
    </w:p>
    <w:p>
      <w:pPr>
        <w:pStyle w:val="ListParagraph"/>
        <w:numPr>
          <w:ilvl w:val="0"/>
          <w:numId w:val="2"/>
        </w:numPr>
        <w:spacing w:after="80"/>
      </w:pPr>
      <w:r>
        <w:rPr>
          <w:rFonts w:ascii="Arial" w:cs="Arial" w:eastAsia="Arial" w:hAnsi="Arial"/>
          <w:sz w:val="21"/>
          <w:szCs w:val="21"/>
        </w:rPr>
        <w:t xml:space="preserve">Update all .cursor/rules/ files (4 files)</w:t>
      </w:r>
    </w:p>
    <w:p>
      <w:pPr>
        <w:pStyle w:val="ListParagraph"/>
        <w:numPr>
          <w:ilvl w:val="0"/>
          <w:numId w:val="2"/>
        </w:numPr>
        <w:spacing w:after="80"/>
      </w:pPr>
      <w:r>
        <w:rPr>
          <w:rFonts w:ascii="Arial" w:cs="Arial" w:eastAsia="Arial" w:hAnsi="Arial"/>
          <w:sz w:val="21"/>
          <w:szCs w:val="21"/>
        </w:rPr>
        <w:t xml:space="preserve">Update all documentation .md files (SETUP-STEPS, VERCEL-DEPLOYMENT, DEPLOYMENT-CHECKLIST, READMEs)</w:t>
      </w:r>
    </w:p>
    <w:p>
      <w:pPr>
        <w:pStyle w:val="ListParagraph"/>
        <w:numPr>
          <w:ilvl w:val="0"/>
          <w:numId w:val="2"/>
        </w:numPr>
        <w:spacing w:after="80"/>
      </w:pPr>
      <w:r>
        <w:rPr>
          <w:rFonts w:ascii="Arial" w:cs="Arial" w:eastAsia="Arial" w:hAnsi="Arial"/>
          <w:sz w:val="21"/>
          <w:szCs w:val="21"/>
        </w:rPr>
        <w:t xml:space="preserve">Update all scripts/ files with correct S3 bucket and domain references</w:t>
      </w:r>
    </w:p>
    <w:p>
      <w:pPr>
        <w:pStyle w:val="ListParagraph"/>
        <w:numPr>
          <w:ilvl w:val="0"/>
          <w:numId w:val="2"/>
        </w:numPr>
        <w:spacing w:after="80"/>
      </w:pPr>
      <w:r>
        <w:rPr>
          <w:rFonts w:ascii="Arial" w:cs="Arial" w:eastAsia="Arial" w:hAnsi="Arial"/>
          <w:sz w:val="21"/>
          <w:szCs w:val="21"/>
        </w:rPr>
        <w:t xml:space="preserve">Update environment configuration (middleware.ts, next.config.ts, aws-policies.json)</w:t>
      </w:r>
    </w:p>
    <w:p>
      <w:pPr>
        <w:spacing w:after="60"/>
      </w:pPr>
    </w:p>
    <w:p>
      <w:r>
        <w:br w:type="page"/>
      </w:r>
    </w:p>
    <w:p>
      <w:pPr>
        <w:pBdr>
          <w:bottom w:val="single" w:color="2A7B7B" w:sz="3" w:space="8"/>
        </w:pBdr>
        <w:spacing w:before="360" w:after="200"/>
      </w:pPr>
      <w:r>
        <w:rPr>
          <w:rFonts w:ascii="Arial" w:cs="Arial" w:eastAsia="Arial" w:hAnsi="Arial"/>
          <w:b/>
          <w:bCs/>
          <w:color w:val="333333"/>
          <w:sz w:val="28"/>
          <w:szCs w:val="28"/>
        </w:rPr>
        <w:t xml:space="preserve">Recommended Next Action</w:t>
      </w:r>
    </w:p>
    <w:p>
      <w:pPr>
        <w:spacing w:after="120" w:line="276"/>
      </w:pPr>
      <w:r>
        <w:rPr>
          <w:rFonts w:ascii="Arial" w:cs="Arial" w:eastAsia="Arial" w:hAnsi="Arial"/>
          <w:b/>
          <w:bCs/>
          <w:color w:val="2A7B7B"/>
          <w:sz w:val="21"/>
          <w:szCs w:val="21"/>
        </w:rPr>
        <w:t xml:space="preserve">Resolve the color palette conflict. </w:t>
      </w:r>
      <w:r>
        <w:rPr>
          <w:rFonts w:ascii="Arial" w:cs="Arial" w:eastAsia="Arial" w:hAnsi="Arial"/>
          <w:color w:val="333333"/>
          <w:sz w:val="21"/>
          <w:szCs w:val="21"/>
        </w:rPr>
        <w:t xml:space="preserve">Everything downstream depends on knowing which palette is canonical. The warm brown/cream direction (from brand-guidelines.json) and the teal/coral direction (from mvl-brand-rules.md) produce fundamentally different websites. This is a 15-minute decision that unblocks 20+ hours of work.</w:t>
      </w:r>
    </w:p>
    <w:p>
      <w:pPr>
        <w:spacing w:after="60"/>
      </w:pPr>
    </w:p>
    <w:p>
      <w:pPr>
        <w:spacing w:before="280" w:after="160"/>
      </w:pPr>
      <w:r>
        <w:rPr>
          <w:rFonts w:ascii="Arial" w:cs="Arial" w:eastAsia="Arial" w:hAnsi="Arial"/>
          <w:b/>
          <w:bCs/>
          <w:color w:val="2A7B7B"/>
          <w:sz w:val="24"/>
          <w:szCs w:val="24"/>
        </w:rPr>
        <w:t xml:space="preserve">Delegation Opportunities</w:t>
      </w:r>
    </w:p>
    <w:p>
      <w:pPr>
        <w:pStyle w:val="ListParagraph"/>
        <w:numPr>
          <w:ilvl w:val="0"/>
          <w:numId w:val="2"/>
        </w:numPr>
        <w:spacing w:after="80"/>
      </w:pPr>
      <w:r>
        <w:rPr>
          <w:rFonts w:ascii="Arial" w:cs="Arial" w:eastAsia="Arial" w:hAnsi="Arial"/>
          <w:sz w:val="21"/>
          <w:szCs w:val="21"/>
        </w:rPr>
        <w:t xml:space="preserve">Phase 1 (AI Guidance Layer): Tony or Claude Code session — requires brand understanding</w:t>
      </w:r>
    </w:p>
    <w:p>
      <w:pPr>
        <w:pStyle w:val="ListParagraph"/>
        <w:numPr>
          <w:ilvl w:val="0"/>
          <w:numId w:val="2"/>
        </w:numPr>
        <w:spacing w:after="80"/>
      </w:pPr>
      <w:r>
        <w:rPr>
          <w:rFonts w:ascii="Arial" w:cs="Arial" w:eastAsia="Arial" w:hAnsi="Arial"/>
          <w:sz w:val="21"/>
          <w:szCs w:val="21"/>
        </w:rPr>
        <w:t xml:space="preserve">Phase 2 (Design System): Claude Code session — mechanical find-and-replace with clear rules</w:t>
      </w:r>
    </w:p>
    <w:p>
      <w:pPr>
        <w:pStyle w:val="ListParagraph"/>
        <w:numPr>
          <w:ilvl w:val="0"/>
          <w:numId w:val="2"/>
        </w:numPr>
        <w:spacing w:after="80"/>
      </w:pPr>
      <w:r>
        <w:rPr>
          <w:rFonts w:ascii="Arial" w:cs="Arial" w:eastAsia="Arial" w:hAnsi="Arial"/>
          <w:sz w:val="21"/>
          <w:szCs w:val="21"/>
        </w:rPr>
        <w:t xml:space="preserve">Phase 3 (Content): Needs brand copywriting input from Tony, execution can be delegated</w:t>
      </w:r>
    </w:p>
    <w:p>
      <w:pPr>
        <w:pStyle w:val="ListParagraph"/>
        <w:numPr>
          <w:ilvl w:val="0"/>
          <w:numId w:val="2"/>
        </w:numPr>
        <w:spacing w:after="80"/>
      </w:pPr>
      <w:r>
        <w:rPr>
          <w:rFonts w:ascii="Arial" w:cs="Arial" w:eastAsia="Arial" w:hAnsi="Arial"/>
          <w:sz w:val="21"/>
          <w:szCs w:val="21"/>
        </w:rPr>
        <w:t xml:space="preserve">Phase 4 (Docs): Lowest risk — can be batched by anyone with context</w:t>
      </w:r>
    </w:p>
    <w:p>
      <w:pPr>
        <w:spacing w:after="60"/>
      </w:pPr>
    </w:p>
    <w:p>
      <w:pPr>
        <w:spacing w:before="280" w:after="160"/>
      </w:pPr>
      <w:r>
        <w:rPr>
          <w:rFonts w:ascii="Arial" w:cs="Arial" w:eastAsia="Arial" w:hAnsi="Arial"/>
          <w:b/>
          <w:bCs/>
          <w:color w:val="2A7B7B"/>
          <w:sz w:val="24"/>
          <w:szCs w:val="24"/>
        </w:rPr>
        <w:t xml:space="preserve">Authority Check</w:t>
      </w:r>
    </w:p>
    <w:p>
      <w:pPr>
        <w:spacing w:after="120" w:line="276"/>
      </w:pPr>
      <w:r>
        <w:rPr>
          <w:rFonts w:ascii="Arial" w:cs="Arial" w:eastAsia="Arial" w:hAnsi="Arial"/>
          <w:color w:val="333333"/>
          <w:sz w:val="21"/>
          <w:szCs w:val="21"/>
        </w:rPr>
        <w:t xml:space="preserve">Tony can execute Phases 1, 2, and 4 independently. Phase 3 content decisions (especially homepage hero, value proposition hierarchy, and neighborhood positioning) should align with Nancy/Anastasia direction on MVL messaging.</w:t>
      </w:r>
    </w:p>
    <w:p>
      <w:pPr>
        <w:spacing w:after="60"/>
      </w:pPr>
    </w:p>
    <w:p>
      <w:pPr>
        <w:spacing w:before="280" w:after="160"/>
      </w:pPr>
      <w:r>
        <w:rPr>
          <w:rFonts w:ascii="Arial" w:cs="Arial" w:eastAsia="Arial" w:hAnsi="Arial"/>
          <w:b/>
          <w:bCs/>
          <w:color w:val="2A7B7B"/>
          <w:sz w:val="24"/>
          <w:szCs w:val="24"/>
        </w:rPr>
        <w:t xml:space="preserve">Political Risk</w:t>
      </w:r>
    </w:p>
    <w:p>
      <w:pPr>
        <w:spacing w:after="120" w:line="276"/>
      </w:pPr>
      <w:r>
        <w:rPr>
          <w:rFonts w:ascii="Arial" w:cs="Arial" w:eastAsia="Arial" w:hAnsi="Arial"/>
          <w:color w:val="333333"/>
          <w:sz w:val="21"/>
          <w:szCs w:val="21"/>
        </w:rPr>
        <w:t xml:space="preserve">Low. This is technical debt cleanup, not a strategic pivot. The brand guidelines already exist — the codebase just hasn’t caught up. The only risk is if someone sees a half-rebranded site in production during the transition. Recommend doing Phases 1-2 in a feature branch and deploying as a single update.</w:t>
      </w:r>
    </w:p>
    <w:sectPr>
      <w:headerReference w:type="default" r:id="rId6"/>
      <w:footerReference w:type="default" r:id="rId7"/>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1" w:space="6"/>
      </w:pBdr>
    </w:pPr>
    <w:r>
      <w:rPr>
        <w:rFonts w:ascii="Arial" w:cs="Arial" w:eastAsia="Arial" w:hAnsi="Arial"/>
        <w:color w:val="999999"/>
        <w:sz w:val="16"/>
        <w:szCs w:val="16"/>
      </w:rPr>
      <w:t xml:space="preserve">MVL Website Rebranding Audit</w:t>
    </w:r>
    <w:r>
      <w:rPr>
        <w:rFonts w:ascii="Arial" w:cs="Arial" w:eastAsia="Arial" w:hAnsi="Arial"/>
        <w:color w:val="999999"/>
        <w:sz w:val="16"/>
        <w:szCs w:val="16"/>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2026-02-18T23:53:11.531Z</dcterms:created>
  <dcterms:modified xsi:type="dcterms:W3CDTF">2026-02-18T23:53:11.531Z</dcterms:modified>
</cp:coreProperties>
</file>

<file path=docProps/custom.xml><?xml version="1.0" encoding="utf-8"?>
<Properties xmlns="http://schemas.openxmlformats.org/officeDocument/2006/custom-properties" xmlns:vt="http://schemas.openxmlformats.org/officeDocument/2006/docPropsVTypes"/>
</file>