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1228C" w14:textId="4492E2A2" w:rsidR="00A259A8" w:rsidRPr="00B90309" w:rsidRDefault="00B90309">
      <w:pPr>
        <w:rPr>
          <w:lang w:val="en-US"/>
        </w:rPr>
      </w:pPr>
      <w:r>
        <w:rPr>
          <w:lang w:val="en-US"/>
        </w:rPr>
        <w:t>34gf5g45g45g45rg</w:t>
      </w:r>
    </w:p>
    <w:sectPr w:rsidR="00A259A8" w:rsidRPr="00B90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14"/>
    <w:rsid w:val="00A259A8"/>
    <w:rsid w:val="00B90309"/>
    <w:rsid w:val="00E6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E176"/>
  <w15:chartTrackingRefBased/>
  <w15:docId w15:val="{66947E63-C801-4B09-82AF-0D458E59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Ельчин</dc:creator>
  <cp:keywords/>
  <dc:description/>
  <cp:lastModifiedBy>Роман Ельчин</cp:lastModifiedBy>
  <cp:revision>2</cp:revision>
  <dcterms:created xsi:type="dcterms:W3CDTF">2020-10-05T19:17:00Z</dcterms:created>
  <dcterms:modified xsi:type="dcterms:W3CDTF">2020-10-05T19:17:00Z</dcterms:modified>
</cp:coreProperties>
</file>