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Records System SRS - Preliminary Planning Overview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School of Prosperity (SoP) is a small Information Technology &amp; Science school located in the nation’s capital of Washington, D.C. The school serves a growing student population of about 5000 students by offering programs leading to the Bachelor and Master degrees in IT and Software development.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SoP has, traditionally, offered most of its classes in a face-to-face modality. Recently and because of the increased demands of student enrollments, the school started to offer some of its classes online as well.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school staff currently uses an in-house desktop application to keep track of students, courses, and to register students for classes. School staff has to be physically in the office in order to access the in-house application. To register for a class (either face-to-face or online class), a student must complete a paper registration form, submit it to the school staff, and the staff will then enter the registration information into the desktop application.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process always generates many errors in moving from the paper form to the electronic registration filing. Moreover, since there are so many add/drops at the beginning of each semester, the school staff experiences a higher than normal work volume handling these add/drop forms preventing them for completing other tasks allocated to them like staff development and training.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keep up with the high demands of increased enrollments and to allow students to handle their own registrations online, SoP decided to invest in a new Internet-accessible Student Record System dubbed SRS.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The SRS is to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maintain records for students</w:t>
      </w:r>
      <w:r w:rsidDel="00000000" w:rsidR="00000000" w:rsidRPr="00000000">
        <w:rPr>
          <w:sz w:val="24"/>
          <w:szCs w:val="24"/>
          <w:rtl w:val="0"/>
        </w:rPr>
        <w:t xml:space="preserve"> enrolled in the school,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courses offered</w:t>
      </w:r>
      <w:r w:rsidDel="00000000" w:rsidR="00000000" w:rsidRPr="00000000">
        <w:rPr>
          <w:sz w:val="24"/>
          <w:szCs w:val="24"/>
          <w:rtl w:val="0"/>
        </w:rPr>
        <w:t xml:space="preserve"> by the school,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classes offered</w:t>
      </w:r>
      <w:r w:rsidDel="00000000" w:rsidR="00000000" w:rsidRPr="00000000">
        <w:rPr>
          <w:sz w:val="24"/>
          <w:szCs w:val="24"/>
          <w:rtl w:val="0"/>
        </w:rPr>
        <w:t xml:space="preserve"> of these courses in the two modalities of online and face-to-face, and student grades for the classes that they have completed. The SRS should be Internet-accessible and thus </w:t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allows students to self-register directly</w:t>
      </w:r>
      <w:r w:rsidDel="00000000" w:rsidR="00000000" w:rsidRPr="00000000">
        <w:rPr>
          <w:sz w:val="24"/>
          <w:szCs w:val="24"/>
          <w:rtl w:val="0"/>
        </w:rPr>
        <w:t xml:space="preserve"> for their own classes and allows the staff to work from any location that has an Internet connection and a web browser.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