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[BAND PARTNERSHIP AGREEMENT]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Between: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[MEMBER 1 NAME],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[MEMBER 2 NAME],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[MEMBER 3 NAME],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... collectively "the Band".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Roles &amp; Responsibilities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Income &amp; Expense Splits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Ownership of Band Name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Decision-Making Process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Procedure if a Member Leaves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Signatures of All Band Members: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[NAME/SIGNATURE] ____________ Date: _________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