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color w:val="1F4E79"/>
        </w:rPr>
        <w:t>Тестовые кейсы UI настольного приложения</w:t>
      </w:r>
    </w:p>
    <w:p>
      <w:pPr>
        <w:pStyle w:val="Normal"/>
        <w:jc w:val="center"/>
        <w:rPr/>
      </w:pPr>
      <w:r>
        <w:rPr>
          <w:b/>
          <w:sz w:val="22"/>
        </w:rPr>
        <w:t>Проект Automaata - основной функционал</w:t>
      </w:r>
    </w:p>
    <w:p>
      <w:pPr>
        <w:pStyle w:val="Normal"/>
        <w:rPr/>
      </w:pPr>
      <w:r>
        <w:rPr/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Название проекта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automata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Рабочая версия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Имя тестирующего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Белов Дмитрий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Дата(ы)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20.03.2026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#1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TC_UI_1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Авторизация администратора с корректными учетными данными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пользователь с ролью администратора может войти в настольное приложение и получить доступ к рабочему интерфейсу.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Запустить настольное приложение Automaata.</w:t>
              <w:br/>
              <w:t>2. На форме авторизации ввести корректный логин администратора.</w:t>
              <w:br/>
              <w:t>3. Ввести корректный пароль администратора.</w:t>
              <w:br/>
              <w:t>4. Нажать кнопку «Войти».</w:t>
              <w:br/>
              <w:t>5. Дождаться открытия основной рабочей области приложения.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Логин администратора, пароль администратора.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Система успешно выполняет вход. Открывается главное окно приложения, отображаются доступные администратору разделы, ошибки авторизации отсутствуют.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Приложение установлено и запускается. В БД существует активная учетная запись администратора.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Пользователь авторизован в системе под ролью администратора.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 также корректность отображения имени пользователя и доступность административных модулей.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#2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TC_UI_2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Загрузка главной страницы с виджетами и сводной информацией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главная страница после входа открывается без ошибок и отображает основные UI-элементы и данные.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пользователем с доступом к главной странице.</w:t>
              <w:br/>
              <w:t>2. Перейти на главную страницу, если она не открылась автоматически.</w:t>
              <w:br/>
              <w:t>3. Проверить отображение заголовка, карточек/виджетов и блоков данных.</w:t>
              <w:br/>
              <w:t>4. Проверить отсутствие пустых или битых элементов интерфейса.</w:t>
              <w:br/>
              <w:t>5. Сверить, что страница реагирует на открытие без зависаний.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Данные из БД по автоматам, продажам, остаткам и обслуживанию.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Главная страница открывается корректно. Все ключевые виджеты и блоки данных видимы, интерфейс не ломается, ошибки загрузки отсутствуют.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Пользователь успешно вошел в систему. В базе присутствуют тестовые данные.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Главная страница остается открытой и доступной для дальнейшей навигации.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 наличии индикатора загрузки проверить, что он исчезает после завершения загрузки данных.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#3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TC_UI_3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 списка торговых автоматов с поиском и фильтрацией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 работу страницы администрирования торговых автоматов: загрузку списка, поиск и фильтр.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администратором.</w:t>
              <w:br/>
              <w:t>2. Открыть раздел «Администрирование / Торговые автоматы».</w:t>
              <w:br/>
              <w:t>3. Убедиться, что список автоматов загружен.</w:t>
              <w:br/>
              <w:t>4. Ввести поисковый запрос по названию или адресу автомата.</w:t>
              <w:br/>
              <w:t>5. Применить фильтр по статусу автомата.</w:t>
              <w:br/>
              <w:t>6. Сбросить фильтр и убедиться, что список восстановился полностью.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автомата, часть адреса, статус автомата.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Страница открывается корректно, список автоматов отображается, поиск сужает результаты, фильтр по статусу работает, сброс восстанавливает полный список.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системе есть несколько автоматов с разными названиями и статусами.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Список автоматов отображается в исходном или отфильтрованном виде в зависимости от последнего действия пользователя.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Дополнительно проверить корректность отображения колонок списка.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#4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TC_UI_4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Создание торгового автомата через форму добавления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пользователь может создать новый торговый автомат через UI, заполнив обязательные поля формы.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администратором.</w:t>
              <w:br/>
              <w:t>2. Открыть раздел «Администрирование / Торговые автоматы».</w:t>
              <w:br/>
              <w:t>3. Нажать кнопку создания нового торгового автомата.</w:t>
              <w:br/>
              <w:t>4. Заполнить обязательные поля формы корректными данными.</w:t>
              <w:br/>
              <w:t>5. При необходимости выбрать значения из выпадающих списков.</w:t>
              <w:br/>
              <w:t>6. Нажать кнопку сохранения.</w:t>
              <w:br/>
              <w:t>7. Проверить появление нового автомата в общем списке.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Наименование автомата, модель, адрес/место размещения, номер автомата и другие обязательные поля формы.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Форма сохраняется без ошибок. Новый торговый автомат создается в БД и отображается в списке после сохранения.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Администратор авторизован. Все необходимые справочные данные для формы существуют в БД.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и в UI присутствует новый торговый автомат.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Следует отдельно проверить сообщения валидации при пропуске обязательных полей.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#5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TC_UI_5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Редактирование карточки торгового автомата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существующий торговый автомат можно открыть на редактирование, изменить данные и сохранить изменения.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администратором.</w:t>
              <w:br/>
              <w:t>2. Открыть раздел «Администрирование / Торговые автоматы».</w:t>
              <w:br/>
              <w:t>3. Выбрать существующий автомат из списка.</w:t>
              <w:br/>
              <w:t>4. Открыть форму редактирования.</w:t>
              <w:br/>
              <w:t>5. Изменить несколько полей, включая текстовые поля и поля выбора.</w:t>
              <w:br/>
              <w:t>6. Нажать кнопку сохранения.</w:t>
              <w:br/>
              <w:t>7. Проверить обновление данных в списке и повторно открыть запись для контроля сохранения.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Существующий автомат, измененное место, примечание, режим работы, ответственные лица или другие доступные поля формы.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Изменения сохраняются без ошибок. Обновленные значения отображаются в списке и повторно открываются в форме редактирования.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есть как минимум один торговый автомат. Администратор авторизован.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Карточка автомата содержит обновленные значения.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после сохранения не теряются ранее заполненные поля.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#6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TC_UI_6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Работа страницы «Учет ТМЦ»: список, поиск и визуализация низкого остатка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 базовую работу UI страницы учета ТМЦ: загрузку, поиск и отображение признака низкого остатка.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пользователем с доступом к модулю.</w:t>
              <w:br/>
              <w:t>2. Открыть раздел «Учет ТМЦ».</w:t>
              <w:br/>
              <w:t>3. Убедиться, что список товаров загружен.</w:t>
              <w:br/>
              <w:t>4. Выполнить поиск по названию товара.</w:t>
              <w:br/>
              <w:t>5. Отфильтровать товары по торговому автомату, если фильтр доступен.</w:t>
              <w:br/>
              <w:t>6. Найти товар с низким остатком и проверить его визуальное выделение.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товара, автомат, позиции с quantity &lt;= min_stock.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Страница открывается корректно, список товаров видим, поиск и фильтрация работают, товары с низким остатком выделены в соответствии с UI-логикой.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существуют товары для нескольких автоматов, в том числе товары с низким остатком.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Список товаров остается доступным для дальнейших операций.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Если подсветка низкого остатка цветовая, проверить её читаемость и заметность.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#7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TC_UI_7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Ограничение доступа к модулю «Пользователи» для неадминистратора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пользователь без роли администратора не видит или не может открыть модуль управления пользователями.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учетной записью без роли администратора.</w:t>
              <w:br/>
              <w:t>2. Проверить главное меню и доступные вкладки.</w:t>
              <w:br/>
              <w:t>3. Попытаться найти пункт «Пользователи».</w:t>
              <w:br/>
              <w:t>4. Если есть прямой переход, попытаться открыть модуль пользователей.</w:t>
              <w:br/>
              <w:t>5. Зафиксировать реакцию системы.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Учетная запись обычного пользователя без административных прав.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Модуль «Пользователи» скрыт в интерфейсе либо доступ к нему заблокирован. Неадминистратор не может выполнять администрирование пользователей.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системе существует пользователь без административных прав.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Пользователь остается в системе со своим ограниченным набором модулей.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Если отображается сообщение об отказе в доступе, проверить его корректность и понятность.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#8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TC_UI_8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Создание или редактирование пользователя администратором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администратор может открыть модуль пользователей, изменить данные пользователя, назначить роль и задать новый пароль.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администратором.</w:t>
              <w:br/>
              <w:t>2. Открыть раздел «Администрирование / Пользователи».</w:t>
              <w:br/>
              <w:t>3. Выбрать существующего пользователя или создать нового.</w:t>
              <w:br/>
              <w:t>4. Заполнить/изменить ФИО, email, телефон и роль.</w:t>
              <w:br/>
              <w:t>5. Ввести новый пароль в соответствующее поле.</w:t>
              <w:br/>
              <w:t>6. Нажать кнопку сохранения.</w:t>
              <w:br/>
              <w:t>7. Проверить, что изменения сохранились и запись доступна в списке.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ФИО пользователя, email, телефон, роль, новый пароль.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Пользователь создается или успешно обновляется. Роль меняется корректно, пароль сохраняется без отображения исходного значения, запись обновляется в списке.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Администратор авторизован. В БД существуют роли пользователей.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присутствует новая или обновленная учетная запись пользователя.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Следует проверить валидацию обязательных полей и корректность обработки пустого пароля при редактировании.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#9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TC_UI_9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Работа страницы «Компании»: создание и редактирование записи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 базовую работу страницы компаний и модального окна создания/редактирования.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пользователем с доступом к разделу компаний.</w:t>
              <w:br/>
              <w:t>2. Открыть страницу «Компании».</w:t>
              <w:br/>
              <w:t>3. Проверить отображение списка компаний.</w:t>
              <w:br/>
              <w:t>4. Нажать кнопку создания компании.</w:t>
              <w:br/>
              <w:t>5. Заполнить поля модального окна и сохранить новую запись.</w:t>
              <w:br/>
              <w:t>6. Выбрать созданную запись и открыть редактирование.</w:t>
              <w:br/>
              <w:t>7. Изменить одно из полей и повторно сохранить.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компании, контактное лицо, телефон, email, адрес, примечание.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Страница и модальное окно открываются корректно. Новая компания создается, изменения существующей компании успешно сохраняются и отображаются в списке.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существует или поддерживается таблица компаний. Пользователь имеет доступ к разделу.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списке компаний отображается новая или измененная запись.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 наличии поиска на странице желательно дополнительно проверить поиск по названию компании.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1F4E79"/>
          <w:sz w:val="24"/>
        </w:rPr>
        <w:t>Тестовый пример #10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Тестовый пример #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TC_UI_10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Приоритет тестирования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Заголовок/название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Мониторинг торговых автоматов и экспорт данных в CSV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Краткое изложение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Проверить, что экран мониторинга открывается, отображает состояние автоматов и позволяет выполнить экспорт в CSV.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Этапы теста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 Авторизоваться в приложении под пользователем с доступом к мониторингу.</w:t>
              <w:br/>
              <w:t>2. Открыть раздел «Мониторинг».</w:t>
              <w:br/>
              <w:t>3. Проверить отображение списка/таблицы автоматов и основных показателей.</w:t>
              <w:br/>
              <w:t>4. Выполнить поиск или фильтрацию по статусу, если эти элементы доступны.</w:t>
              <w:br/>
              <w:t>5. Нажать кнопку экспорта в CSV.</w:t>
              <w:br/>
              <w:t>6. Выбрать место сохранения файла.</w:t>
              <w:br/>
              <w:t>7. Проверить, что CSV-файл создан и содержит ожидаемые данные.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Тестовые данные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Данные мониторинга по автоматам; путь сохранения CSV-файла.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Экран мониторинга загружается без ошибок. Фильтры работают корректно. CSV-файл успешно формируется и доступен для открытия во внешнем приложении.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Фактический результат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при выполнении теста.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не заполнен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Предварительное 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 БД есть данные по торговым автоматам. У пользователя есть доступ к модулю мониторинга и правам на сохранение файла.</w:t>
            </w:r>
          </w:p>
        </w:tc>
      </w:tr>
      <w:tr>
        <w:trPr/>
        <w:tc>
          <w:tcPr>
            <w:tcW w:w="498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Постусловие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CSV-файл сохранен на диске, экран мониторинга остается доступным.</w:t>
            </w:r>
          </w:p>
        </w:tc>
      </w:tr>
      <w:tr>
        <w:trPr/>
        <w:tc>
          <w:tcPr>
            <w:tcW w:w="4986" w:type="dxa"/>
            <w:tcBorders/>
            <w:shd w:fill="D9EA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Примечания/комментарии</w:t>
            </w:r>
          </w:p>
        </w:tc>
        <w:tc>
          <w:tcPr>
            <w:tcW w:w="498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Проверить корректность кодировки CSV и наличие заголовков столбцов.</w:t>
            </w:r>
          </w:p>
        </w:tc>
      </w:tr>
    </w:tbl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2</Pages>
  <Words>1574</Words>
  <Characters>11218</Characters>
  <CharactersWithSpaces>12532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2026-03-21T05:34:45Z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