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· A-4-5 · 10/15 최종 견적(견26CAMTIC-DMWorks-1015-3) 기준 · 10/18 중장위 심의 준비 지침 적용 · 2026.10.19 작성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AI 정밀검사(QMS) 통합 OCS 시뮬레이션 Cell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 2,610,000천원 · 견적서 6개 항목을 서버실·운영실·Cell 캐비닛에 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464"/>
        <w:gridCol w:w="4973"/>
        <w:gridCol w:w="4722"/>
        <w:gridCol w:w="5464"/>
        <w:gridCol w:w="1828"/>
      </w:tblGrid>
      <w:tr>
        <w:trPr>
          <w:cantSplit/>
        </w:trPr>
        <w:tc>
          <w:tcPr>
            <w:tcW w:type="dxa" w:w="546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1,164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(백만원)</w:t>
            </w:r>
          </w:p>
        </w:tc>
        <w:tc>
          <w:tcPr>
            <w:tcW w:type="dxa" w:w="4973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460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HW (백만원)</w:t>
            </w:r>
          </w:p>
        </w:tc>
        <w:tc>
          <w:tcPr>
            <w:tcW w:type="dxa" w:w="472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627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(백만원)</w:t>
            </w:r>
          </w:p>
        </w:tc>
        <w:tc>
          <w:tcPr>
            <w:tcW w:type="dxa" w:w="5464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88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OCS·보안 (백만원)</w:t>
            </w:r>
          </w:p>
        </w:tc>
        <w:tc>
          <w:tcPr>
            <w:tcW w:type="dxa" w:w="18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99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(백만원)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88"/>
        <w:gridCol w:w="20463"/>
      </w:tblGrid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정밀검사(QMS) 통합 OCS 시뮬레이션 Cell — 사업계획서·심의요청서 장비명과 같게 씀. 견적서 건명은 「캠틱종합기술원 AI 정밀 검사 ZONE 디지털 트윈 시뮬레이션 시스템 구축 견적서」로 달라 수정 요청 필요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견26CAMTIC-DMWorks-1015-3 (2026.10.15) · 합계 2,610,000천원 · 비교견적 3,059,000천원(발표자료 별첨 3)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(견적서 6개 항목)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SW 1,163,671 · OCS HW 460,350 · 로컬 HW 627,000 · 로컬 OCS·보안 88,000 · 기술지원 99,000 · 일반관리비·이윤 172,301천원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SW 라이선스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라이선스(Network-Lock), 모듈별 1카피(포맷·제어기·PLC 단위 모듈은 수량만큼). 유지보수 연 18% × 4년 487,118천원이 항목1에 포함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설치 장소</w:t>
            </w:r>
          </w:p>
        </w:tc>
        <w:tc>
          <w:tcPr>
            <w:tcW w:type="dxa" w:w="204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(임시) 전북대학교 창조2관 3층 → (최종) 연구클러스터 메타팩토리. '29년 이전 시 랙 단위 이설·재연결 (10/16 발표자료)</w:t>
            </w:r>
          </w:p>
        </w:tc>
      </w:tr>
      <w:tr>
        <w:trPr>
          <w:cantSplit/>
        </w:trPr>
        <w:tc>
          <w:tcPr>
            <w:tcW w:type="dxa" w:w="198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연결 Cell</w:t>
            </w:r>
          </w:p>
        </w:tc>
        <w:tc>
          <w:tcPr>
            <w:tcW w:type="dxa" w:w="204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초고성능 로봇형 검사 비전 · 3D 스캔·초음파 용접 검사 로봇 · 4족 보행 검사·안전 모니터링 · 원키트(One-Kit) 비전 센서 드론 — 각 Cell 장비의 제어기·PLC를 Edge Gateway에 OPC UA·AAS로 연결. 장비 단위 엣지는 구매 제외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물리 연결 토폴로지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장비 설치·연결 구성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144303" cy="7740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303" cy="774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코어 간 피어링  ·  코어 1 측 연결  ·  코어 2 측 연결 (이중화 짝)  ·  10GbE  ·  1GbE·USB (운영 단말·스캐너)  ·  무선 Wi-Fi (AMR·로봇·드론)  ·  운영실 업링크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견적서 항목2(OCS HW)·항목3(로컬 HW)·항목4(로컬 OCS·보안)를 설치 위치별로 나누고, 항목1(SW)은 탑재 장비에 묶어 그림. </w:t>
      </w:r>
      <w:r>
        <w:rPr>
          <w:rFonts w:ascii="맑은 고딕" w:hAnsi="맑은 고딕" w:eastAsia="맑은 고딕"/>
          <w:b/>
          <w:i/>
          <w:color w:val="56637F"/>
          <w:sz w:val="16"/>
        </w:rPr>
        <w:t>장비 노드를 누르면 2장 구성품 표의 해당 행으로 이동함.</w:t>
      </w:r>
      <w:r>
        <w:rPr>
          <w:rFonts w:ascii="맑은 고딕" w:hAnsi="맑은 고딕" w:eastAsia="맑은 고딕"/>
          <w:b w:val="0"/>
          <w:i/>
          <w:color w:val="56637F"/>
          <w:sz w:val="16"/>
        </w:rPr>
        <w:t xml:space="preserve"> 견적서에 수량·사양이 없는 로컬 HW 하위 품목(코어 이중화, 링크 속도, Cell별 Edge Gateway·영상 노드 1대씩)은 「로컬 OCS Zone 구성 - (예시) 정밀조립존」과 같은 구조로 가정해 그렸음 — 공급사 상세 사양 확정 후 갱신. 업체·모델명은 쓰지 않음.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주요 장비 용도·설치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979"/>
        <w:gridCol w:w="14964"/>
        <w:gridCol w:w="1508"/>
      </w:tblGrid>
      <w:tr>
        <w:trPr>
          <w:cantSplit/>
          <w:tblHeader w:val="true"/>
        </w:trPr>
        <w:tc>
          <w:tcPr>
            <w:tcW w:type="dxa" w:w="59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1496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5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설치 위치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DT·시뮬레이션 운영 PC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시뮬레이션 SW 모듈 실행(라이선스 서버에서 네트워크 라이선스 할당), 3D DT 모델·PLC 가상 시운전·로봇 프로그램 작성, OpenUSD 변환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 모니터링 시스템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모듈로 Cell 운영 정보(생산량·진행률·사이클타임)와 가상모델 동작을 표시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Zone 운영실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DT·AI 연산 서버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학습 DT(OpenUSD 씬) 호스팅, 다중 시나리오 연산·합성데이터 생성·정책 추론 검증 (모델 학습은 외부 국가 GPU 인프라)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B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처리 서버 ×5</w:t>
            </w:r>
          </w:p>
        </w:tc>
        <w:tc>
          <w:tcPr>
            <w:tcW w:type="dxa" w:w="1496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시계열 DB 클러스터, 통합 인증·접근통제, SW 라이선스 서버, OCS 연계 서비스 (배치는 추정 — 공급사 협의)</w:t>
            </w:r>
          </w:p>
        </w:tc>
        <w:tc>
          <w:tcPr>
            <w:tcW w:type="dxa" w:w="150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통합·백업 스토리지</w:t>
            </w:r>
          </w:p>
        </w:tc>
        <w:tc>
          <w:tcPr>
            <w:tcW w:type="dxa" w:w="1496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모델·프로젝트·스캔 점군·Raw 운영 데이터 단기 보존, 백업</w:t>
            </w:r>
          </w:p>
        </w:tc>
        <w:tc>
          <w:tcPr>
            <w:tcW w:type="dxa" w:w="150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 Rack A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Edge Gateway · 영상 수집 노드</w:t>
            </w:r>
          </w:p>
        </w:tc>
        <w:tc>
          <w:tcPr>
            <w:tcW w:type="dxa" w:w="1496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Cell 상태·이벤트 수집, 명령·레시피·프로그램 전달, Actual Trace 생성, 영상 버퍼·전처리</w:t>
            </w:r>
          </w:p>
        </w:tc>
        <w:tc>
          <w:tcPr>
            <w:tcW w:type="dxa" w:w="150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각 Cell 캐비닛</w:t>
            </w:r>
          </w:p>
        </w:tc>
      </w:tr>
      <w:tr>
        <w:trPr>
          <w:cantSplit/>
        </w:trPr>
        <w:tc>
          <w:tcPr>
            <w:tcW w:type="dxa" w:w="59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네트워크 (코어·TSN·방화벽·PTP·AP·배선)</w:t>
            </w:r>
          </w:p>
        </w:tc>
        <w:tc>
          <w:tcPr>
            <w:tcW w:type="dxa" w:w="149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Zone 백본, OT/IT 경계 보호, 가상·실측 데이터 시간동기, AMR·이동 로봇 무선</w:t>
            </w:r>
          </w:p>
        </w:tc>
        <w:tc>
          <w:tcPr>
            <w:tcW w:type="dxa" w:w="15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서버실·Cell·통로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로컬 관제 센터 공간 구성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서버실·운영실 2D 평면과 3D 배치, 연결 경로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견적서 항목2·3·4 장비를 (임시) 창조2관 3층에 서버실 + 운영실로 설치하는 경우의 배치안. 치수·랙 실장·전력은 가정이며, 견적서에 없는 항온항습기·분전반 공사는 점선·비고로 표시함. 장비를 누르면 구성품 표의 해당 행으로 이동함.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2D 평면 (1칸 = 1m)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526400" cy="77421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26400" cy="77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3D 배치 (아이소메트릭, 앞쪽 벽 생략)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178630" cy="7740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178630" cy="7740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40" w:lineRule="auto"/>
      </w:pPr>
      <w:r>
        <w:rPr>
          <w:rFonts w:ascii="맑은 고딕" w:hAnsi="맑은 고딕" w:eastAsia="맑은 고딕"/>
          <w:b/>
          <w:color w:val="1B3A73"/>
          <w:sz w:val="16"/>
        </w:rPr>
        <w:t xml:space="preserve">범례  </w:t>
      </w:r>
      <w:r>
        <w:rPr>
          <w:rFonts w:ascii="맑은 고딕" w:hAnsi="맑은 고딕" w:eastAsia="맑은 고딕"/>
          <w:b w:val="0"/>
          <w:color w:val="56637F"/>
          <w:sz w:val="16"/>
        </w:rPr>
        <w:t>건물 광 인입 (중앙 Server)  ·  랙 간 25GbE · 상부 트레이  ·  운영실 10GbE (데스크·표시장치)  ·  Cell 캐비닛 이중 광 업링크  ·  UPS 전원  ·  스캐너 연결 (유선)  ·  스캐너 연결 (무선)</w:t>
      </w:r>
    </w:p>
    <w:p>
      <w:pPr>
        <w:spacing w:before="40" w:after="80" w:line="276" w:lineRule="auto"/>
      </w:pPr>
      <w:r>
        <w:rPr>
          <w:rFonts w:ascii="맑은 고딕" w:hAnsi="맑은 고딕" w:eastAsia="맑은 고딕"/>
          <w:b w:val="0"/>
          <w:i/>
          <w:color w:val="56637F"/>
          <w:sz w:val="16"/>
        </w:rPr>
        <w:t>천장 트레이(높이 2.3m)를 따라 랙 → 운영실 데스크·표시장치로 내려가고, 서버실 앞쪽 벽을 지나 복도 트레이로 각 Cell 캐비닛에 연결됨.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랙 실장도 (42U)</w:t>
      </w:r>
    </w:p>
    <w:p>
      <w:pPr>
        <w:keepNext/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2654752" cy="77383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654752" cy="773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공간·전력·냉방 요건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060"/>
        <w:gridCol w:w="15321"/>
        <w:gridCol w:w="6069"/>
      </w:tblGrid>
      <w:tr>
        <w:trPr>
          <w:cantSplit/>
          <w:tblHeader w:val="true"/>
        </w:trPr>
        <w:tc>
          <w:tcPr>
            <w:tcW w:type="dxa" w:w="106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5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구성</w:t>
            </w:r>
          </w:p>
        </w:tc>
        <w:tc>
          <w:tcPr>
            <w:tcW w:type="dxa" w:w="606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비고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서버실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3.4 × 5.4 m (약 18㎡) — 42U 랙 3대 + UPS·배터리 + 항온항습기, 전면 1.0m·후면 0.8m 작업공간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가정 치수. 창조2관 3층 실측 후 확정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운영실 면적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5.0 × 5.4 m (약 27㎡) — 표시장치 벽면, 운영 데스크 2석, 스캔 장비 공간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기업 실증 참관 인원에 따라 확대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전기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서버실 전용 분전반(3상 380V), 랙별 이중 PDU, UPS 경유 급전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분전반·배선 공사는 견적에 없음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냉방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IT 부하 약 9kW 상시 → 항온항습기 10kW급, 서버실 전용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견적에 없음 — 별도 확보 필요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통신 인입</w:t>
            </w:r>
          </w:p>
        </w:tc>
        <w:tc>
          <w:tcPr>
            <w:tcW w:type="dxa" w:w="15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건물 광 인입(중앙 Server·DCC 연계), 복도 상부 트레이로 Cell 캐비닛 이중 광</w:t>
            </w:r>
          </w:p>
        </w:tc>
        <w:tc>
          <w:tcPr>
            <w:tcW w:type="dxa" w:w="606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건물 측 광 경로 확인</w:t>
            </w:r>
          </w:p>
        </w:tc>
      </w:tr>
      <w:tr>
        <w:trPr>
          <w:cantSplit/>
        </w:trPr>
        <w:tc>
          <w:tcPr>
            <w:tcW w:type="dxa" w:w="106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</w:t>
            </w:r>
          </w:p>
        </w:tc>
        <w:tc>
          <w:tcPr>
            <w:tcW w:type="dxa" w:w="15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메타팩토리 이전 시 랙 단위 이설 — 랙 3대·UPS를 그대로 옮기는 구성</w:t>
            </w:r>
          </w:p>
        </w:tc>
        <w:tc>
          <w:tcPr>
            <w:tcW w:type="dxa" w:w="606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이설 비용·중단 기간 운영계획에 반영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949"/>
        <w:gridCol w:w="490"/>
        <w:gridCol w:w="759"/>
        <w:gridCol w:w="887"/>
        <w:gridCol w:w="18365"/>
      </w:tblGrid>
      <w:tr>
        <w:trPr>
          <w:cantSplit/>
          <w:tblHeader w:val="true"/>
        </w:trPr>
        <w:tc>
          <w:tcPr>
            <w:tcW w:type="dxa" w:w="1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장비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5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대당 kW</w:t>
            </w:r>
          </w:p>
        </w:tc>
        <w:tc>
          <w:tcPr>
            <w:tcW w:type="dxa" w:w="88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합계 kW</w:t>
            </w:r>
          </w:p>
        </w:tc>
        <w:tc>
          <w:tcPr>
            <w:tcW w:type="dxa" w:w="1836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3.8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GPU 600W ×4 + CPU ×2 + 기타, 최대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데이터 처리 서버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0.6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2U 2소켓, 평상 부하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통합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1.0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올플래시 2U 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백업 스토리지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88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0.4</w:t>
            </w:r>
          </w:p>
        </w:tc>
        <w:tc>
          <w:tcPr>
            <w:tcW w:type="dxa" w:w="1836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(추정)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네트워크·보안·시간동기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75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88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0.8</w:t>
            </w:r>
          </w:p>
        </w:tc>
        <w:tc>
          <w:tcPr>
            <w:tcW w:type="dxa" w:w="1836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방화벽 ×2 · 코어 ×2 · 관리·PTP·KVM (추정)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서버실 IT 부하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9.0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UPS (부하율 80%)</w:t>
            </w:r>
          </w:p>
        </w:tc>
        <w:tc>
          <w:tcPr>
            <w:tcW w:type="dxa" w:w="88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11.2 kW↑</w:t>
            </w:r>
          </w:p>
        </w:tc>
        <w:tc>
          <w:tcPr>
            <w:tcW w:type="dxa" w:w="18365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15kVA급 이상 권장 — 견적서 UPS 용량 미기재</w:t>
            </w:r>
          </w:p>
        </w:tc>
      </w:tr>
      <w:tr>
        <w:trPr>
          <w:cantSplit/>
        </w:trPr>
        <w:tc>
          <w:tcPr>
            <w:tcW w:type="dxa" w:w="759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냉방 (IT 부하 + 10%)</w:t>
            </w:r>
          </w:p>
        </w:tc>
        <w:tc>
          <w:tcPr>
            <w:tcW w:type="dxa" w:w="88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9.9 kW</w:t>
            </w:r>
          </w:p>
        </w:tc>
        <w:tc>
          <w:tcPr>
            <w:tcW w:type="dxa" w:w="1836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약 2.8 RT — 항온항습기는 견적에 없음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3. 구성품·사양·금액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견적서 항목 순서대로 구성품별 사양·금액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단위 천원. 번호는 견적서 항목 순서(항목1~6)를 따름 — 심의위원 제안대로 규격서·견적서·비교견적서의 구성 항목 순서를 이 순서에 맞추면 됨. 견적서 표지는 'VAT 포함', 참고사항은 '부가세 별도'로 엇갈림. </w:t>
      </w:r>
      <w:r>
        <w:rPr>
          <w:rFonts w:ascii="맑은 고딕" w:hAnsi="맑은 고딕" w:eastAsia="맑은 고딕"/>
          <w:b/>
          <w:color w:val="13203F"/>
          <w:sz w:val="17"/>
        </w:rPr>
        <w:t>지침 점검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: 적합 · 사양 보완(성능 수치 없음) · 기종 확인 · 기간 확인 · 범위 명시 · </w:t>
      </w:r>
      <w:r>
        <w:rPr>
          <w:rFonts w:ascii="맑은 고딕" w:hAnsi="맑은 고딕" w:eastAsia="맑은 고딕"/>
          <w:b/>
          <w:color w:val="13203F"/>
          <w:sz w:val="17"/>
        </w:rPr>
        <w:t>금액 미구분</w:t>
      </w:r>
      <w:r>
        <w:rPr>
          <w:rFonts w:ascii="맑은 고딕" w:hAnsi="맑은 고딕" w:eastAsia="맑은 고딕"/>
          <w:b w:val="0"/>
          <w:color w:val="13203F"/>
          <w:sz w:val="17"/>
        </w:rPr>
        <w:t>(총액만 제시 — 불인정 위험).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62"/>
        <w:gridCol w:w="3268"/>
        <w:gridCol w:w="7667"/>
        <w:gridCol w:w="450"/>
        <w:gridCol w:w="450"/>
        <w:gridCol w:w="719"/>
        <w:gridCol w:w="719"/>
        <w:gridCol w:w="949"/>
        <w:gridCol w:w="7667"/>
        <w:gridCol w:w="0"/>
        <w:gridCol w:w="0"/>
      </w:tblGrid>
      <w:tr>
        <w:trPr>
          <w:cantSplit/>
          <w:tblHeader w:val="true"/>
        </w:trPr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번호</w:t>
            </w:r>
          </w:p>
        </w:tc>
        <w:tc>
          <w:tcPr>
            <w:tcW w:type="dxa" w:w="326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구성품 (일반 명칭)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세부 사양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수량</w:t>
            </w:r>
          </w:p>
        </w:tc>
        <w:tc>
          <w:tcPr>
            <w:tcW w:type="dxa" w:w="4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단위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단가</w:t>
            </w:r>
          </w:p>
        </w:tc>
        <w:tc>
          <w:tcPr>
            <w:tcW w:type="dxa" w:w="719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금액</w:t>
            </w:r>
          </w:p>
        </w:tc>
        <w:tc>
          <w:tcPr>
            <w:tcW w:type="dxa" w:w="9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지침 점검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 xml:space="preserve">견적서 기재 품목 </w:t>
            </w: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(내부 대조용 · 제출 문서에는 쓰지 않음)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항목1. OCS SW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1,163,671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공정 시뮬레이션 SW 기본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기구학 모델링(관절·좌표계·CAD 형상) + 공장 레이아웃·로봇 라이브러리·모션/Task·충돌검사·케이블 시뮬레이션(단일 공정). 네트워크 라이선스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81,338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DMWorks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실시간 모니터링 모듈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설비 실시간 연동으로 가상모델 동작 동기화, Cell/Zone 생산량·진행률·사이클타임 분할 화면, 사용자 권한 관리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DM-Monitoring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입력 변환 모듈 (포맷당)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STEP·OBJ·AAS·Parasolid 4종 — 외부 CAD 형상을 시뮬레이션 모델로 변환·경량화.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20,592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IMPORT - STEP, OBJ, AAS, PARASOLID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출력 변환 모듈 (포맷당)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AAS·STEP·Parasolid 3종 — 시뮬레이션 모델을 외부 표준 포맷으로 출력. 포맷당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5,148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15,444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CAD EXPORT - AAS, STP, PARASOLID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1-5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오프라인 프로그래밍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가상환경에서 로봇 작업 프로그램 생성·간섭 검증 후 제어기 언어로 변환·다운로드.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13,728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27,456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OLP - FANUC, ABB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1-6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제어기 연동 사이클타임 정밀 산출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1종 — 로봇 제조사 제어 알고리즘(RCS) 연동으로 경로·사이클타임 정밀 산출. RCS 모듈은 로봇 제조사 별도 제공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RRS - FANUC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1-7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3D 스캔 점군 처리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점군 데이터 반입·정합·경량화, 실측 점군 위에 가상 작업장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21,736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POINT CLOUD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1-8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다공정·물류 시뮬레이션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라인·컨베이어·AMR 물류·버퍼 모델링, UPH·가동률·병목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26,312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MULTIPLE PROCESS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1-9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PLC 가상 시운전 모듈 (PLC 기종당)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PLC 1종 — PLC 프로그램–가상 설비 연동(OPC UA), I/O 매핑, 인터록·시퀀스·이상복구 검증. 상태 읽기 + 핸드셰이크 방식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25,282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PLC SIMULATION - ROCKWELL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1-10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개발 키트 (API)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API로 전용 기능·UI 개발 — AAS 출력, OCS 연동, 외부 AI 연계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24,024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Developer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 실행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개발한 확장 기능 실행 환경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8,008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For User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변환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Workcell을 계층 구조 그대로 OpenUSD로 변환해 학습 DT 서버에 업로드, 물리 설정 정보 반영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15,840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USD Converter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OpenUSD 실시간 동기화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공정 시뮬레이션–학습 DT 간 위치·동작 실시간 동기화(리뷰 세션용)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11,440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Omniverse Live Edit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검사결과 기반 리워크 프로그램 자동생성 모듈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결함 위치 3D 좌표로 로봇 리워크 경로·레시피 자동 생성, AI 판정 결과 연동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28,600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ACS BASE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1-15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리워크 경로 로봇 프로그램 변환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리워크 경로를 로봇 제어기 형식 프로그램으로 생성. 제어기 기종당 1모듈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18,920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37,840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ACS OLP - FANUC, ABB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1-16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스캔 측정결과 분석·시각화 SW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3D 스캔 데이터 경량화, 설계 대비 편차 컬러맵·단면·차트 시각화로 품질 경향 분석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35,200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PIA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1-17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용접부 품질 자동 판정 SW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스캔 데이터로 저항 점용접 품질 자동 판정, 용접 조건 제시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카피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66,000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66,000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TESCar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1-18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로봇 자동 측정 시뮬레이션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가상 측정 작업장 구성, 측정기 캘리브레이션·측정 경로 시뮬레이션, 측정 로봇 오프라인 프로그래밍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52,800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105,600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AIMS - SIMULATOR (FANUC, ABB)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1-19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측정 시스템 통합 제어 모듈 (제어기당)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로봇 제어기 2종 — 측정기·로봇 통합 제어, 측정 데이터 수집, 실시간 결과 모니터링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모듈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39,600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79,200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기종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AIMS - CONTROLLER (FANUC, ABB)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1-20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SW 유지보수 (연간)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위 SW 합계의 연 18% × 4년. 버전 업데이트·기술지원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4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년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121,780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487,118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기간 확인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AMC(Annual Maintenance Charge)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항목2. OCS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460,350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DT·AI 연산 서버 (방화벽 포함)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4U급 GPU 서버 · 서버용 CPU 128코어급 ×2 · DDR5 RDIMM 64GB ×12(768GB) · 데이터 SSD U.2 7.68TB ×4 · OS SSD M.2 NVMe 8TB ×2 · 전문가용 GPU 96GB ×4 · 차세대 방화벽 1식 포함 · 설치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385,000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서버 - ESC8000A-E13P · EPYC 9755×2 · RTX PRO 6000 ×4 · 방화벽 NGF 1300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DT·시뮬레이션 운영 PC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CPU·RAM·GPU·모니터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13,200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디지털 트윈 및 시뮬레이션 운영 PC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시뮬레이션 운영 노트북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 — 현장 시운전·스캔 작업용 사양 기재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대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7,150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사양 보완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시뮬레이션 운영 노트북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2-4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DT 모니터링 시스템 (구성품·설치·연동 셋업)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구성품 없음 — 표시장치·제어 PC 등 구성품과 금액 구분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55,000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모니터링 구성품 구매, 설치 시스템 연동 셋업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항목3. 로컬 HW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627,000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로컬 데이터·네트워크 기반 (1식)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아래 7개 구성품을 1식 금액으로만 제시 — 견적서 '상세 사양 별도 협의 필요'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627,000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627,000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데이터 처리 서버 - HP3 ProLiant DL380 GEN12 x 5 등 · NAS(Dell PowerStore 1200T) · 백업 스토리지 · Edge Gateway · 영상 수집 노드 · 네트워크 · 서버실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3-1-a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데이터 처리 서버</w:t>
            </w:r>
            <w:r>
              <w:rPr>
                <w:rFonts w:ascii="맑은 고딕" w:hAnsi="맑은 고딕" w:eastAsia="맑은 고딕"/>
                <w:sz w:val="14"/>
              </w:rPr>
              <w:t xml:space="preserve">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2U 2소켓 랙서버 · RAM 128GB · NVMe SSD 3.84TB (견적서 '등')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5대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3-1-b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통합 스토리지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올플래시 · U.2 4TB SSD ×15 (raw 60TB)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3-1-c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백업 스토리지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3-1-d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Edge Gateway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3-1-e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영상 수집 노드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–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3-1-f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네트워크 — 코어·TSN·방화벽·PTP·AP·배선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/>
        </w:tc>
        <w:tc>
          <w:tcPr>
            <w:tcW w:type="dxa" w:w="3268"/>
          </w:tcPr>
          <w:p/>
        </w:tc>
        <w:tc>
          <w:tcPr>
            <w:tcW w:type="dxa" w:w="7667"/>
          </w:tcPr>
          <w:p/>
        </w:tc>
        <w:tc>
          <w:tcPr>
            <w:tcW w:type="dxa" w:w="450"/>
          </w:tcPr>
          <w:p/>
        </w:tc>
        <w:tc>
          <w:tcPr>
            <w:tcW w:type="dxa" w:w="450"/>
          </w:tcPr>
          <w:p/>
        </w:tc>
        <w:tc>
          <w:tcPr>
            <w:tcW w:type="dxa" w:w="719"/>
          </w:tcPr>
          <w:p/>
        </w:tc>
        <w:tc>
          <w:tcPr>
            <w:tcW w:type="dxa" w:w="719"/>
          </w:tcPr>
          <w:p/>
        </w:tc>
        <w:tc>
          <w:tcPr>
            <w:tcW w:type="dxa" w:w="949"/>
          </w:tcPr>
          <w:p/>
        </w:tc>
        <w:tc>
          <w:tcPr>
            <w:tcW w:type="dxa" w:w="7667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3-1-g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 xml:space="preserve">서버실 — 랙·캐비닛·UPS·KVM 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견적서에 사양·수량 없음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1식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미구분</w:t>
            </w:r>
          </w:p>
        </w:tc>
        <w:tc>
          <w:tcPr>
            <w:tcW w:type="dxa" w:w="949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4"/>
              </w:rPr>
              <w:t>금액 미구분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항목4. 로컬 OCS·보안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88,000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운영 시계열 DB (클러스터·계층형)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Cell 상태·이벤트·공정값 시계열 저장·조회, 계층형 클러스터 구성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Operational TSDB - Machbase Cluster Edition (계층)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통합 인증·접근통제 (IAM/PKI · 서버 접근제어)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사용자·장비 인증(SSO·PKI 인증서), 서버·DB 접근통제·감사로그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38,500</w:t>
            </w:r>
          </w:p>
        </w:tc>
        <w:tc>
          <w:tcPr>
            <w:tcW w:type="dxa" w:w="949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4"/>
              </w:rPr>
              <w:t>적합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보안 스택(IAM/PKI) - Keyloak+HIWARE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719"/>
            <w:gridSpan w:val="7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항목5. 기술지원</w:t>
            </w:r>
          </w:p>
        </w:tc>
        <w:tc>
          <w:tcPr>
            <w:tcW w:type="dxa" w:w="949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4"/>
              </w:rPr>
              <w:t>99,000</w:t>
            </w:r>
          </w:p>
        </w:tc>
        <w:tc>
          <w:tcPr>
            <w:tcW w:type="dxa" w:w="0"/>
            <w:gridSpan w:val="3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5-1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Cell 구성 설비별 DT 연동 기능 개발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CELL 구성 설비별 디지털 트윈 연동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5-2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DB 연동 시각화 UI 개발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DB 연동 시각화 UI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5-3</w:t>
            </w:r>
          </w:p>
        </w:tc>
        <w:tc>
          <w:tcPr>
            <w:tcW w:type="dxa" w:w="326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기능 확장(플러그인) 개발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71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DM PLUG-IN 기능 Customizing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rPr>
          <w:cantSplit/>
        </w:trPr>
        <w:tc>
          <w:tcPr>
            <w:tcW w:type="dxa" w:w="562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5-4</w:t>
            </w:r>
          </w:p>
        </w:tc>
        <w:tc>
          <w:tcPr>
            <w:tcW w:type="dxa" w:w="326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리워크 자동생성 시스템 연동 개발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공급사 맞춤 개발(Customizing) — 산출물·범위 명시 필요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</w:t>
            </w:r>
          </w:p>
        </w:tc>
        <w:tc>
          <w:tcPr>
            <w:tcW w:type="dxa" w:w="45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식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71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22,000</w:t>
            </w:r>
          </w:p>
        </w:tc>
        <w:tc>
          <w:tcPr>
            <w:tcW w:type="dxa" w:w="949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4"/>
              </w:rPr>
              <w:t>범위 명시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ACS 시스템 Customizing</w:t>
            </w:r>
          </w:p>
        </w:tc>
        <w:tc>
          <w:tcPr>
            <w:tcW w:type="dxa" w:w="0"/>
          </w:tcPr>
          <w:p>
            <w:pPr>
              <w:keepNext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항목6. 일반관리비·기업이윤 — (항목1 + 항목2 + 항목5) 1,723,021의 10%, 견적서 기재값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172,301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합계 (단위절삭 전)</w:t>
            </w:r>
          </w:p>
        </w:tc>
        <w:tc>
          <w:tcPr>
            <w:tcW w:type="dxa" w:w="949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2,610,322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0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19"/>
            <w:gridSpan w:val="7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견적 합계 (단위절삭 후)</w:t>
            </w:r>
          </w:p>
        </w:tc>
        <w:tc>
          <w:tcPr>
            <w:tcW w:type="dxa" w:w="949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2,610,000</w:t>
            </w:r>
          </w:p>
        </w:tc>
        <w:tc>
          <w:tcPr>
            <w:tcW w:type="dxa" w:w="0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견26CAMTIC-DMWorks-1015-3</w:t>
            </w:r>
          </w:p>
        </w:tc>
        <w:tc>
          <w:tcPr>
            <w:tcW w:type="dxa" w:w="0"/>
          </w:tcPr>
          <w:p/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4. 중장위 심의 준비 지침 점검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10/18 공통 지침·10/16 질의 대응 현황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지침 적용 점검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2486"/>
        <w:gridCol w:w="4231"/>
        <w:gridCol w:w="5986"/>
        <w:gridCol w:w="900"/>
        <w:gridCol w:w="8847"/>
      </w:tblGrid>
      <w:tr>
        <w:trPr>
          <w:cantSplit/>
          <w:tblHeader w:val="true"/>
        </w:trPr>
        <w:tc>
          <w:tcPr>
            <w:tcW w:type="dxa" w:w="248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지침</w:t>
            </w:r>
          </w:p>
        </w:tc>
        <w:tc>
          <w:tcPr>
            <w:tcW w:type="dxa" w:w="42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요구</w:t>
            </w:r>
          </w:p>
        </w:tc>
        <w:tc>
          <w:tcPr>
            <w:tcW w:type="dxa" w:w="598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페이지 반영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상태</w:t>
            </w:r>
          </w:p>
        </w:tc>
        <w:tc>
          <w:tcPr>
            <w:tcW w:type="dxa" w:w="884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남은 조치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장비명 일치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과제명·장비명은 사업계획서와 동일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페이지 제목·구성도에 「AI 정밀검사(QMS) 통합 OCS 시뮬레이션 Cell」 사용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건명 「캠틱종합기술원 AI 정밀 검사 ZONE 디지털 트윈 시뮬레이션 시스템 구축 견적서」 → 장비명으로 수정 요청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규격서·사양서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판단 가능하게 사양·성능을 구체적으로 (전북대 자료 참고)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구성품마다 일반 명칭 + 세부 사양 열로 정리</w:t>
            </w:r>
          </w:p>
        </w:tc>
        <w:tc>
          <w:tcPr>
            <w:tcW w:type="dxa" w:w="90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사양이 없는 구성품 7건(운영 PC·노트북·모니터링 구성품·로컬 HW 하위 품목) — 공급사에 사양서 요청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견적서 유효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6개월 이내 견적서 필수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2026.10.15 견적 — 6개월 기준 충족</w:t>
            </w:r>
          </w:p>
        </w:tc>
        <w:tc>
          <w:tcPr>
            <w:tcW w:type="dxa" w:w="90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자체 유효기간은 30일(~11.14) → 계약 시점 재견적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구성품별 금액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세부 구성품명·구성품별 금액 구분 (총액만이면 불인정)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1식 금액 2건 682,000천원을 '금액 미구분'으로 표시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로컬 HW 1식(데이터 처리 서버·스토리지·백업·Edge Gateway·영상 노드·네트워크·서버실)과 모니터링 시스템 1식을 구성품별 금액으로 나눈 견적 요청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복수 견적</w:t>
            </w:r>
          </w:p>
        </w:tc>
        <w:tc>
          <w:tcPr>
            <w:tcW w:type="dxa" w:w="42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입찰 예정이면 업체별 견적서 2개 이상, 제조사가 다른 비교견적</w:t>
            </w:r>
          </w:p>
        </w:tc>
        <w:tc>
          <w:tcPr>
            <w:tcW w:type="dxa" w:w="598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비교견적 1건 확인(3,059,000천원)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'2개 이상' 기준이면 비교견적 1건 추가 확보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 System = a社 + b社</w:t>
            </w:r>
          </w:p>
        </w:tc>
        <w:tc>
          <w:tcPr>
            <w:tcW w:type="dxa" w:w="42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제조사별 사양 구분, 제조사별 견적서 첨부</w:t>
            </w:r>
          </w:p>
        </w:tc>
        <w:tc>
          <w:tcPr>
            <w:tcW w:type="dxa" w:w="598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 대조 열로 구성품별 제조사 구분 가능(SW 개발사·서버·스토리지·시계열 DB·보안·방화벽)</w:t>
            </w:r>
          </w:p>
        </w:tc>
        <w:tc>
          <w:tcPr>
            <w:tcW w:type="dxa" w:w="900"/>
            <w:shd w:val="clear" w:color="auto" w:fill="FFF1E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보완</w:t>
            </w:r>
          </w:p>
        </w:tc>
        <w:tc>
          <w:tcPr>
            <w:tcW w:type="dxa" w:w="884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 턴키 1건 견적 → 제조사별 견적서(또는 공급사 확인서) 첨부 여부 결정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시스템 구성도</w:t>
            </w:r>
          </w:p>
        </w:tc>
        <w:tc>
          <w:tcPr>
            <w:tcW w:type="dxa" w:w="423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 제시 (성균관대 자료 참고)</w:t>
            </w:r>
          </w:p>
        </w:tc>
        <w:tc>
          <w:tcPr>
            <w:tcW w:type="dxa" w:w="598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1장 연결 토폴로지 + 2장 장비 용도로 제시</w:t>
            </w:r>
          </w:p>
        </w:tc>
        <w:tc>
          <w:tcPr>
            <w:tcW w:type="dxa" w:w="90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충족</w:t>
            </w:r>
          </w:p>
        </w:tc>
        <w:tc>
          <w:tcPr>
            <w:tcW w:type="dxa" w:w="884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성균관대 자료 양식과 표기 맞춤</w:t>
            </w:r>
          </w:p>
        </w:tc>
      </w:tr>
      <w:tr>
        <w:trPr>
          <w:cantSplit/>
        </w:trPr>
        <w:tc>
          <w:tcPr>
            <w:tcW w:type="dxa" w:w="2486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업체·모델 비노출</w:t>
            </w:r>
          </w:p>
        </w:tc>
        <w:tc>
          <w:tcPr>
            <w:tcW w:type="dxa" w:w="42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특정 업체·모델을 서류·발표에 쓰지 않음</w:t>
            </w:r>
          </w:p>
        </w:tc>
        <w:tc>
          <w:tcPr>
            <w:tcW w:type="dxa" w:w="598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구성도·구성품명·사양은 일반 명칭만 사용. 견적서 대조 열은 내부용</w:t>
            </w:r>
          </w:p>
        </w:tc>
        <w:tc>
          <w:tcPr>
            <w:tcW w:type="dxa" w:w="90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필수 조치</w:t>
            </w:r>
          </w:p>
        </w:tc>
        <w:tc>
          <w:tcPr>
            <w:tcW w:type="dxa" w:w="884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10/16 발표자료(적정성·운영 인력 쪽)에 SW·서버·스토리지·시계열 DB·보안·스캐너 제품명이 남아 있음 → 일반 명칭으로 교체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OCS Cell 3종 심의위원 질의 대응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779"/>
        <w:gridCol w:w="6082"/>
        <w:gridCol w:w="12589"/>
      </w:tblGrid>
      <w:tr>
        <w:trPr>
          <w:cantSplit/>
          <w:tblHeader w:val="true"/>
        </w:trPr>
        <w:tc>
          <w:tcPr>
            <w:tcW w:type="dxa" w:w="377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질의</w:t>
            </w:r>
          </w:p>
        </w:tc>
        <w:tc>
          <w:tcPr>
            <w:tcW w:type="dxa" w:w="60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258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대응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라이선스·카피 수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플랫폼이 라이선스인지, 몇 카피인지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네트워크 라이선스, 모듈별 1카피. 포맷·제어기·PLC 단위 모듈만 수량만큼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3개 Cell 각각 도입 이유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3개에 솔루션을 각각 넣는 이유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대상 공정·로봇·PLC 기종·CAD 포맷이 다름 — AI정밀검사은 측정·리워크(자동 측정·리워크 자동생성·결과 분석) 중심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커스터마이징·유지보수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커스터마이징·기술지원·유지보수 견적 명확히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기술지원 4건 99,000천원, 유지보수 연 18% × 4년 항목1에 포함 — 범위·산출물 명시 필요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비용</w:t>
            </w:r>
          </w:p>
        </w:tc>
        <w:tc>
          <w:tcPr>
            <w:tcW w:type="dxa" w:w="60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임시공간 → 메타팩토리 이동 시 비용·서버 운용 영향</w:t>
            </w:r>
          </w:p>
        </w:tc>
        <w:tc>
          <w:tcPr>
            <w:tcW w:type="dxa" w:w="125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'29년 랙 단위 이설 계획. 이설 비용·중단 기간은 견적에 없음 → 운영계획에 추가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자립화</w:t>
            </w:r>
          </w:p>
        </w:tc>
        <w:tc>
          <w:tcPr>
            <w:tcW w:type="dxa" w:w="60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장비 운영 수익·인건비·유지비</w:t>
            </w:r>
          </w:p>
        </w:tc>
        <w:tc>
          <w:tcPr>
            <w:tcW w:type="dxa" w:w="125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발표자료에 자립화(운영 수익·유지비) 장표 추가 필요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공급사 규모</w:t>
            </w:r>
          </w:p>
        </w:tc>
        <w:tc>
          <w:tcPr>
            <w:tcW w:type="dxa" w:w="60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작은 업체면 AS 질문</w:t>
            </w:r>
          </w:p>
        </w:tc>
        <w:tc>
          <w:tcPr>
            <w:tcW w:type="dxa" w:w="1258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공급사 매출·인력·AS 체계 자료 준비</w:t>
            </w:r>
          </w:p>
        </w:tc>
      </w:tr>
      <w:tr>
        <w:trPr>
          <w:cantSplit/>
        </w:trPr>
        <w:tc>
          <w:tcPr>
            <w:tcW w:type="dxa" w:w="377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같은 솔루션 사용 이유</w:t>
            </w:r>
          </w:p>
        </w:tc>
        <w:tc>
          <w:tcPr>
            <w:tcW w:type="dxa" w:w="60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적응가공·정밀검사에 같은 솔루션을 쓰는 이유</w:t>
            </w:r>
          </w:p>
        </w:tc>
        <w:tc>
          <w:tcPr>
            <w:tcW w:type="dxa" w:w="1258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공통 기본 모듈 위에 존별 모듈(가공: OpenUSD·가공 포맷 / 검사: 측정·리워크·분석)을 달리 구성 — 모델·데이터 재사용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근거 문서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810"/>
        <w:gridCol w:w="13263"/>
        <w:gridCol w:w="1066"/>
        <w:gridCol w:w="6782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32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678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견적서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존별 디지털 트윈 시뮬레이션 시스템 구축 견적서 (10/15 최종)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2026-10-15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장비별 구비서류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[G1]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유지연 팀장 「자체장비 심의시 질의&amp;제안사항 공유 및 중장위 심의 준비(~10.21/수) 안내」 — 공통 제안의견·중장위 제출서류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2026-10-18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Outlook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[G2]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첨부</w:t>
            </w:r>
          </w:p>
        </w:tc>
        <w:tc>
          <w:tcPr>
            <w:tcW w:type="dxa" w:w="132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26.10.16_자체장비심의 질의응답_제안사항.hwpx — 장비별 질의응답·심의요청서 작성 항목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메일 첨부 · llm-wiki raw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[P]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발표자료</w:t>
            </w:r>
          </w:p>
        </w:tc>
        <w:tc>
          <w:tcPr>
            <w:tcW w:type="dxa" w:w="132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1-3. 발표자료_이형수 — 유연제조·적응가공·AI정밀검사 OCS 시뮬레이션 Cell (Cell 구성·설치장소·계층 구성·단계 도입)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2026-10-16</w:t>
            </w:r>
          </w:p>
        </w:tc>
        <w:tc>
          <w:tcPr>
            <w:tcW w:type="dxa" w:w="678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피지컬AI 3본부 / 04.장비심의 / 심의순서별 발표자료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AI정밀검사 OCS 시뮬레이션 Cell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