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1,624,000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탑재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75"/>
        <w:gridCol w:w="796"/>
        <w:gridCol w:w="1119"/>
        <w:gridCol w:w="7048"/>
      </w:tblGrid>
      <w:tr>
        <w:trPr>
          <w:tblHeader w:val="true"/>
        </w:trPr>
        <w:tc>
          <w:tcPr>
            <w:tcW w:w="23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7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1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70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제어 브리지</w:t>
            </w:r>
            <w:r>
              <w:rPr/>
              <w:t>·</w:t>
            </w:r>
            <w:r>
              <w:rPr/>
              <w:t>엣지 보안 구축비</w:t>
            </w:r>
            <w:r>
              <w:rPr/>
              <w:t>(5</w:t>
            </w:r>
            <w:r>
              <w:rPr/>
              <w:t xml:space="preserve">셀 공통 </w:t>
            </w:r>
            <w:r>
              <w:rPr/>
              <w:t>1</w:t>
            </w:r>
            <w:r>
              <w:rPr/>
              <w:t>회</w:t>
            </w:r>
            <w:r>
              <w:rPr/>
              <w:t xml:space="preserve">). </w:t>
            </w:r>
            <w:r>
              <w:rPr/>
              <w:t xml:space="preserve">오픈소스 기반 개발은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1,624,000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833,000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2,457,000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611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79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RKE2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open62541 OPC UA </w:t>
            </w:r>
            <w:r>
              <w:rPr/>
              <w:t xml:space="preserve">서버 </w:t>
            </w:r>
            <w:r>
              <w:rPr/>
              <w:t xml:space="preserve">+ Apache PLC4X </w:t>
            </w:r>
            <w:r>
              <w:rPr/>
              <w:t xml:space="preserve">장비 드라이버 </w:t>
            </w:r>
            <w:r>
              <w:rPr/>
              <w:t xml:space="preserve">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PLC4X </w:t>
            </w:r>
            <w:r>
              <w:rPr/>
              <w:t>드라이버</w:t>
            </w:r>
            <w:r>
              <w:rPr/>
              <w:t xml:space="preserve">(S7·Modbus·EtherNet/IP·ADS) 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(Machbase·DMWorks·HIWARE)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</w:t>
      </w:r>
      <w:r>
        <w:rPr/>
        <w:t xml:space="preserve">(open62541·PLC4X·RKE2·Triton·RabbitMQ </w:t>
      </w:r>
      <w:r>
        <w:rPr/>
        <w:t>등</w:t>
      </w:r>
      <w:r>
        <w:rPr/>
        <w:t>)</w:t>
      </w:r>
      <w:r>
        <w:rPr/>
        <w:t>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 xml:space="preserve">연 구독형 </w:t>
      </w:r>
      <w:r>
        <w:rPr/>
        <w:t>SW</w:t>
      </w:r>
      <w:r>
        <w:rPr/>
        <w:t>는 없음</w:t>
      </w:r>
      <w:r>
        <w:rPr/>
        <w:t>.</w:t>
      </w:r>
    </w:p>
    <w:tbl>
      <w:tblPr>
        <w:tblW w:w="18953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645"/>
        <w:gridCol w:w="1856"/>
        <w:gridCol w:w="4304"/>
        <w:gridCol w:w="1245"/>
        <w:gridCol w:w="1103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0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open62541 OPC UA </w:t>
            </w:r>
            <w:r>
              <w:rPr/>
              <w:t xml:space="preserve">서버 </w:t>
            </w:r>
            <w:r>
              <w:rPr/>
              <w:t xml:space="preserve">+ Apache PLC4X </w:t>
            </w:r>
            <w:r>
              <w:rPr/>
              <w:t xml:space="preserve">장비 드라이버 </w:t>
            </w:r>
            <w:r>
              <w:rPr/>
              <w:t xml:space="preserve">(Aggregation </w:t>
            </w:r>
            <w:r>
              <w:rPr/>
              <w:t>자체 구성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(MPL 2.0 · Apache 2.0)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 xml:space="preserve">식씩 배포 </w:t>
            </w:r>
            <w:r>
              <w:rPr/>
              <w:t>(</w:t>
            </w:r>
            <w:r>
              <w:rPr/>
              <w:t>오픈소스라 라이선스 수량 제한 없음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Kepware(5</w:t>
            </w:r>
            <w:r>
              <w:rPr/>
              <w:t xml:space="preserve">카피 약 </w:t>
            </w:r>
            <w:r>
              <w:rPr/>
              <w:t>75,000 [</w:t>
            </w:r>
            <w:r>
              <w:rPr/>
              <w:t>추정</w:t>
            </w:r>
            <w:r>
              <w:rPr/>
              <w:t>])</w:t>
            </w:r>
            <w:r>
              <w:rPr/>
              <w:t>는 제외</w:t>
            </w:r>
            <w:r>
              <w:rPr/>
              <w:t xml:space="preserve">. </w:t>
            </w:r>
            <w:r>
              <w:rPr/>
              <w:t xml:space="preserve">고유 프로토콜 장비가 확인되면 해당 셀만 </w:t>
            </w:r>
            <w:r>
              <w:rPr/>
              <w:t>Kepware 1~2</w:t>
            </w:r>
            <w:r>
              <w:rPr/>
              <w:t>카피로 보완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open62541 ↗</w:t>
              </w:r>
            </w:hyperlink>
            <w:r>
              <w:rPr/>
              <w:br/>
            </w:r>
            <w:hyperlink r:id="rId45" w:tgtFrame="_blank">
              <w:r>
                <w:rPr>
                  <w:rStyle w:val="Hyperlink"/>
                </w:rPr>
                <w:t>Apache PLC4X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6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7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PLC4X </w:t>
            </w:r>
            <w:r>
              <w:rPr/>
              <w:t>드라이버</w:t>
            </w:r>
            <w:r>
              <w:rPr/>
              <w:t xml:space="preserve">(S7·Modbus·EtherNet/IP·ADS) 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PLC4X</w:t>
            </w:r>
            <w:r>
              <w:rPr/>
              <w:t xml:space="preserve">에 없는 장비 고유 프로토콜과 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 xml:space="preserve">PLC4X </w:t>
              </w:r>
              <w:r>
                <w:rPr>
                  <w:rStyle w:val="Hyperlink"/>
                </w:rPr>
                <w:t>지원 프로토콜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1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3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RKE2 (K8s HA 3</w:t>
            </w:r>
            <w:r>
              <w:rPr/>
              <w:t>노드</w:t>
            </w:r>
            <w:r>
              <w:rPr/>
              <w:t xml:space="preserve">) + Rancher </w:t>
            </w:r>
            <w:r>
              <w:rPr/>
              <w:t>관리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>Apache 2.0)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엣지 </w:t>
            </w:r>
            <w:r>
              <w:rPr/>
              <w:t>K3s·Rancher</w:t>
            </w:r>
            <w:r>
              <w:rPr/>
              <w:t>와 같은 계열로 관리 체계 통일</w:t>
            </w:r>
            <w:r>
              <w:rPr/>
              <w:t xml:space="preserve">. </w:t>
            </w:r>
            <w:r>
              <w:rPr/>
              <w:t>국산 상용</w:t>
            </w:r>
            <w:r>
              <w:rPr/>
              <w:t xml:space="preserve">(Cocktail Cloud, </w:t>
            </w:r>
            <w:r>
              <w:rPr/>
              <w:t xml:space="preserve">약 </w:t>
            </w:r>
            <w:r>
              <w:rPr/>
              <w:t>30,000 [</w:t>
            </w:r>
            <w:r>
              <w:rPr/>
              <w:t>추정</w:t>
            </w:r>
            <w:r>
              <w:rPr/>
              <w:t>])</w:t>
            </w:r>
            <w:r>
              <w:rPr/>
              <w:t>은 제외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 w:tgtFrame="_blank">
              <w:r>
                <w:rPr>
                  <w:rStyle w:val="Hyperlink"/>
                </w:rPr>
                <w:t>RKE2 ↗</w:t>
              </w:r>
            </w:hyperlink>
            <w:r>
              <w:rPr/>
              <w:br/>
            </w:r>
            <w:hyperlink r:id="rId55" w:tgtFrame="_blank">
              <w:r>
                <w:rPr>
                  <w:rStyle w:val="Hyperlink"/>
                </w:rPr>
                <w:t>Rancher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6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7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8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9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60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1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, BSD)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(GPU-1) 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NVIDIA AI Enterprise </w:t>
            </w:r>
            <w:r>
              <w:rPr/>
              <w:t>구독</w:t>
            </w:r>
            <w:r>
              <w:rPr/>
              <w:t>($4,500/GPU/</w:t>
            </w:r>
            <w:r>
              <w:rPr/>
              <w:t>년</w:t>
            </w:r>
            <w:r>
              <w:rPr/>
              <w:t>)</w:t>
            </w:r>
            <w:r>
              <w:rPr/>
              <w:t>은 기술 지원</w:t>
            </w:r>
            <w:r>
              <w:rPr/>
              <w:t>·</w:t>
            </w:r>
            <w:r>
              <w:rPr/>
              <w:t>장기 지원 버전용이라 제외</w:t>
            </w:r>
            <w:r>
              <w:rPr/>
              <w:t xml:space="preserve">, </w:t>
            </w:r>
            <w:r>
              <w:rPr/>
              <w:t>상용 운영 전환 시 재검토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2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3" w:tgtFrame="_blank">
              <w:r>
                <w:rPr>
                  <w:rStyle w:val="Hyperlink"/>
                </w:rPr>
                <w:t>Triton (GitHub, BSD)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4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RabbitMQ 3</w:t>
            </w:r>
            <w:r>
              <w:rPr/>
              <w:t xml:space="preserve">노드 클러스터 </w:t>
            </w:r>
            <w:r>
              <w:rPr/>
              <w:t xml:space="preserve">(MQTT 5 </w:t>
            </w:r>
            <w:r>
              <w:rPr/>
              <w:t>플러그인</w:t>
            </w:r>
            <w:r>
              <w:rPr/>
              <w:t xml:space="preserve">·quorum </w:t>
            </w:r>
            <w:r>
              <w:rPr/>
              <w:t>큐</w:t>
            </w:r>
            <w:r>
              <w:rPr/>
              <w:t xml:space="preserve">) + REST </w:t>
            </w:r>
            <w:r>
              <w:rPr/>
              <w:t>게이트웨이 자체 구현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Broadcom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 xml:space="preserve">MPL 2.0)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HiveMQ Enterprise(</w:t>
            </w:r>
            <w:r>
              <w:rPr/>
              <w:t>유료 클러스터</w:t>
            </w:r>
            <w:r>
              <w:rPr/>
              <w:t>)</w:t>
            </w:r>
            <w:r>
              <w:rPr/>
              <w:t>는 제외</w:t>
            </w:r>
            <w:r>
              <w:rPr/>
              <w:t>, EMQX</w:t>
            </w:r>
            <w:r>
              <w:rPr/>
              <w:t>는 중국 기업이라 제외</w:t>
            </w:r>
            <w:r>
              <w:rPr/>
              <w:t xml:space="preserve">. </w:t>
            </w:r>
            <w:r>
              <w:rPr/>
              <w:t xml:space="preserve">브로커 장애 시에도 데이터는 로컬 </w:t>
            </w:r>
            <w:r>
              <w:rPr/>
              <w:t>Data Lake</w:t>
            </w:r>
            <w:r>
              <w:rPr/>
              <w:t>에 남아 재전송 가능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5" w:tgtFrame="_blank">
              <w:r>
                <w:rPr>
                  <w:rStyle w:val="Hyperlink"/>
                </w:rPr>
                <w:t xml:space="preserve">RabbitMQ MQTT </w:t>
              </w:r>
              <w:r>
                <w:rPr>
                  <w:rStyle w:val="Hyperlink"/>
                </w:rPr>
                <w:t>플러그인 ↗</w:t>
              </w:r>
            </w:hyperlink>
            <w:r>
              <w:rPr/>
              <w:br/>
            </w:r>
            <w:hyperlink r:id="rId66" w:tgtFrame="_blank">
              <w:r>
                <w:rPr>
                  <w:rStyle w:val="Hyperlink"/>
                </w:rPr>
                <w:t xml:space="preserve">RabbitMQ </w:t>
              </w:r>
              <w:r>
                <w:rPr>
                  <w:rStyle w:val="Hyperlink"/>
                </w:rPr>
                <w:t>클러스터링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7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8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9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70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1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72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01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173,000 </w:t>
            </w:r>
            <w:r>
              <w:rPr/>
              <w:t>천원</w:t>
            </w:r>
          </w:p>
        </w:tc>
        <w:tc>
          <w:tcPr>
            <w:tcW w:w="7899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3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4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5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6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7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8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9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80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1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 xml:space="preserve">업로드 에이전트는 오픈소스 기반으로 연구 인력이 자체 개발해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두었고</w:t>
      </w:r>
      <w:r>
        <w:rPr/>
        <w:t xml:space="preserve">, </w:t>
      </w:r>
      <w:r>
        <w:rPr/>
        <w:t>로봇 제어 브리지</w:t>
      </w:r>
      <w:r>
        <w:rPr/>
        <w:t>·</w:t>
      </w:r>
      <w:r>
        <w:rPr/>
        <w:t xml:space="preserve">엣지 보안 설정만 </w:t>
      </w:r>
      <w:r>
        <w:rPr/>
        <w:t>5</w:t>
      </w:r>
      <w:r>
        <w:rPr/>
        <w:t xml:space="preserve">셀 공통 </w:t>
      </w:r>
      <w:r>
        <w:rPr/>
        <w:t>1</w:t>
      </w:r>
      <w:r>
        <w:rPr/>
        <w:t>회 구축비로 잡음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85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645"/>
        <w:gridCol w:w="645"/>
        <w:gridCol w:w="891"/>
        <w:gridCol w:w="1159"/>
        <w:gridCol w:w="837"/>
        <w:gridCol w:w="1045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2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3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4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SDK–ROS 2 </w:t>
            </w:r>
            <w:r>
              <w:rPr/>
              <w:t>제어 브리지 개발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로봇 기종군별</w:t>
            </w:r>
            <w:r>
              <w:rPr/>
              <w:t>(</w:t>
            </w:r>
            <w:r>
              <w:rPr/>
              <w:t xml:space="preserve">셀 공정군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) </w:t>
            </w:r>
            <w:r>
              <w:rPr/>
              <w:t>개발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6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7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8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 설정</w:t>
            </w:r>
            <w:r>
              <w:rPr/>
              <w:t>·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기능 </w:t>
            </w:r>
            <w:r>
              <w:rPr/>
              <w:t xml:space="preserve">+ </w:t>
            </w:r>
            <w:r>
              <w:rPr/>
              <w:t>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구축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9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280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393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976"/>
        <w:gridCol w:w="3874"/>
        <w:gridCol w:w="2245"/>
        <w:gridCol w:w="3490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9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387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34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장비 통신 방식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UA </w:t>
            </w:r>
            <w:r>
              <w:rPr/>
              <w:t>수집을 오픈소스</w:t>
            </w:r>
            <w:r>
              <w:rPr/>
              <w:t>(open62541·PLC4X)</w:t>
            </w:r>
            <w:r>
              <w:rPr/>
              <w:t>로 자체 구성</w:t>
            </w:r>
            <w:r>
              <w:rPr/>
              <w:t xml:space="preserve">, Kepware </w:t>
            </w:r>
            <w:r>
              <w:rPr/>
              <w:t>미사용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고유 프로토콜 장비가 많으면 드라이버 개발 부담 증가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장비 발주 사양에 </w:t>
            </w:r>
            <w:r>
              <w:rPr/>
              <w:t xml:space="preserve">'OPC UA </w:t>
            </w:r>
            <w:r>
              <w:rPr/>
              <w:t xml:space="preserve">서버 내장 또는 </w:t>
            </w:r>
            <w:r>
              <w:rPr/>
              <w:t xml:space="preserve">Modbus·EtherNet/IP </w:t>
            </w:r>
            <w:r>
              <w:rPr/>
              <w:t>지원</w:t>
            </w:r>
            <w:r>
              <w:rPr/>
              <w:t xml:space="preserve">' </w:t>
            </w:r>
            <w:r>
              <w:rPr/>
              <w:t>명시</w:t>
            </w:r>
            <w:r>
              <w:rPr/>
              <w:t xml:space="preserve">, </w:t>
            </w:r>
            <w:r>
              <w:rPr/>
              <w:t xml:space="preserve">예외 장비는 </w:t>
            </w:r>
            <w:r>
              <w:rPr/>
              <w:t>Kepware 1~2</w:t>
            </w:r>
            <w:r>
              <w:rPr/>
              <w:t>카피로 보완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open62541.org/" TargetMode="External"/><Relationship Id="rId45" Type="http://schemas.openxmlformats.org/officeDocument/2006/relationships/hyperlink" Target="https://plc4x.apache.org/" TargetMode="External"/><Relationship Id="rId46" Type="http://schemas.openxmlformats.org/officeDocument/2006/relationships/hyperlink" Target="https://reference.opcfoundation.org/specs/OPC-30270/3.3" TargetMode="External"/><Relationship Id="rId47" Type="http://schemas.openxmlformats.org/officeDocument/2006/relationships/hyperlink" Target="https://opcfoundation.org/markets-collaboration/i4aas/" TargetMode="External"/><Relationship Id="rId48" Type="http://schemas.openxmlformats.org/officeDocument/2006/relationships/hyperlink" Target="https://plc4x.apache.org/users/protocols/index.html" TargetMode="External"/><Relationship Id="rId49" Type="http://schemas.openxmlformats.org/officeDocument/2006/relationships/hyperlink" Target="https://docs.influxdata.com/influxdb3/core/" TargetMode="External"/><Relationship Id="rId50" Type="http://schemas.openxmlformats.org/officeDocument/2006/relationships/hyperlink" Target="https://k3s.io/" TargetMode="External"/><Relationship Id="rId51" Type="http://schemas.openxmlformats.org/officeDocument/2006/relationships/hyperlink" Target="https://developer.nvidia.com/tensorrt" TargetMode="External"/><Relationship Id="rId52" Type="http://schemas.openxmlformats.org/officeDocument/2006/relationships/hyperlink" Target="https://onnxruntime.ai/" TargetMode="External"/><Relationship Id="rId53" Type="http://schemas.openxmlformats.org/officeDocument/2006/relationships/hyperlink" Target="https://deepx.ai/" TargetMode="External"/><Relationship Id="rId54" Type="http://schemas.openxmlformats.org/officeDocument/2006/relationships/hyperlink" Target="https://docs.rke2.io/" TargetMode="External"/><Relationship Id="rId55" Type="http://schemas.openxmlformats.org/officeDocument/2006/relationships/hyperlink" Target="https://www.rancher.com/" TargetMode="External"/><Relationship Id="rId56" Type="http://schemas.openxmlformats.org/officeDocument/2006/relationships/hyperlink" Target="https://github.com/eclipse-basyx/basyx-java-server-sdk" TargetMode="External"/><Relationship Id="rId57" Type="http://schemas.openxmlformats.org/officeDocument/2006/relationships/hyperlink" Target="https://docs.machbase.com/neo/" TargetMode="External"/><Relationship Id="rId58" Type="http://schemas.openxmlformats.org/officeDocument/2006/relationships/hyperlink" Target="https://db-engines.com/en/system/Machbase+Neo" TargetMode="External"/><Relationship Id="rId59" Type="http://schemas.openxmlformats.org/officeDocument/2006/relationships/hyperlink" Target="https://iceberg.apache.org/" TargetMode="External"/><Relationship Id="rId60" Type="http://schemas.openxmlformats.org/officeDocument/2006/relationships/hyperlink" Target="https://projectnessie.org/" TargetMode="External"/><Relationship Id="rId61" Type="http://schemas.openxmlformats.org/officeDocument/2006/relationships/hyperlink" Target="https://feast.dev/" TargetMode="External"/><Relationship Id="rId62" Type="http://schemas.openxmlformats.org/officeDocument/2006/relationships/hyperlink" Target="https://developer.nvidia.com/triton-inference-server" TargetMode="External"/><Relationship Id="rId63" Type="http://schemas.openxmlformats.org/officeDocument/2006/relationships/hyperlink" Target="https://github.com/triton-inference-server/server" TargetMode="External"/><Relationship Id="rId64" Type="http://schemas.openxmlformats.org/officeDocument/2006/relationships/hyperlink" Target="https://airflow.apache.org/" TargetMode="External"/><Relationship Id="rId65" Type="http://schemas.openxmlformats.org/officeDocument/2006/relationships/hyperlink" Target="https://www.rabbitmq.com/docs/mqtt" TargetMode="External"/><Relationship Id="rId66" Type="http://schemas.openxmlformats.org/officeDocument/2006/relationships/hyperlink" Target="https://www.rabbitmq.com/docs/clustering" TargetMode="External"/><Relationship Id="rId67" Type="http://schemas.openxmlformats.org/officeDocument/2006/relationships/hyperlink" Target="https://open-metadata.org/" TargetMode="External"/><Relationship Id="rId68" Type="http://schemas.openxmlformats.org/officeDocument/2006/relationships/hyperlink" Target="https://developer.nvidia.com/isaac/sim" TargetMode="External"/><Relationship Id="rId69" Type="http://schemas.openxmlformats.org/officeDocument/2006/relationships/hyperlink" Target="https://prometheus.io/" TargetMode="External"/><Relationship Id="rId70" Type="http://schemas.openxmlformats.org/officeDocument/2006/relationships/hyperlink" Target="https://grafana.com/oss/grafana/" TargetMode="External"/><Relationship Id="rId71" Type="http://schemas.openxmlformats.org/officeDocument/2006/relationships/hyperlink" Target="https://www.keycloak.org/" TargetMode="External"/><Relationship Id="rId72" Type="http://schemas.openxmlformats.org/officeDocument/2006/relationships/hyperlink" Target="https://m.boannews.com/html/detail.html?idx=144852" TargetMode="External"/><Relationship Id="rId73" Type="http://schemas.openxmlformats.org/officeDocument/2006/relationships/hyperlink" Target="https://www.nvidia.com/en-us/autonomous-machines/embedded-systems/jetson-thor/" TargetMode="External"/><Relationship Id="rId74" Type="http://schemas.openxmlformats.org/officeDocument/2006/relationships/hyperlink" Target="https://uk.rs-online.com/web/p/processor-development-tools/0606863" TargetMode="External"/><Relationship Id="rId75" Type="http://schemas.openxmlformats.org/officeDocument/2006/relationships/hyperlink" Target="https://www.eenewseurope.com/en/advantech-brings-agentic-ai-to-jetson-thor-edge-platforms/" TargetMode="External"/><Relationship Id="rId76" Type="http://schemas.openxmlformats.org/officeDocument/2006/relationships/hyperlink" Target="https://www.nvidia.com/en-us/autonomous-machines/embedded-systems/jetson-orin/" TargetMode="External"/><Relationship Id="rId77" Type="http://schemas.openxmlformats.org/officeDocument/2006/relationships/hyperlink" Target="https://buy.advantech.eu/Compact-Tower-Systems/AI-Jetson-Platforms-Edge-AI-Computer-Systems/model-MIC-733-AO6A1.htm" TargetMode="External"/><Relationship Id="rId78" Type="http://schemas.openxmlformats.org/officeDocument/2006/relationships/hyperlink" Target="https://www.cdw.com/product/advantech-mic-733-ao6a1-cff-jetson-agx-orin-cortex-a78ae-64-gb-ssd-64/8525915" TargetMode="External"/><Relationship Id="rId79" Type="http://schemas.openxmlformats.org/officeDocument/2006/relationships/hyperlink" Target="https://www.shi.com/product/47602146/Sierra-Wireless-AirLink-XR60" TargetMode="External"/><Relationship Id="rId80" Type="http://schemas.openxmlformats.org/officeDocument/2006/relationships/hyperlink" Target="https://embeddedworks.net/product/wwan1931" TargetMode="External"/><Relationship Id="rId81" Type="http://schemas.openxmlformats.org/officeDocument/2006/relationships/hyperlink" Target="https://deepx.ai/products/dx-m1/" TargetMode="External"/><Relationship Id="rId82" Type="http://schemas.openxmlformats.org/officeDocument/2006/relationships/hyperlink" Target="https://developer.nvidia.com/embedded/jetpack" TargetMode="External"/><Relationship Id="rId83" Type="http://schemas.openxmlformats.org/officeDocument/2006/relationships/hyperlink" Target="https://docs.ros.org/en/jazzy/" TargetMode="External"/><Relationship Id="rId84" Type="http://schemas.openxmlformats.org/officeDocument/2006/relationships/hyperlink" Target="https://nvidia-isaac-ros.github.io/" TargetMode="External"/><Relationship Id="rId85" Type="http://schemas.openxmlformats.org/officeDocument/2006/relationships/hyperlink" Target="https://developer.nvidia.com/tensorrt" TargetMode="External"/><Relationship Id="rId86" Type="http://schemas.openxmlformats.org/officeDocument/2006/relationships/hyperlink" Target="https://github.com/huggingface/lerobot" TargetMode="External"/><Relationship Id="rId87" Type="http://schemas.openxmlformats.org/officeDocument/2006/relationships/hyperlink" Target="https://k3s.io/" TargetMode="External"/><Relationship Id="rId88" Type="http://schemas.openxmlformats.org/officeDocument/2006/relationships/hyperlink" Target="https://prometheus.io/" TargetMode="External"/><Relationship Id="rId89" Type="http://schemas.openxmlformats.org/officeDocument/2006/relationships/hyperlink" Target="https://deepx.ai/" TargetMode="External"/><Relationship Id="rId90" Type="http://schemas.openxmlformats.org/officeDocument/2006/relationships/numbering" Target="numbering.xml"/><Relationship Id="rId91" Type="http://schemas.openxmlformats.org/officeDocument/2006/relationships/fontTable" Target="fontTable.xml"/><Relationship Id="rId92" Type="http://schemas.openxmlformats.org/officeDocument/2006/relationships/settings" Target="settings.xml"/><Relationship Id="rId9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