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A-1-4 · 10/15 최종 견적(견26CAMTIC-DMWorks-1015-1) 기준 · 10/18 중장위 심의 준비 지침 적용 · 2026.10.19 작성 · 검토본</w:t>
      </w:r>
    </w:p>
    <w:p>
      <w:pPr>
        <w:keepNext/>
        <w:spacing w:before="0" w:after="80" w:line="240" w:lineRule="auto"/>
      </w:pPr>
      <w:r>
        <w:rPr>
          <w:rFonts w:ascii="맑은 고딕" w:hAnsi="맑은 고딕" w:eastAsia="맑은 고딕"/>
          <w:b/>
          <w:color w:val="10214B"/>
          <w:sz w:val="40"/>
        </w:rPr>
        <w:t>유연제조(FMS)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1,991,000천원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574</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632</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528</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45</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유연제조(FMS) 통합 OCS 시뮬레이션 Cell — 사업계획서·심의요청서 장비명과 같게 씀. 견적서 건명은 「캠틱종합기술원 유연제조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견26CAMTIC-DMWorks-1015-1 (2026.10.15) · 합계 1,991,000천원 · 비교견적 2,258,000천원(발표자료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574,396 · OCS HW 631,950 · 로컬 HW 528,000 · 로컬 OCS·보안 88,000 · 기술지원 44,550 · 일반관리비·이윤 125,089천원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240,445천원이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차체 판넬·BIW 판넬 부품, 도어 모듈 / 판넬 공급–정렬–지그 안착–용접·이송, 실링, 헤밍, 조립 (연구개발계획서 1차년도 2,100백만원)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유연제조존 4개 Cell · 19종 = 이 OCS Cell(A-1-4, '26 · 4종) + A-1-1 금속 판넬 유연 제조 (용접조립)('28 · 창조2관 3층) · A-1-2 정밀 위치 제어 부품 장착 조립('28 · 창조2관 3층) · A-1-3 Cell 간 이동 연계 AMR/AGV 모듈('27 · 창조2관 3층)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광대역 3D 공간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현장 이동형 · 삼각대</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4724"/>
        <w:gridCol w:w="6667"/>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4724"/>
            <w:shd w:val="clear" w:color="auto" w:fill="10214B"/>
          </w:tcPr>
          <w:p>
            <w:pPr>
              <w:spacing w:before="0" w:after="0" w:line="252" w:lineRule="auto"/>
            </w:pPr>
            <w:r>
              <w:rPr>
                <w:rFonts w:ascii="맑은 고딕" w:hAnsi="맑은 고딕" w:eastAsia="맑은 고딕"/>
                <w:b/>
                <w:color w:val="FFFFFF"/>
                <w:sz w:val="16"/>
              </w:rPr>
              <w:t>구성</w:t>
            </w:r>
          </w:p>
        </w:tc>
        <w:tc>
          <w:tcPr>
            <w:tcW w:type="dxa" w:w="6667"/>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4724"/>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6667"/>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4724"/>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6667"/>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4724"/>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6667"/>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4724"/>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6667"/>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4724"/>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w:t>
            </w:r>
          </w:p>
        </w:tc>
        <w:tc>
          <w:tcPr>
            <w:tcW w:type="dxa" w:w="6667"/>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4724"/>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6667"/>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3057"/>
        <w:gridCol w:w="7171"/>
        <w:gridCol w:w="490"/>
        <w:gridCol w:w="490"/>
        <w:gridCol w:w="797"/>
        <w:gridCol w:w="977"/>
        <w:gridCol w:w="1060"/>
        <w:gridCol w:w="7171"/>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3057"/>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171"/>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171"/>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OCS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574,396</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13품목</w:t>
            </w:r>
          </w:p>
        </w:tc>
        <w:tc>
          <w:tcPr>
            <w:tcW w:type="dxa" w:w="977"/>
          </w:tcPr>
          <w:p>
            <w:pPr>
              <w:spacing w:before="0" w:after="0" w:line="252" w:lineRule="auto"/>
              <w:jc w:val="right"/>
            </w:pPr>
            <w:r>
              <w:rPr>
                <w:rFonts w:ascii="맑은 고딕" w:hAnsi="맑은 고딕" w:eastAsia="맑은 고딕"/>
                <w:b w:val="0"/>
                <w:color w:val="13203F"/>
                <w:sz w:val="16"/>
              </w:rPr>
              <w:t>333,951</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3057"/>
          </w:tcPr>
          <w:p>
            <w:pPr>
              <w:spacing w:before="0" w:after="0" w:line="252" w:lineRule="auto"/>
            </w:pPr>
            <w:r>
              <w:rPr>
                <w:rFonts w:ascii="맑은 고딕" w:hAnsi="맑은 고딕" w:eastAsia="맑은 고딕"/>
                <w:b/>
                <w:color w:val="13203F"/>
                <w:sz w:val="16"/>
              </w:rPr>
              <w:t>3D 공정 시뮬레이션 SW 기본 모듈</w:t>
            </w:r>
          </w:p>
        </w:tc>
        <w:tc>
          <w:tcPr>
            <w:tcW w:type="dxa" w:w="7171"/>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3057"/>
          </w:tcPr>
          <w:p>
            <w:pPr>
              <w:spacing w:before="0" w:after="0" w:line="252" w:lineRule="auto"/>
            </w:pPr>
            <w:r>
              <w:rPr>
                <w:rFonts w:ascii="맑은 고딕" w:hAnsi="맑은 고딕" w:eastAsia="맑은 고딕"/>
                <w:b/>
                <w:color w:val="13203F"/>
                <w:sz w:val="16"/>
              </w:rPr>
              <w:t>DT 실시간 모니터링 모듈</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3057"/>
          </w:tcPr>
          <w:p>
            <w:pPr>
              <w:spacing w:before="0" w:after="0" w:line="252" w:lineRule="auto"/>
            </w:pPr>
            <w:r>
              <w:rPr>
                <w:rFonts w:ascii="맑은 고딕" w:hAnsi="맑은 고딕" w:eastAsia="맑은 고딕"/>
                <w:b/>
                <w:color w:val="13203F"/>
                <w:sz w:val="16"/>
              </w:rPr>
              <w:t>CAD 입력 변환 모듈 (포맷당)</w:t>
            </w:r>
          </w:p>
        </w:tc>
        <w:tc>
          <w:tcPr>
            <w:tcW w:type="dxa" w:w="7171"/>
          </w:tcPr>
          <w:p>
            <w:pPr>
              <w:spacing w:before="0" w:after="0" w:line="252" w:lineRule="auto"/>
            </w:pPr>
            <w:r>
              <w:rPr>
                <w:rFonts w:ascii="맑은 고딕" w:hAnsi="맑은 고딕" w:eastAsia="맑은 고딕"/>
                <w:b w:val="0"/>
                <w:color w:val="13203F"/>
                <w:sz w:val="16"/>
              </w:rPr>
              <w:t>STL·CATIA·AutoCAD 3종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15,444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IMPORT - STL, CATIA, AUTOCAD</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3057"/>
          </w:tcPr>
          <w:p>
            <w:pPr>
              <w:spacing w:before="0" w:after="0" w:line="252" w:lineRule="auto"/>
            </w:pPr>
            <w:r>
              <w:rPr>
                <w:rFonts w:ascii="맑은 고딕" w:hAnsi="맑은 고딕" w:eastAsia="맑은 고딕"/>
                <w:b/>
                <w:color w:val="13203F"/>
                <w:sz w:val="16"/>
              </w:rPr>
              <w:t>CAD 출력 변환 모듈 (포맷당)</w:t>
            </w:r>
          </w:p>
        </w:tc>
        <w:tc>
          <w:tcPr>
            <w:tcW w:type="dxa" w:w="7171"/>
          </w:tcPr>
          <w:p>
            <w:pPr>
              <w:spacing w:before="0" w:after="0" w:line="252" w:lineRule="auto"/>
            </w:pPr>
            <w:r>
              <w:rPr>
                <w:rFonts w:ascii="맑은 고딕" w:hAnsi="맑은 고딕" w:eastAsia="맑은 고딕"/>
                <w:b w:val="0"/>
                <w:color w:val="13203F"/>
                <w:sz w:val="16"/>
              </w:rPr>
              <w:t>JT 1종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5,148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CAD EXPORT - JT</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3057"/>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171"/>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OLP - HYUNDAI, KAWASAKI</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3057"/>
          </w:tcPr>
          <w:p>
            <w:pPr>
              <w:spacing w:before="0" w:after="0" w:line="252" w:lineRule="auto"/>
            </w:pPr>
            <w:r>
              <w:rPr>
                <w:rFonts w:ascii="맑은 고딕" w:hAnsi="맑은 고딕" w:eastAsia="맑은 고딕"/>
                <w:b/>
                <w:color w:val="13203F"/>
                <w:sz w:val="16"/>
              </w:rPr>
              <w:t>로봇 제어기 연동 사이클타임 정밀 산출 모듈 (제어기당)</w:t>
            </w:r>
          </w:p>
        </w:tc>
        <w:tc>
          <w:tcPr>
            <w:tcW w:type="dxa" w:w="7171"/>
          </w:tcPr>
          <w:p>
            <w:pPr>
              <w:spacing w:before="0" w:after="0" w:line="252" w:lineRule="auto"/>
            </w:pPr>
            <w:r>
              <w:rPr>
                <w:rFonts w:ascii="맑은 고딕" w:hAnsi="맑은 고딕" w:eastAsia="맑은 고딕"/>
                <w:b w:val="0"/>
                <w:color w:val="13203F"/>
                <w:sz w:val="16"/>
              </w:rPr>
              <w:t>Cell 로봇 제어기 1종 — 로봇 제조사 제어 알고리즘(RCS) 연동으로 경로·사이클타임 정밀 산출. RCS 모듈은 로봇 제조사 별도 제공</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RRS - HYUNDAI</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3057"/>
          </w:tcPr>
          <w:p>
            <w:pPr>
              <w:spacing w:before="0" w:after="0" w:line="252" w:lineRule="auto"/>
            </w:pPr>
            <w:r>
              <w:rPr>
                <w:rFonts w:ascii="맑은 고딕" w:hAnsi="맑은 고딕" w:eastAsia="맑은 고딕"/>
                <w:b/>
                <w:color w:val="13203F"/>
                <w:sz w:val="16"/>
              </w:rPr>
              <w:t>3D 스캔 점군 처리 모듈</w:t>
            </w:r>
          </w:p>
        </w:tc>
        <w:tc>
          <w:tcPr>
            <w:tcW w:type="dxa" w:w="7171"/>
          </w:tcPr>
          <w:p>
            <w:pPr>
              <w:spacing w:before="0" w:after="0" w:line="252" w:lineRule="auto"/>
            </w:pPr>
            <w:r>
              <w:rPr>
                <w:rFonts w:ascii="맑은 고딕" w:hAnsi="맑은 고딕" w:eastAsia="맑은 고딕"/>
                <w:b w:val="0"/>
                <w:color w:val="13203F"/>
                <w:sz w:val="16"/>
              </w:rPr>
              <w:t>점군 데이터 반입·정합·경량화, 실측 점군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POINT CLOUD</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3057"/>
          </w:tcPr>
          <w:p>
            <w:pPr>
              <w:spacing w:before="0" w:after="0" w:line="252" w:lineRule="auto"/>
            </w:pPr>
            <w:r>
              <w:rPr>
                <w:rFonts w:ascii="맑은 고딕" w:hAnsi="맑은 고딕" w:eastAsia="맑은 고딕"/>
                <w:b/>
                <w:color w:val="13203F"/>
                <w:sz w:val="16"/>
              </w:rPr>
              <w:t>다공정·물류 시뮬레이션 모듈</w:t>
            </w:r>
          </w:p>
        </w:tc>
        <w:tc>
          <w:tcPr>
            <w:tcW w:type="dxa" w:w="7171"/>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3057"/>
          </w:tcPr>
          <w:p>
            <w:pPr>
              <w:spacing w:before="0" w:after="0" w:line="252" w:lineRule="auto"/>
            </w:pPr>
            <w:r>
              <w:rPr>
                <w:rFonts w:ascii="맑은 고딕" w:hAnsi="맑은 고딕" w:eastAsia="맑은 고딕"/>
                <w:b/>
                <w:color w:val="13203F"/>
                <w:sz w:val="16"/>
              </w:rPr>
              <w:t>PLC 가상 시운전 모듈 (PLC 기종당)</w:t>
            </w:r>
          </w:p>
        </w:tc>
        <w:tc>
          <w:tcPr>
            <w:tcW w:type="dxa" w:w="7171"/>
          </w:tcPr>
          <w:p>
            <w:pPr>
              <w:spacing w:before="0" w:after="0" w:line="252" w:lineRule="auto"/>
            </w:pPr>
            <w:r>
              <w:rPr>
                <w:rFonts w:ascii="맑은 고딕" w:hAnsi="맑은 고딕" w:eastAsia="맑은 고딕"/>
                <w:b w:val="0"/>
                <w:color w:val="13203F"/>
                <w:sz w:val="16"/>
              </w:rPr>
              <w:t>Cell PLC 2종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50,565</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171"/>
          </w:tcPr>
          <w:p>
            <w:pPr>
              <w:spacing w:before="0" w:after="0" w:line="252" w:lineRule="auto"/>
            </w:pPr>
            <w:r>
              <w:rPr>
                <w:rFonts w:ascii="맑은 고딕" w:hAnsi="맑은 고딕" w:eastAsia="맑은 고딕"/>
                <w:b w:val="0"/>
                <w:color w:val="56637F"/>
                <w:sz w:val="16"/>
              </w:rPr>
              <w:t>DM PLC SIMULATION - LS, MITSUBISHI</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3057"/>
          </w:tcPr>
          <w:p>
            <w:pPr>
              <w:spacing w:before="0" w:after="0" w:line="252" w:lineRule="auto"/>
            </w:pPr>
            <w:r>
              <w:rPr>
                <w:rFonts w:ascii="맑은 고딕" w:hAnsi="맑은 고딕" w:eastAsia="맑은 고딕"/>
                <w:b/>
                <w:color w:val="13203F"/>
                <w:sz w:val="16"/>
              </w:rPr>
              <w:t>기능 확장 개발 키트 (API)</w:t>
            </w:r>
          </w:p>
        </w:tc>
        <w:tc>
          <w:tcPr>
            <w:tcW w:type="dxa" w:w="7171"/>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3057"/>
          </w:tcPr>
          <w:p>
            <w:pPr>
              <w:spacing w:before="0" w:after="0" w:line="252" w:lineRule="auto"/>
            </w:pPr>
            <w:r>
              <w:rPr>
                <w:rFonts w:ascii="맑은 고딕" w:hAnsi="맑은 고딕" w:eastAsia="맑은 고딕"/>
                <w:b/>
                <w:color w:val="13203F"/>
                <w:sz w:val="16"/>
              </w:rPr>
              <w:t>기능 확장 실행 모듈</w:t>
            </w:r>
          </w:p>
        </w:tc>
        <w:tc>
          <w:tcPr>
            <w:tcW w:type="dxa" w:w="7171"/>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3057"/>
          </w:tcPr>
          <w:p>
            <w:pPr>
              <w:spacing w:before="0" w:after="0" w:line="252" w:lineRule="auto"/>
            </w:pPr>
            <w:r>
              <w:rPr>
                <w:rFonts w:ascii="맑은 고딕" w:hAnsi="맑은 고딕" w:eastAsia="맑은 고딕"/>
                <w:b/>
                <w:color w:val="13203F"/>
                <w:sz w:val="16"/>
              </w:rPr>
              <w:t>OpenUSD 변환 모듈</w:t>
            </w:r>
          </w:p>
        </w:tc>
        <w:tc>
          <w:tcPr>
            <w:tcW w:type="dxa" w:w="7171"/>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3057"/>
          </w:tcPr>
          <w:p>
            <w:pPr>
              <w:spacing w:before="0" w:after="0" w:line="252" w:lineRule="auto"/>
            </w:pPr>
            <w:r>
              <w:rPr>
                <w:rFonts w:ascii="맑은 고딕" w:hAnsi="맑은 고딕" w:eastAsia="맑은 고딕"/>
                <w:b/>
                <w:color w:val="13203F"/>
                <w:sz w:val="16"/>
              </w:rPr>
              <w:t>OpenUSD 실시간 동기화 모듈</w:t>
            </w:r>
          </w:p>
        </w:tc>
        <w:tc>
          <w:tcPr>
            <w:tcW w:type="dxa" w:w="7171"/>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240,445</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1-14</w:t>
            </w:r>
          </w:p>
        </w:tc>
        <w:tc>
          <w:tcPr>
            <w:tcW w:type="dxa" w:w="3057"/>
          </w:tcPr>
          <w:p>
            <w:pPr>
              <w:spacing w:before="0" w:after="0" w:line="252" w:lineRule="auto"/>
            </w:pPr>
            <w:r>
              <w:rPr>
                <w:rFonts w:ascii="맑은 고딕" w:hAnsi="맑은 고딕" w:eastAsia="맑은 고딕"/>
                <w:b/>
                <w:color w:val="13203F"/>
                <w:sz w:val="16"/>
              </w:rPr>
              <w:t>SW 유지보수 (연간)</w:t>
            </w:r>
          </w:p>
        </w:tc>
        <w:tc>
          <w:tcPr>
            <w:tcW w:type="dxa" w:w="7171"/>
          </w:tcPr>
          <w:p>
            <w:pPr>
              <w:spacing w:before="0" w:after="0" w:line="252" w:lineRule="auto"/>
            </w:pPr>
            <w:r>
              <w:rPr>
                <w:rFonts w:ascii="맑은 고딕" w:hAnsi="맑은 고딕" w:eastAsia="맑은 고딕"/>
                <w:b w:val="0"/>
                <w:color w:val="13203F"/>
                <w:sz w:val="16"/>
              </w:rPr>
              <w:t>위 SW 합계의 연 18% × 4년. 버전 업데이트·기술지원</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년</w:t>
            </w:r>
          </w:p>
        </w:tc>
        <w:tc>
          <w:tcPr>
            <w:tcW w:type="dxa" w:w="797"/>
          </w:tcPr>
          <w:p>
            <w:pPr>
              <w:spacing w:before="0" w:after="0" w:line="252" w:lineRule="auto"/>
              <w:jc w:val="right"/>
            </w:pPr>
            <w:r>
              <w:rPr>
                <w:rFonts w:ascii="맑은 고딕" w:hAnsi="맑은 고딕" w:eastAsia="맑은 고딕"/>
                <w:b w:val="0"/>
                <w:color w:val="13203F"/>
                <w:sz w:val="16"/>
              </w:rPr>
              <w:t>60,111</w:t>
            </w:r>
          </w:p>
        </w:tc>
        <w:tc>
          <w:tcPr>
            <w:tcW w:type="dxa" w:w="977"/>
          </w:tcPr>
          <w:p>
            <w:pPr>
              <w:spacing w:before="0" w:after="0" w:line="252" w:lineRule="auto"/>
              <w:jc w:val="right"/>
            </w:pPr>
            <w:r>
              <w:rPr>
                <w:rFonts w:ascii="맑은 고딕" w:hAnsi="맑은 고딕" w:eastAsia="맑은 고딕"/>
                <w:b w:val="0"/>
                <w:color w:val="13203F"/>
                <w:sz w:val="16"/>
              </w:rPr>
              <w:t>240,445</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기간 확인</w:t>
            </w:r>
          </w:p>
        </w:tc>
        <w:tc>
          <w:tcPr>
            <w:tcW w:type="dxa" w:w="7171"/>
          </w:tcPr>
          <w:p>
            <w:pPr>
              <w:spacing w:before="0" w:after="0" w:line="252" w:lineRule="auto"/>
            </w:pPr>
            <w:r>
              <w:rPr>
                <w:rFonts w:ascii="맑은 고딕" w:hAnsi="맑은 고딕" w:eastAsia="맑은 고딕"/>
                <w:b w:val="0"/>
                <w:color w:val="56637F"/>
                <w:sz w:val="16"/>
              </w:rPr>
              <w:t>AMC(Annual Maintenance Charge)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OCS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631,950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공장 스캐너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171,600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3057"/>
          </w:tcPr>
          <w:p>
            <w:pPr>
              <w:spacing w:before="0" w:after="0" w:line="252" w:lineRule="auto"/>
            </w:pPr>
            <w:r>
              <w:rPr>
                <w:rFonts w:ascii="맑은 고딕" w:hAnsi="맑은 고딕" w:eastAsia="맑은 고딕"/>
                <w:b/>
                <w:color w:val="13203F"/>
                <w:sz w:val="16"/>
              </w:rPr>
              <w:t xml:space="preserve">광대역 3D 공간 스캐너 (HW·운영 SW 포함) </w:t>
            </w:r>
          </w:p>
        </w:tc>
        <w:tc>
          <w:tcPr>
            <w:tcW w:type="dxa" w:w="7171"/>
          </w:tcPr>
          <w:p>
            <w:pPr>
              <w:spacing w:before="0" w:after="0" w:line="252" w:lineRule="auto"/>
            </w:pPr>
            <w:r>
              <w:rPr>
                <w:rFonts w:ascii="맑은 고딕" w:hAnsi="맑은 고딕" w:eastAsia="맑은 고딕"/>
                <w:b w:val="0"/>
                <w:color w:val="13203F"/>
                <w:sz w:val="16"/>
              </w:rPr>
              <w:t>공장·Cell 공간 스캔, 컬러 점군 취득. 측정거리·정확도·스캔 속도는 견적서에 없음 — 규격서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171,600</w:t>
            </w:r>
          </w:p>
        </w:tc>
        <w:tc>
          <w:tcPr>
            <w:tcW w:type="dxa" w:w="977"/>
          </w:tcPr>
          <w:p>
            <w:pPr>
              <w:spacing w:before="0" w:after="0" w:line="252" w:lineRule="auto"/>
              <w:jc w:val="right"/>
            </w:pPr>
            <w:r>
              <w:rPr>
                <w:rFonts w:ascii="맑은 고딕" w:hAnsi="맑은 고딕" w:eastAsia="맑은 고딕"/>
                <w:b w:val="0"/>
                <w:color w:val="13203F"/>
                <w:sz w:val="16"/>
              </w:rPr>
              <w:t>171,600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광대역 스캐너 - RTC700 (HW 및 운영 SW포함)</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3057"/>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171"/>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서버 - ESC8000A-E13P · EPYC 9755×2 · RTX PRO 6000 ×4 · 방화벽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시뮬레이션 연산 시스템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171"/>
            <w:gridSpan w:val="2"/>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3057"/>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사양 없음 — CPU·RAM·GPU·모니터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디지털 트윈 및 시뮬레이션 운영 PC</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3057"/>
          </w:tcPr>
          <w:p>
            <w:pPr>
              <w:spacing w:before="0" w:after="0" w:line="252" w:lineRule="auto"/>
            </w:pPr>
            <w:r>
              <w:rPr>
                <w:rFonts w:ascii="맑은 고딕" w:hAnsi="맑은 고딕" w:eastAsia="맑은 고딕"/>
                <w:b/>
                <w:color w:val="13203F"/>
                <w:sz w:val="16"/>
              </w:rPr>
              <w:t xml:space="preserve">시뮬레이션 운영 노트북 </w:t>
            </w:r>
          </w:p>
        </w:tc>
        <w:tc>
          <w:tcPr>
            <w:tcW w:type="dxa" w:w="7171"/>
          </w:tcPr>
          <w:p>
            <w:pPr>
              <w:spacing w:before="0" w:after="0" w:line="252" w:lineRule="auto"/>
            </w:pPr>
            <w:r>
              <w:rPr>
                <w:rFonts w:ascii="맑은 고딕" w:hAnsi="맑은 고딕" w:eastAsia="맑은 고딕"/>
                <w:b w:val="0"/>
                <w:color w:val="13203F"/>
                <w:sz w:val="16"/>
              </w:rPr>
              <w:t>견적서에 사양 없음 — 현장 시운전·스캔 작업용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171"/>
          </w:tcPr>
          <w:p>
            <w:pPr>
              <w:spacing w:before="0" w:after="0" w:line="252" w:lineRule="auto"/>
            </w:pPr>
            <w:r>
              <w:rPr>
                <w:rFonts w:ascii="맑은 고딕" w:hAnsi="맑은 고딕" w:eastAsia="맑은 고딕"/>
                <w:b w:val="0"/>
                <w:color w:val="56637F"/>
                <w:sz w:val="16"/>
              </w:rPr>
              <w:t>시뮬레이션 운영 노트북</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2-5</w:t>
            </w:r>
          </w:p>
        </w:tc>
        <w:tc>
          <w:tcPr>
            <w:tcW w:type="dxa" w:w="3057"/>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견적서에 구성품 없음 — 표시장치·제어 PC 등 구성품과 금액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55,000</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모니터링 구성품 구매, 설치 시스템 연동 셋업</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로컬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528,000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데이터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528,000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3057"/>
          </w:tcPr>
          <w:p>
            <w:pPr>
              <w:spacing w:before="0" w:after="0" w:line="252" w:lineRule="auto"/>
            </w:pPr>
            <w:r>
              <w:rPr>
                <w:rFonts w:ascii="맑은 고딕" w:hAnsi="맑은 고딕" w:eastAsia="맑은 고딕"/>
                <w:b/>
                <w:color w:val="13203F"/>
                <w:sz w:val="16"/>
              </w:rPr>
              <w:t>로컬 데이터·네트워크 기반 (1식)</w:t>
            </w:r>
          </w:p>
        </w:tc>
        <w:tc>
          <w:tcPr>
            <w:tcW w:type="dxa" w:w="7171"/>
          </w:tcPr>
          <w:p>
            <w:pPr>
              <w:spacing w:before="0" w:after="0" w:line="252" w:lineRule="auto"/>
            </w:pPr>
            <w:r>
              <w:rPr>
                <w:rFonts w:ascii="맑은 고딕" w:hAnsi="맑은 고딕" w:eastAsia="맑은 고딕"/>
                <w:b w:val="0"/>
                <w:color w:val="13203F"/>
                <w:sz w:val="16"/>
              </w:rPr>
              <w:t>아래 7개 구성품을 1식 금액으로만 제시 — 견적서 '상세 사양 별도 협의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528,000</w:t>
            </w:r>
          </w:p>
        </w:tc>
        <w:tc>
          <w:tcPr>
            <w:tcW w:type="dxa" w:w="977"/>
          </w:tcPr>
          <w:p>
            <w:pPr>
              <w:spacing w:before="0" w:after="0" w:line="252" w:lineRule="auto"/>
              <w:jc w:val="right"/>
            </w:pPr>
            <w:r>
              <w:rPr>
                <w:rFonts w:ascii="맑은 고딕" w:hAnsi="맑은 고딕" w:eastAsia="맑은 고딕"/>
                <w:b w:val="0"/>
                <w:color w:val="13203F"/>
                <w:sz w:val="16"/>
              </w:rPr>
              <w:t>528,000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r>
              <w:rPr>
                <w:rFonts w:ascii="맑은 고딕" w:hAnsi="맑은 고딕" w:eastAsia="맑은 고딕"/>
                <w:b w:val="0"/>
                <w:color w:val="56637F"/>
                <w:sz w:val="16"/>
              </w:rPr>
              <w:t>데이터 처리 서버 - HP3 ProLiant DL380 GEN12 x 5 등 · NAS(Dell PowerStore 1200T) · 백업 스토리지 · Edge Gateway · 영상 수집 노드 · 네트워크 · 서버실</w:t>
            </w: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3-1-a</w:t>
            </w:r>
          </w:p>
        </w:tc>
        <w:tc>
          <w:tcPr>
            <w:tcW w:type="dxa" w:w="3057"/>
          </w:tcPr>
          <w:p>
            <w:pPr>
              <w:spacing w:before="0" w:after="0" w:line="252" w:lineRule="auto"/>
            </w:pPr>
            <w:r>
              <w:rPr>
                <w:rFonts w:ascii="맑은 고딕" w:hAnsi="맑은 고딕" w:eastAsia="맑은 고딕"/>
                <w:b/>
                <w:color w:val="13203F"/>
                <w:sz w:val="16"/>
              </w:rPr>
              <w:t>데이터 처리 서버</w:t>
            </w:r>
            <w:r>
              <w:rPr>
                <w:rFonts w:ascii="맑은 고딕" w:hAnsi="맑은 고딕" w:eastAsia="맑은 고딕"/>
                <w:sz w:val="16"/>
              </w:rPr>
              <w:t xml:space="preserve"> </w:t>
            </w:r>
          </w:p>
        </w:tc>
        <w:tc>
          <w:tcPr>
            <w:tcW w:type="dxa" w:w="7171"/>
          </w:tcPr>
          <w:p>
            <w:pPr>
              <w:spacing w:before="0" w:after="0" w:line="252" w:lineRule="auto"/>
            </w:pPr>
            <w:r>
              <w:rPr>
                <w:rFonts w:ascii="맑은 고딕" w:hAnsi="맑은 고딕" w:eastAsia="맑은 고딕"/>
                <w:b w:val="0"/>
                <w:color w:val="13203F"/>
                <w:sz w:val="16"/>
              </w:rPr>
              <w:t>2U 2소켓 랙서버 · RAM 128GB · NVMe SSD 3.84TB (견적서 '등')</w:t>
            </w:r>
          </w:p>
        </w:tc>
        <w:tc>
          <w:tcPr>
            <w:tcW w:type="dxa" w:w="490"/>
          </w:tcPr>
          <w:p>
            <w:pPr>
              <w:spacing w:before="0" w:after="0" w:line="252" w:lineRule="auto"/>
              <w:jc w:val="center"/>
            </w:pPr>
            <w:r>
              <w:rPr>
                <w:rFonts w:ascii="맑은 고딕" w:hAnsi="맑은 고딕" w:eastAsia="맑은 고딕"/>
                <w:b/>
                <w:color w:val="13203F"/>
                <w:sz w:val="16"/>
              </w:rPr>
              <w:t>5대</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3-1-b</w:t>
            </w:r>
          </w:p>
        </w:tc>
        <w:tc>
          <w:tcPr>
            <w:tcW w:type="dxa" w:w="3057"/>
          </w:tcPr>
          <w:p>
            <w:pPr>
              <w:spacing w:before="0" w:after="0" w:line="252" w:lineRule="auto"/>
            </w:pPr>
            <w:r>
              <w:rPr>
                <w:rFonts w:ascii="맑은 고딕" w:hAnsi="맑은 고딕" w:eastAsia="맑은 고딕"/>
                <w:b/>
                <w:color w:val="13203F"/>
                <w:sz w:val="16"/>
              </w:rPr>
              <w:t xml:space="preserve">통합 스토리지 </w:t>
            </w:r>
          </w:p>
        </w:tc>
        <w:tc>
          <w:tcPr>
            <w:tcW w:type="dxa" w:w="7171"/>
          </w:tcPr>
          <w:p>
            <w:pPr>
              <w:spacing w:before="0" w:after="0" w:line="252" w:lineRule="auto"/>
            </w:pPr>
            <w:r>
              <w:rPr>
                <w:rFonts w:ascii="맑은 고딕" w:hAnsi="맑은 고딕" w:eastAsia="맑은 고딕"/>
                <w:b w:val="0"/>
                <w:color w:val="13203F"/>
                <w:sz w:val="16"/>
              </w:rPr>
              <w:t>올플래시 · U.2 4TB SSD ×15 (raw 60TB)</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3-1-c</w:t>
            </w:r>
          </w:p>
        </w:tc>
        <w:tc>
          <w:tcPr>
            <w:tcW w:type="dxa" w:w="3057"/>
          </w:tcPr>
          <w:p>
            <w:pPr>
              <w:spacing w:before="0" w:after="0" w:line="252" w:lineRule="auto"/>
            </w:pPr>
            <w:r>
              <w:rPr>
                <w:rFonts w:ascii="맑은 고딕" w:hAnsi="맑은 고딕" w:eastAsia="맑은 고딕"/>
                <w:b/>
                <w:color w:val="13203F"/>
                <w:sz w:val="16"/>
              </w:rPr>
              <w:t xml:space="preserve">백업 스토리지 </w:t>
            </w:r>
          </w:p>
        </w:tc>
        <w:tc>
          <w:tcPr>
            <w:tcW w:type="dxa" w:w="7171"/>
          </w:tcPr>
          <w:p>
            <w:pPr>
              <w:spacing w:before="0" w:after="0" w:line="252" w:lineRule="auto"/>
            </w:pPr>
            <w:r>
              <w:rPr>
                <w:rFonts w:ascii="맑은 고딕" w:hAnsi="맑은 고딕" w:eastAsia="맑은 고딕"/>
                <w:b w:val="0"/>
                <w:color w:val="13203F"/>
                <w:sz w:val="16"/>
              </w:rPr>
              <w:t>견적서에 사양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3-1-d</w:t>
            </w:r>
          </w:p>
        </w:tc>
        <w:tc>
          <w:tcPr>
            <w:tcW w:type="dxa" w:w="3057"/>
          </w:tcPr>
          <w:p>
            <w:pPr>
              <w:spacing w:before="0" w:after="0" w:line="252" w:lineRule="auto"/>
            </w:pPr>
            <w:r>
              <w:rPr>
                <w:rFonts w:ascii="맑은 고딕" w:hAnsi="맑은 고딕" w:eastAsia="맑은 고딕"/>
                <w:b/>
                <w:color w:val="13203F"/>
                <w:sz w:val="16"/>
              </w:rPr>
              <w:t xml:space="preserve">Edge Gateway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3-1-e</w:t>
            </w:r>
          </w:p>
        </w:tc>
        <w:tc>
          <w:tcPr>
            <w:tcW w:type="dxa" w:w="3057"/>
          </w:tcPr>
          <w:p>
            <w:pPr>
              <w:spacing w:before="0" w:after="0" w:line="252" w:lineRule="auto"/>
            </w:pPr>
            <w:r>
              <w:rPr>
                <w:rFonts w:ascii="맑은 고딕" w:hAnsi="맑은 고딕" w:eastAsia="맑은 고딕"/>
                <w:b/>
                <w:color w:val="13203F"/>
                <w:sz w:val="16"/>
              </w:rPr>
              <w:t xml:space="preserve">영상 수집 노드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3-1-f</w:t>
            </w:r>
          </w:p>
        </w:tc>
        <w:tc>
          <w:tcPr>
            <w:tcW w:type="dxa" w:w="3057"/>
          </w:tcPr>
          <w:p>
            <w:pPr>
              <w:spacing w:before="0" w:after="0" w:line="252" w:lineRule="auto"/>
            </w:pPr>
            <w:r>
              <w:rPr>
                <w:rFonts w:ascii="맑은 고딕" w:hAnsi="맑은 고딕" w:eastAsia="맑은 고딕"/>
                <w:b/>
                <w:color w:val="13203F"/>
                <w:sz w:val="16"/>
              </w:rPr>
              <w:t xml:space="preserve">네트워크 — 코어·TSN·방화벽·PTP·AP·배선 </w:t>
            </w:r>
          </w:p>
        </w:tc>
        <w:tc>
          <w:tcPr>
            <w:tcW w:type="dxa" w:w="7171"/>
          </w:tcPr>
          <w:p>
            <w:pPr>
              <w:spacing w:before="0" w:after="0" w:line="252" w:lineRule="auto"/>
            </w:pPr>
            <w:r>
              <w:rPr>
                <w:rFonts w:ascii="맑은 고딕" w:hAnsi="맑은 고딕" w:eastAsia="맑은 고딕"/>
                <w:b w:val="0"/>
                <w:color w:val="13203F"/>
                <w:sz w:val="16"/>
              </w:rPr>
              <w:t>견적서에 사양·수량 없음 — 아래 8개 구성품으로 세분 제안(연결 구성도 기준)</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3-1-f-1</w:t>
            </w:r>
          </w:p>
        </w:tc>
        <w:tc>
          <w:tcPr>
            <w:tcW w:type="dxa" w:w="3057"/>
          </w:tcPr>
          <w:p>
            <w:pPr>
              <w:spacing w:before="0" w:after="0" w:line="252" w:lineRule="auto"/>
            </w:pPr>
            <w:r>
              <w:rPr>
                <w:rFonts w:ascii="맑은 고딕" w:hAnsi="맑은 고딕" w:eastAsia="맑은 고딕"/>
                <w:b/>
                <w:color w:val="13203F"/>
                <w:sz w:val="16"/>
              </w:rPr>
              <w:t xml:space="preserve">방화벽 (OT/IT 경계) </w:t>
            </w:r>
          </w:p>
        </w:tc>
        <w:tc>
          <w:tcPr>
            <w:tcW w:type="dxa" w:w="7171"/>
          </w:tcPr>
          <w:p>
            <w:pPr>
              <w:spacing w:before="0" w:after="0" w:line="252" w:lineRule="auto"/>
            </w:pPr>
            <w:r>
              <w:rPr>
                <w:rFonts w:ascii="맑은 고딕" w:hAnsi="맑은 고딕" w:eastAsia="맑은 고딕"/>
                <w:b w:val="0"/>
                <w:color w:val="13203F"/>
                <w:sz w:val="16"/>
              </w:rPr>
              <w:t>차세대 방화벽 · 10GbE 이상 · 산업 프로토콜(OPC UA·MQTT) 검사 · VPN — 항목2 연산 서버 포함 방화벽과 같은 장비인지 확인(같으면 삭제)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3-1-f-2</w:t>
            </w:r>
          </w:p>
        </w:tc>
        <w:tc>
          <w:tcPr>
            <w:tcW w:type="dxa" w:w="3057"/>
          </w:tcPr>
          <w:p>
            <w:pPr>
              <w:spacing w:before="0" w:after="0" w:line="252" w:lineRule="auto"/>
            </w:pPr>
            <w:r>
              <w:rPr>
                <w:rFonts w:ascii="맑은 고딕" w:hAnsi="맑은 고딕" w:eastAsia="맑은 고딕"/>
                <w:b/>
                <w:color w:val="13203F"/>
                <w:sz w:val="16"/>
              </w:rPr>
              <w:t xml:space="preserve">코어 스위치 (L3) </w:t>
            </w:r>
          </w:p>
        </w:tc>
        <w:tc>
          <w:tcPr>
            <w:tcW w:type="dxa" w:w="7171"/>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16포트</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3-1-f-3</w:t>
            </w:r>
          </w:p>
        </w:tc>
        <w:tc>
          <w:tcPr>
            <w:tcW w:type="dxa" w:w="3057"/>
          </w:tcPr>
          <w:p>
            <w:pPr>
              <w:spacing w:before="0" w:after="0" w:line="252" w:lineRule="auto"/>
            </w:pPr>
            <w:r>
              <w:rPr>
                <w:rFonts w:ascii="맑은 고딕" w:hAnsi="맑은 고딕" w:eastAsia="맑은 고딕"/>
                <w:b/>
                <w:color w:val="13203F"/>
                <w:sz w:val="16"/>
              </w:rPr>
              <w:t xml:space="preserve">관리망 스위치 </w:t>
            </w:r>
          </w:p>
        </w:tc>
        <w:tc>
          <w:tcPr>
            <w:tcW w:type="dxa" w:w="7171"/>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3-1-f-4</w:t>
            </w:r>
          </w:p>
        </w:tc>
        <w:tc>
          <w:tcPr>
            <w:tcW w:type="dxa" w:w="3057"/>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171"/>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3-1-f-5</w:t>
            </w:r>
          </w:p>
        </w:tc>
        <w:tc>
          <w:tcPr>
            <w:tcW w:type="dxa" w:w="3057"/>
          </w:tcPr>
          <w:p>
            <w:pPr>
              <w:spacing w:before="0" w:after="0" w:line="252" w:lineRule="auto"/>
            </w:pPr>
            <w:r>
              <w:rPr>
                <w:rFonts w:ascii="맑은 고딕" w:hAnsi="맑은 고딕" w:eastAsia="맑은 고딕"/>
                <w:b/>
                <w:color w:val="13203F"/>
                <w:sz w:val="16"/>
              </w:rPr>
              <w:t xml:space="preserve">Cell TSN 산업용 스위치 </w:t>
            </w:r>
          </w:p>
        </w:tc>
        <w:tc>
          <w:tcPr>
            <w:tcW w:type="dxa" w:w="7171"/>
          </w:tcPr>
          <w:p>
            <w:pPr>
              <w:spacing w:before="0" w:after="0" w:line="252" w:lineRule="auto"/>
            </w:pPr>
            <w:r>
              <w:rPr>
                <w:rFonts w:ascii="맑은 고딕" w:hAnsi="맑은 고딕" w:eastAsia="맑은 고딕"/>
                <w:b w:val="0"/>
                <w:color w:val="13203F"/>
                <w:sz w:val="16"/>
              </w:rPr>
              <w:t>관리형 · GbE 8포트 이상(PoE+ 2포트 포함, AP 급전) + 10G SFP+ 업링크 2 · IEEE 802.1AS·Qbv. Cell당 1대</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3-1-f-6</w:t>
            </w:r>
          </w:p>
        </w:tc>
        <w:tc>
          <w:tcPr>
            <w:tcW w:type="dxa" w:w="3057"/>
          </w:tcPr>
          <w:p>
            <w:pPr>
              <w:spacing w:before="0" w:after="0" w:line="252" w:lineRule="auto"/>
            </w:pPr>
            <w:r>
              <w:rPr>
                <w:rFonts w:ascii="맑은 고딕" w:hAnsi="맑은 고딕" w:eastAsia="맑은 고딕"/>
                <w:b/>
                <w:color w:val="13203F"/>
                <w:sz w:val="16"/>
              </w:rPr>
              <w:t xml:space="preserve">산업용 무선 AP </w:t>
            </w:r>
          </w:p>
        </w:tc>
        <w:tc>
          <w:tcPr>
            <w:tcW w:type="dxa" w:w="7171"/>
          </w:tcPr>
          <w:p>
            <w:pPr>
              <w:spacing w:before="0" w:after="0" w:line="252" w:lineRule="auto"/>
            </w:pPr>
            <w:r>
              <w:rPr>
                <w:rFonts w:ascii="맑은 고딕" w:hAnsi="맑은 고딕" w:eastAsia="맑은 고딕"/>
                <w:b w:val="0"/>
                <w:color w:val="13203F"/>
                <w:sz w:val="16"/>
              </w:rPr>
              <w:t>Wi-Fi 6E · PoE 급전 · 로밍 50ms 이하 · 관리 컨트롤러(또는 클라우드 관리) 포함. Cell당 1대</w:t>
            </w:r>
          </w:p>
        </w:tc>
        <w:tc>
          <w:tcPr>
            <w:tcW w:type="dxa" w:w="490"/>
          </w:tcPr>
          <w:p>
            <w:pPr>
              <w:spacing w:before="0" w:after="0" w:line="252" w:lineRule="auto"/>
              <w:jc w:val="center"/>
            </w:pPr>
            <w:r>
              <w:rPr>
                <w:rFonts w:ascii="맑은 고딕" w:hAnsi="맑은 고딕" w:eastAsia="맑은 고딕"/>
                <w:b/>
                <w:color w:val="13203F"/>
                <w:sz w:val="16"/>
              </w:rPr>
              <w:t>3</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3-1-f-7</w:t>
            </w:r>
          </w:p>
        </w:tc>
        <w:tc>
          <w:tcPr>
            <w:tcW w:type="dxa" w:w="3057"/>
          </w:tcPr>
          <w:p>
            <w:pPr>
              <w:spacing w:before="0" w:after="0" w:line="252" w:lineRule="auto"/>
            </w:pPr>
            <w:r>
              <w:rPr>
                <w:rFonts w:ascii="맑은 고딕" w:hAnsi="맑은 고딕" w:eastAsia="맑은 고딕"/>
                <w:b/>
                <w:color w:val="13203F"/>
                <w:sz w:val="16"/>
              </w:rPr>
              <w:t xml:space="preserve">광 트랜시버·연결 케이블 </w:t>
            </w:r>
          </w:p>
        </w:tc>
        <w:tc>
          <w:tcPr>
            <w:tcW w:type="dxa" w:w="7171"/>
          </w:tcPr>
          <w:p>
            <w:pPr>
              <w:spacing w:before="0" w:after="0" w:line="252" w:lineRule="auto"/>
            </w:pPr>
            <w:r>
              <w:rPr>
                <w:rFonts w:ascii="맑은 고딕" w:hAnsi="맑은 고딕" w:eastAsia="맑은 고딕"/>
                <w:b w:val="0"/>
                <w:color w:val="13203F"/>
                <w:sz w:val="16"/>
              </w:rPr>
              <w:t>10G SFP+ SR 12개(Cell 이중 업링크 양단) · 25G DAC 약 18개(서버·스토리지–코어) · 100G DAC 2개(코어 간) · 10GBASE-T 모듈 2개(운영실)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3-1-f-8</w:t>
            </w:r>
          </w:p>
        </w:tc>
        <w:tc>
          <w:tcPr>
            <w:tcW w:type="dxa" w:w="3057"/>
          </w:tcPr>
          <w:p>
            <w:pPr>
              <w:spacing w:before="0" w:after="0" w:line="252" w:lineRule="auto"/>
            </w:pPr>
            <w:r>
              <w:rPr>
                <w:rFonts w:ascii="맑은 고딕" w:hAnsi="맑은 고딕" w:eastAsia="맑은 고딕"/>
                <w:b/>
                <w:color w:val="13203F"/>
                <w:sz w:val="16"/>
              </w:rPr>
              <w:t xml:space="preserve">배선·케이블 트레이·패치패널 (설치 포함) </w:t>
            </w:r>
          </w:p>
        </w:tc>
        <w:tc>
          <w:tcPr>
            <w:tcW w:type="dxa" w:w="7171"/>
          </w:tcPr>
          <w:p>
            <w:pPr>
              <w:spacing w:before="0" w:after="0" w:line="252" w:lineRule="auto"/>
            </w:pPr>
            <w:r>
              <w:rPr>
                <w:rFonts w:ascii="맑은 고딕" w:hAnsi="맑은 고딕" w:eastAsia="맑은 고딕"/>
                <w:b w:val="0"/>
                <w:color w:val="13203F"/>
                <w:sz w:val="16"/>
              </w:rPr>
              <w:t>OM4 광 이중 6회선(코어–Cell 캐비닛) · Cat6A(운영실 2회선·관리망) · 패치패널 4개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171"/>
          </w:tcPr>
          <w:p>
            <w:pPr>
              <w:spacing w:before="0" w:after="0" w:line="252" w:lineRule="auto"/>
            </w:pPr>
          </w:p>
        </w:tc>
      </w:tr>
      <w:tr>
        <w:trPr>
          <w:cantSplit/>
        </w:trPr>
        <w:tc>
          <w:tcPr>
            <w:tcW w:type="dxa" w:w="1239"/>
          </w:tcPr>
          <w:p/>
        </w:tc>
        <w:tc>
          <w:tcPr>
            <w:tcW w:type="dxa" w:w="3057"/>
          </w:tcPr>
          <w:p/>
        </w:tc>
        <w:tc>
          <w:tcPr>
            <w:tcW w:type="dxa" w:w="7171"/>
          </w:tcPr>
          <w:p/>
        </w:tc>
        <w:tc>
          <w:tcPr>
            <w:tcW w:type="dxa" w:w="490"/>
          </w:tcPr>
          <w:p/>
        </w:tc>
        <w:tc>
          <w:tcPr>
            <w:tcW w:type="dxa" w:w="490"/>
          </w:tcPr>
          <w:p/>
        </w:tc>
        <w:tc>
          <w:tcPr>
            <w:tcW w:type="dxa" w:w="797"/>
          </w:tcPr>
          <w:p/>
        </w:tc>
        <w:tc>
          <w:tcPr>
            <w:tcW w:type="dxa" w:w="977"/>
          </w:tcPr>
          <w:p/>
        </w:tc>
        <w:tc>
          <w:tcPr>
            <w:tcW w:type="dxa" w:w="1060"/>
          </w:tcPr>
          <w:p/>
        </w:tc>
        <w:tc>
          <w:tcPr>
            <w:tcW w:type="dxa" w:w="7171"/>
          </w:tcPr>
          <w:p/>
        </w:tc>
      </w:tr>
      <w:tr>
        <w:trPr>
          <w:cantSplit/>
        </w:trPr>
        <w:tc>
          <w:tcPr>
            <w:tcW w:type="dxa" w:w="1239"/>
          </w:tcPr>
          <w:p>
            <w:pPr>
              <w:spacing w:before="0" w:after="0" w:line="252" w:lineRule="auto"/>
            </w:pPr>
            <w:r>
              <w:rPr>
                <w:rFonts w:ascii="Consolas" w:hAnsi="Consolas" w:eastAsia="맑은 고딕"/>
                <w:b w:val="0"/>
                <w:color w:val="0090A0"/>
                <w:sz w:val="16"/>
              </w:rPr>
              <w:t>3-1-g</w:t>
            </w:r>
          </w:p>
        </w:tc>
        <w:tc>
          <w:tcPr>
            <w:tcW w:type="dxa" w:w="3057"/>
          </w:tcPr>
          <w:p>
            <w:pPr>
              <w:spacing w:before="0" w:after="0" w:line="252" w:lineRule="auto"/>
            </w:pPr>
            <w:r>
              <w:rPr>
                <w:rFonts w:ascii="맑은 고딕" w:hAnsi="맑은 고딕" w:eastAsia="맑은 고딕"/>
                <w:b/>
                <w:color w:val="13203F"/>
                <w:sz w:val="16"/>
              </w:rPr>
              <w:t xml:space="preserve">서버실 — 랙·캐비닛·UPS·KVM </w:t>
            </w:r>
          </w:p>
        </w:tc>
        <w:tc>
          <w:tcPr>
            <w:tcW w:type="dxa" w:w="7171"/>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171"/>
          </w:tcPr>
          <w:p>
            <w:pPr>
              <w:spacing w:before="0" w:after="0" w:line="252" w:lineRule="auto"/>
            </w:pP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로컬 OCS·보안</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88,000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로컬 제어 부스 하드웨어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3057"/>
          </w:tcPr>
          <w:p>
            <w:pPr>
              <w:spacing w:before="0" w:after="0" w:line="252" w:lineRule="auto"/>
            </w:pPr>
            <w:r>
              <w:rPr>
                <w:rFonts w:ascii="맑은 고딕" w:hAnsi="맑은 고딕" w:eastAsia="맑은 고딕"/>
                <w:b/>
                <w:color w:val="13203F"/>
                <w:sz w:val="16"/>
              </w:rPr>
              <w:t>운영 시계열 DB (클러스터·계층형)</w:t>
            </w:r>
          </w:p>
        </w:tc>
        <w:tc>
          <w:tcPr>
            <w:tcW w:type="dxa" w:w="7171"/>
          </w:tcPr>
          <w:p>
            <w:pPr>
              <w:spacing w:before="0" w:after="0" w:line="252" w:lineRule="auto"/>
            </w:pPr>
            <w:r>
              <w:rPr>
                <w:rFonts w:ascii="맑은 고딕" w:hAnsi="맑은 고딕" w:eastAsia="맑은 고딕"/>
                <w:b w:val="0"/>
                <w:color w:val="13203F"/>
                <w:sz w:val="16"/>
              </w:rPr>
              <w:t>Cell 상태·이벤트·공정값 시계열 저장·조회, 계층형 클러스터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49,500</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Operational TSDB - Machbase Cluster Edition (계층)</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3057"/>
          </w:tcPr>
          <w:p>
            <w:pPr>
              <w:spacing w:before="0" w:after="0" w:line="252" w:lineRule="auto"/>
            </w:pPr>
            <w:r>
              <w:rPr>
                <w:rFonts w:ascii="맑은 고딕" w:hAnsi="맑은 고딕" w:eastAsia="맑은 고딕"/>
                <w:b/>
                <w:color w:val="13203F"/>
                <w:sz w:val="16"/>
              </w:rPr>
              <w:t>통합 인증·접근통제 (IAM/PKI · 서버 접근제어)</w:t>
            </w:r>
          </w:p>
        </w:tc>
        <w:tc>
          <w:tcPr>
            <w:tcW w:type="dxa" w:w="7171"/>
          </w:tcPr>
          <w:p>
            <w:pPr>
              <w:spacing w:before="0" w:after="0" w:line="252" w:lineRule="auto"/>
            </w:pPr>
            <w:r>
              <w:rPr>
                <w:rFonts w:ascii="맑은 고딕" w:hAnsi="맑은 고딕" w:eastAsia="맑은 고딕"/>
                <w:b w:val="0"/>
                <w:color w:val="13203F"/>
                <w:sz w:val="16"/>
              </w:rPr>
              <w:t>사용자·장비 인증(SSO·PKI 인증서), 서버·DB 접근통제·감사로그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171"/>
          </w:tcPr>
          <w:p>
            <w:pPr>
              <w:spacing w:before="0" w:after="0" w:line="252" w:lineRule="auto"/>
            </w:pPr>
            <w:r>
              <w:rPr>
                <w:rFonts w:ascii="맑은 고딕" w:hAnsi="맑은 고딕" w:eastAsia="맑은 고딕"/>
                <w:b w:val="0"/>
                <w:color w:val="56637F"/>
                <w:sz w:val="16"/>
              </w:rPr>
              <w:t>보안 스택(IAM/PKI) - Keyloak+HIWARE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44,550</w:t>
            </w:r>
          </w:p>
        </w:tc>
        <w:tc>
          <w:tcPr>
            <w:tcW w:type="dxa" w:w="7171"/>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기술 지원 </w:t>
            </w:r>
            <w:r>
              <w:rPr>
                <w:rFonts w:ascii="맑은 고딕" w:hAnsi="맑은 고딕" w:eastAsia="맑은 고딕"/>
                <w:b/>
                <w:color w:val="1B3A73"/>
                <w:sz w:val="16"/>
              </w:rPr>
              <w:t>· 3품목</w:t>
            </w:r>
          </w:p>
        </w:tc>
        <w:tc>
          <w:tcPr>
            <w:tcW w:type="dxa" w:w="977"/>
          </w:tcPr>
          <w:p>
            <w:pPr>
              <w:spacing w:before="0" w:after="0" w:line="252" w:lineRule="auto"/>
              <w:jc w:val="right"/>
            </w:pPr>
            <w:r>
              <w:rPr>
                <w:rFonts w:ascii="맑은 고딕" w:hAnsi="맑은 고딕" w:eastAsia="맑은 고딕"/>
                <w:b w:val="0"/>
                <w:color w:val="13203F"/>
                <w:sz w:val="16"/>
              </w:rPr>
              <w:t>44,550</w:t>
            </w:r>
          </w:p>
        </w:tc>
        <w:tc>
          <w:tcPr>
            <w:tcW w:type="dxa" w:w="7171"/>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3057"/>
          </w:tcPr>
          <w:p>
            <w:pPr>
              <w:spacing w:before="0" w:after="0" w:line="252" w:lineRule="auto"/>
            </w:pPr>
            <w:r>
              <w:rPr>
                <w:rFonts w:ascii="맑은 고딕" w:hAnsi="맑은 고딕" w:eastAsia="맑은 고딕"/>
                <w:b/>
                <w:color w:val="13203F"/>
                <w:sz w:val="16"/>
              </w:rPr>
              <w:t>Cell 구성 설비별 DT 연동 기능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11,000</w:t>
            </w:r>
          </w:p>
        </w:tc>
        <w:tc>
          <w:tcPr>
            <w:tcW w:type="dxa" w:w="977"/>
          </w:tcPr>
          <w:p>
            <w:pPr>
              <w:spacing w:before="0" w:after="0" w:line="252" w:lineRule="auto"/>
              <w:jc w:val="right"/>
            </w:pPr>
            <w:r>
              <w:rPr>
                <w:rFonts w:ascii="맑은 고딕" w:hAnsi="맑은 고딕" w:eastAsia="맑은 고딕"/>
                <w:b w:val="0"/>
                <w:color w:val="13203F"/>
                <w:sz w:val="16"/>
              </w:rPr>
              <w:t>11,000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CELL 구성 설비별 디지털 트윈 연동 기능 Customizing</w:t>
            </w:r>
          </w:p>
        </w:tc>
      </w:tr>
      <w:tr>
        <w:trPr>
          <w:cantSplit/>
        </w:trPr>
        <w:tc>
          <w:tcPr>
            <w:tcW w:type="dxa" w:w="1239"/>
          </w:tcPr>
          <w:p>
            <w:pPr>
              <w:spacing w:before="0" w:after="0" w:line="252" w:lineRule="auto"/>
            </w:pPr>
            <w:r>
              <w:rPr>
                <w:rFonts w:ascii="Consolas" w:hAnsi="Consolas" w:eastAsia="맑은 고딕"/>
                <w:b w:val="0"/>
                <w:color w:val="0090A0"/>
                <w:sz w:val="16"/>
              </w:rPr>
              <w:t>5-2</w:t>
            </w:r>
          </w:p>
        </w:tc>
        <w:tc>
          <w:tcPr>
            <w:tcW w:type="dxa" w:w="3057"/>
          </w:tcPr>
          <w:p>
            <w:pPr>
              <w:spacing w:before="0" w:after="0" w:line="252" w:lineRule="auto"/>
            </w:pPr>
            <w:r>
              <w:rPr>
                <w:rFonts w:ascii="맑은 고딕" w:hAnsi="맑은 고딕" w:eastAsia="맑은 고딕"/>
                <w:b/>
                <w:color w:val="13203F"/>
                <w:sz w:val="16"/>
              </w:rPr>
              <w:t>DB 연동 시각화 UI 개발</w:t>
            </w:r>
          </w:p>
        </w:tc>
        <w:tc>
          <w:tcPr>
            <w:tcW w:type="dxa" w:w="7171"/>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28,050</w:t>
            </w:r>
          </w:p>
        </w:tc>
        <w:tc>
          <w:tcPr>
            <w:tcW w:type="dxa" w:w="977"/>
          </w:tcPr>
          <w:p>
            <w:pPr>
              <w:spacing w:before="0" w:after="0" w:line="252" w:lineRule="auto"/>
              <w:jc w:val="right"/>
            </w:pPr>
            <w:r>
              <w:rPr>
                <w:rFonts w:ascii="맑은 고딕" w:hAnsi="맑은 고딕" w:eastAsia="맑은 고딕"/>
                <w:b w:val="0"/>
                <w:color w:val="13203F"/>
                <w:sz w:val="16"/>
              </w:rPr>
              <w:t>28,050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171"/>
          </w:tcPr>
          <w:p>
            <w:pPr>
              <w:spacing w:before="0" w:after="0" w:line="252" w:lineRule="auto"/>
            </w:pPr>
            <w:r>
              <w:rPr>
                <w:rFonts w:ascii="맑은 고딕" w:hAnsi="맑은 고딕" w:eastAsia="맑은 고딕"/>
                <w:b w:val="0"/>
                <w:color w:val="56637F"/>
                <w:sz w:val="16"/>
              </w:rPr>
              <w:t>DB 연동 시각화 UI Customizing</w:t>
            </w:r>
          </w:p>
        </w:tc>
      </w:tr>
      <w:tr>
        <w:trPr>
          <w:cantSplit/>
        </w:trPr>
        <w:tc>
          <w:tcPr>
            <w:tcW w:type="dxa" w:w="1239"/>
          </w:tcPr>
          <w:p>
            <w:pPr>
              <w:keepNext/>
              <w:spacing w:before="0" w:after="0" w:line="252" w:lineRule="auto"/>
            </w:pPr>
            <w:r>
              <w:rPr>
                <w:rFonts w:ascii="Consolas" w:hAnsi="Consolas" w:eastAsia="맑은 고딕"/>
                <w:b w:val="0"/>
                <w:color w:val="0090A0"/>
                <w:sz w:val="16"/>
              </w:rPr>
              <w:t>5-3</w:t>
            </w:r>
          </w:p>
        </w:tc>
        <w:tc>
          <w:tcPr>
            <w:tcW w:type="dxa" w:w="3057"/>
          </w:tcPr>
          <w:p>
            <w:pPr>
              <w:keepNext/>
              <w:spacing w:before="0" w:after="0" w:line="252" w:lineRule="auto"/>
            </w:pPr>
            <w:r>
              <w:rPr>
                <w:rFonts w:ascii="맑은 고딕" w:hAnsi="맑은 고딕" w:eastAsia="맑은 고딕"/>
                <w:b/>
                <w:color w:val="13203F"/>
                <w:sz w:val="16"/>
              </w:rPr>
              <w:t>기능 확장(플러그인) 개발</w:t>
            </w:r>
          </w:p>
        </w:tc>
        <w:tc>
          <w:tcPr>
            <w:tcW w:type="dxa" w:w="7171"/>
          </w:tcPr>
          <w:p>
            <w:pPr>
              <w:keepNext/>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keepNext/>
              <w:spacing w:before="0" w:after="0" w:line="252" w:lineRule="auto"/>
              <w:jc w:val="center"/>
            </w:pPr>
            <w:r>
              <w:rPr>
                <w:rFonts w:ascii="맑은 고딕" w:hAnsi="맑은 고딕" w:eastAsia="맑은 고딕"/>
                <w:b/>
                <w:color w:val="13203F"/>
                <w:sz w:val="16"/>
              </w:rPr>
              <w:t>1</w:t>
            </w:r>
          </w:p>
        </w:tc>
        <w:tc>
          <w:tcPr>
            <w:tcW w:type="dxa" w:w="490"/>
          </w:tcPr>
          <w:p>
            <w:pPr>
              <w:keepNext/>
              <w:spacing w:before="0" w:after="0" w:line="252" w:lineRule="auto"/>
            </w:pPr>
            <w:r>
              <w:rPr>
                <w:rFonts w:ascii="맑은 고딕" w:hAnsi="맑은 고딕" w:eastAsia="맑은 고딕"/>
                <w:b w:val="0"/>
                <w:color w:val="13203F"/>
                <w:sz w:val="16"/>
              </w:rPr>
              <w:t>식</w:t>
            </w:r>
          </w:p>
        </w:tc>
        <w:tc>
          <w:tcPr>
            <w:tcW w:type="dxa" w:w="797"/>
          </w:tcPr>
          <w:p>
            <w:pPr>
              <w:keepNext/>
              <w:spacing w:before="0" w:after="0" w:line="252" w:lineRule="auto"/>
              <w:jc w:val="right"/>
            </w:pPr>
            <w:r>
              <w:rPr>
                <w:rFonts w:ascii="맑은 고딕" w:hAnsi="맑은 고딕" w:eastAsia="맑은 고딕"/>
                <w:b w:val="0"/>
                <w:color w:val="13203F"/>
                <w:sz w:val="16"/>
              </w:rPr>
              <w:t>5,500</w:t>
            </w:r>
          </w:p>
        </w:tc>
        <w:tc>
          <w:tcPr>
            <w:tcW w:type="dxa" w:w="977"/>
          </w:tcPr>
          <w:p>
            <w:pPr>
              <w:keepNext/>
              <w:spacing w:before="0" w:after="0" w:line="252" w:lineRule="auto"/>
              <w:jc w:val="right"/>
            </w:pPr>
            <w:r>
              <w:rPr>
                <w:rFonts w:ascii="맑은 고딕" w:hAnsi="맑은 고딕" w:eastAsia="맑은 고딕"/>
                <w:b w:val="0"/>
                <w:color w:val="13203F"/>
                <w:sz w:val="16"/>
              </w:rPr>
              <w:t>5,500</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범위 명시</w:t>
            </w:r>
          </w:p>
        </w:tc>
        <w:tc>
          <w:tcPr>
            <w:tcW w:type="dxa" w:w="7171"/>
          </w:tcPr>
          <w:p>
            <w:pPr>
              <w:keepNext/>
              <w:spacing w:before="0" w:after="0" w:line="252" w:lineRule="auto"/>
            </w:pPr>
            <w:r>
              <w:rPr>
                <w:rFonts w:ascii="맑은 고딕" w:hAnsi="맑은 고딕" w:eastAsia="맑은 고딕"/>
                <w:b w:val="0"/>
                <w:color w:val="56637F"/>
                <w:sz w:val="16"/>
              </w:rPr>
              <w:t>DM PLUG-IN 기능 Customizing</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항목6. 일반관리비·기업이윤 — (항목1 + 항목2 + 항목5) 1,250,896의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125,089</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1,991,985</w:t>
            </w:r>
          </w:p>
        </w:tc>
        <w:tc>
          <w:tcPr>
            <w:tcW w:type="dxa" w:w="7171"/>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1,991,000</w:t>
            </w:r>
          </w:p>
        </w:tc>
        <w:tc>
          <w:tcPr>
            <w:tcW w:type="dxa" w:w="7171"/>
            <w:gridSpan w:val="2"/>
            <w:shd w:val="clear" w:color="auto" w:fill="EEF2F9"/>
          </w:tcPr>
          <w:p>
            <w:pPr>
              <w:spacing w:before="0" w:after="0" w:line="252" w:lineRule="auto"/>
            </w:pPr>
            <w:r>
              <w:rPr>
                <w:rFonts w:ascii="맑은 고딕" w:hAnsi="맑은 고딕" w:eastAsia="맑은 고딕"/>
                <w:b/>
                <w:color w:val="13203F"/>
                <w:sz w:val="16"/>
              </w:rPr>
              <w:t>견26CAMTIC-DMWorks-1015-1</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「유연제조(FMS)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유연제조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583,000천원을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확인(2,258,000천원)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902"/>
        <w:gridCol w:w="6279"/>
        <w:gridCol w:w="12270"/>
      </w:tblGrid>
      <w:tr>
        <w:trPr>
          <w:cantSplit/>
          <w:tblHeader w:val="true"/>
        </w:trPr>
        <w:tc>
          <w:tcPr>
            <w:tcW w:type="dxa" w:w="3902"/>
            <w:shd w:val="clear" w:color="auto" w:fill="10214B"/>
          </w:tcPr>
          <w:p>
            <w:pPr>
              <w:spacing w:before="0" w:after="0" w:line="252" w:lineRule="auto"/>
            </w:pPr>
            <w:r>
              <w:rPr>
                <w:rFonts w:ascii="맑은 고딕" w:hAnsi="맑은 고딕" w:eastAsia="맑은 고딕"/>
                <w:b/>
                <w:color w:val="FFFFFF"/>
                <w:sz w:val="16"/>
              </w:rPr>
              <w:t>질의</w:t>
            </w:r>
          </w:p>
        </w:tc>
        <w:tc>
          <w:tcPr>
            <w:tcW w:type="dxa" w:w="6279"/>
            <w:shd w:val="clear" w:color="auto" w:fill="10214B"/>
          </w:tcPr>
          <w:p>
            <w:pPr>
              <w:spacing w:before="0" w:after="0" w:line="252" w:lineRule="auto"/>
            </w:pPr>
            <w:r>
              <w:rPr>
                <w:rFonts w:ascii="맑은 고딕" w:hAnsi="맑은 고딕" w:eastAsia="맑은 고딕"/>
                <w:b/>
                <w:color w:val="FFFFFF"/>
                <w:sz w:val="16"/>
              </w:rPr>
              <w:t>내용</w:t>
            </w:r>
          </w:p>
        </w:tc>
        <w:tc>
          <w:tcPr>
            <w:tcW w:type="dxa" w:w="12270"/>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6279"/>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270"/>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6279"/>
          </w:tcPr>
          <w:p>
            <w:pPr>
              <w:spacing w:before="0" w:after="0" w:line="252" w:lineRule="auto"/>
            </w:pPr>
            <w:r>
              <w:rPr>
                <w:rFonts w:ascii="맑은 고딕" w:hAnsi="맑은 고딕" w:eastAsia="맑은 고딕"/>
                <w:b w:val="0"/>
                <w:color w:val="13203F"/>
                <w:sz w:val="16"/>
              </w:rPr>
              <w:t>OCS 3개에 솔루션을 각각 넣는 이유</w:t>
            </w:r>
          </w:p>
        </w:tc>
        <w:tc>
          <w:tcPr>
            <w:tcW w:type="dxa" w:w="12270"/>
          </w:tcPr>
          <w:p>
            <w:pPr>
              <w:spacing w:before="0" w:after="0" w:line="252" w:lineRule="auto"/>
            </w:pPr>
            <w:r>
              <w:rPr>
                <w:rFonts w:ascii="맑은 고딕" w:hAnsi="맑은 고딕" w:eastAsia="맑은 고딕"/>
                <w:b w:val="0"/>
                <w:color w:val="13203F"/>
                <w:sz w:val="16"/>
              </w:rPr>
              <w:t>존별 대상 공정·로봇·PLC 기종·CAD 포맷이 다름 — 유연제조은 용접·조립 로봇 OLP·PLC 2종·AMR 물류 중심</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커스터마이징·유지보수</w:t>
            </w:r>
          </w:p>
        </w:tc>
        <w:tc>
          <w:tcPr>
            <w:tcW w:type="dxa" w:w="6279"/>
          </w:tcPr>
          <w:p>
            <w:pPr>
              <w:keepNext/>
              <w:spacing w:before="0" w:after="0" w:line="252" w:lineRule="auto"/>
            </w:pPr>
            <w:r>
              <w:rPr>
                <w:rFonts w:ascii="맑은 고딕" w:hAnsi="맑은 고딕" w:eastAsia="맑은 고딕"/>
                <w:b w:val="0"/>
                <w:color w:val="13203F"/>
                <w:sz w:val="16"/>
              </w:rPr>
              <w:t>커스터마이징·기술지원·유지보수 견적 명확히</w:t>
            </w:r>
          </w:p>
        </w:tc>
        <w:tc>
          <w:tcPr>
            <w:tcW w:type="dxa" w:w="12270"/>
          </w:tcPr>
          <w:p>
            <w:pPr>
              <w:keepNext/>
              <w:spacing w:before="0" w:after="0" w:line="252" w:lineRule="auto"/>
            </w:pPr>
            <w:r>
              <w:rPr>
                <w:rFonts w:ascii="맑은 고딕" w:hAnsi="맑은 고딕" w:eastAsia="맑은 고딕"/>
                <w:b w:val="0"/>
                <w:color w:val="13203F"/>
                <w:sz w:val="16"/>
              </w:rPr>
              <w:t>기술지원 3건 44,550천원, 유지보수 연 18% × 4년 항목1에 포함 — 범위·산출물 명시 필요</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6279"/>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270"/>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902"/>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6279"/>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270"/>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902"/>
            <w:shd w:val="clear" w:color="auto" w:fill="EEF2F9"/>
          </w:tcPr>
          <w:p>
            <w:pPr>
              <w:spacing w:before="0" w:after="0" w:line="252" w:lineRule="auto"/>
            </w:pPr>
            <w:r>
              <w:rPr>
                <w:rFonts w:ascii="맑은 고딕" w:hAnsi="맑은 고딕" w:eastAsia="맑은 고딕"/>
                <w:b/>
                <w:color w:val="1B3A73"/>
                <w:sz w:val="16"/>
              </w:rPr>
              <w:t>공급사 규모</w:t>
            </w:r>
          </w:p>
        </w:tc>
        <w:tc>
          <w:tcPr>
            <w:tcW w:type="dxa" w:w="6279"/>
          </w:tcPr>
          <w:p>
            <w:pPr>
              <w:spacing w:before="0" w:after="0" w:line="252" w:lineRule="auto"/>
            </w:pPr>
            <w:r>
              <w:rPr>
                <w:rFonts w:ascii="맑은 고딕" w:hAnsi="맑은 고딕" w:eastAsia="맑은 고딕"/>
                <w:b w:val="0"/>
                <w:color w:val="13203F"/>
                <w:sz w:val="16"/>
              </w:rPr>
              <w:t>작은 업체면 AS 질문</w:t>
            </w:r>
          </w:p>
        </w:tc>
        <w:tc>
          <w:tcPr>
            <w:tcW w:type="dxa" w:w="12270"/>
          </w:tcPr>
          <w:p>
            <w:pPr>
              <w:spacing w:before="0" w:after="0" w:line="252" w:lineRule="auto"/>
            </w:pPr>
            <w:r>
              <w:rPr>
                <w:rFonts w:ascii="맑은 고딕" w:hAnsi="맑은 고딕" w:eastAsia="맑은 고딕"/>
                <w:b w:val="0"/>
                <w:color w:val="13203F"/>
                <w:sz w:val="16"/>
              </w:rPr>
              <w:t>공급사 매출·인력·AS 체계 자료 준비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유연제조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