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87251" w14:textId="77777777" w:rsidR="00850814" w:rsidRPr="00850814" w:rsidRDefault="00850814" w:rsidP="0085081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ru-RU"/>
          <w14:ligatures w14:val="none"/>
        </w:rPr>
      </w:pPr>
      <w:r w:rsidRPr="00850814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ru-RU"/>
          <w14:ligatures w14:val="none"/>
        </w:rPr>
        <w:t>«Мы здесь лучше знаем потребности клиента»</w:t>
      </w:r>
    </w:p>
    <w:p w14:paraId="7DE64F96" w14:textId="77777777" w:rsidR="00850814" w:rsidRPr="00850814" w:rsidRDefault="00850814" w:rsidP="0085081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ru-RU"/>
          <w14:ligatures w14:val="none"/>
        </w:rPr>
      </w:pPr>
      <w:r w:rsidRPr="008508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ru-RU"/>
          <w14:ligatures w14:val="none"/>
        </w:rPr>
        <w:t>Николай Соболев, гендиректор «Соллерса»</w:t>
      </w:r>
    </w:p>
    <w:p w14:paraId="0788163F" w14:textId="77777777" w:rsidR="00850814" w:rsidRPr="00850814" w:rsidRDefault="00850814" w:rsidP="00850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0"/>
          <w:szCs w:val="20"/>
          <w:lang w:eastAsia="ru-RU"/>
          <w14:ligatures w14:val="none"/>
        </w:rPr>
      </w:pPr>
      <w:r w:rsidRPr="00850814">
        <w:rPr>
          <w:rFonts w:ascii="Arial" w:eastAsia="Times New Roman" w:hAnsi="Arial" w:cs="Arial"/>
          <w:color w:val="111111"/>
          <w:kern w:val="0"/>
          <w:sz w:val="20"/>
          <w:szCs w:val="20"/>
          <w:lang w:eastAsia="ru-RU"/>
          <w14:ligatures w14:val="none"/>
        </w:rPr>
        <w:t>«Соллерс» — один из немногих игроков на авторынке, кто смог быстро перезапустить площадки, оставшись без моделей бывших партнеров. О том, как это вышло, рассказал гендиректор концерна </w:t>
      </w:r>
      <w:r w:rsidRPr="00850814">
        <w:rPr>
          <w:rFonts w:ascii="Arial" w:eastAsia="Times New Roman" w:hAnsi="Arial" w:cs="Arial"/>
          <w:b/>
          <w:bCs/>
          <w:color w:val="111111"/>
          <w:kern w:val="0"/>
          <w:sz w:val="20"/>
          <w:szCs w:val="20"/>
          <w:lang w:eastAsia="ru-RU"/>
          <w14:ligatures w14:val="none"/>
        </w:rPr>
        <w:t>Николай Соболев.</w:t>
      </w:r>
    </w:p>
    <w:p w14:paraId="4EAA147F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b/>
          <w:bCs/>
          <w:color w:val="111111"/>
          <w:sz w:val="20"/>
          <w:szCs w:val="20"/>
        </w:rPr>
        <w:t>— «Соллерс» за последние два года перезапустил производство на заводах в Елабуге и во Владивостоке. Насколько это был сложный процесс?</w:t>
      </w:r>
    </w:p>
    <w:p w14:paraId="6DE11F61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color w:val="111111"/>
          <w:sz w:val="20"/>
          <w:szCs w:val="20"/>
        </w:rPr>
        <w:t>— Я бы, наверное, говорил о перезапуске самой стратегии группы «Соллерс». Мы долгие годы создавали свои производственные активы в партнерстве с глобальными ведущими автопроизводителями и стали экспертами в быстром запуске продуктов, эффективной индустриализации, локализации. Но все это основывалось на продуктовой стратегии партнеров. С уходом глобальных OEM мы осознали, что можем полагаться только на собственные компетенции в продвижении продуктов на рынок, в индустриализации и локализации, а также на собственный бренд и инвестиционный ресурс.</w:t>
      </w:r>
    </w:p>
    <w:p w14:paraId="707DC4DF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color w:val="111111"/>
          <w:sz w:val="20"/>
          <w:szCs w:val="20"/>
        </w:rPr>
        <w:t>Поэтому мы приняли решение сосредоточить наши усилия на сегменте коммерческих автомобилей, где мы традиционно были одними из лидеров. Мы здесь лучше знаем потребности клиента. И самое главное, на рынке коммерческих автомобилей длиннее жизненный цикл продуктов, эффективность инвестиций в локализацию выше.</w:t>
      </w:r>
    </w:p>
    <w:p w14:paraId="48625200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color w:val="111111"/>
          <w:sz w:val="20"/>
          <w:szCs w:val="20"/>
        </w:rPr>
        <w:t>Еще до остановки работы наших прежних СП мы были знакомы с потенциальными китайскими технологическими партнерами. В результате нам удалось достаточно быстро определить, что мы хотим, определить наилучшего и быстро договориться об основных принципах взаимодействия.</w:t>
      </w:r>
    </w:p>
    <w:p w14:paraId="7EF0B871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color w:val="111111"/>
          <w:sz w:val="20"/>
          <w:szCs w:val="20"/>
        </w:rPr>
        <w:t>Мы договорились, что можем модифицировать платформу, разрабатывать собственные продукты на этой платформе. И самое главное, мы будем локализовывать до той степени, до которой считаем это эффективным и целесообразным в части критических компонентов, узлов и агрегатов.</w:t>
      </w:r>
    </w:p>
    <w:p w14:paraId="73E0BD36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b/>
          <w:bCs/>
          <w:color w:val="111111"/>
          <w:sz w:val="20"/>
          <w:szCs w:val="20"/>
        </w:rPr>
        <w:t>— Не у всех участников рынка получилось быстро перезапуститься. Что оказалось наиболее важным?</w:t>
      </w:r>
    </w:p>
    <w:p w14:paraId="0FC7ABB1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color w:val="111111"/>
          <w:sz w:val="20"/>
          <w:szCs w:val="20"/>
        </w:rPr>
        <w:t xml:space="preserve">— Это, естественно, знание возможных партнеров и продуктов. </w:t>
      </w:r>
      <w:proofErr w:type="gramStart"/>
      <w:r w:rsidRPr="00850814">
        <w:rPr>
          <w:rFonts w:ascii="Arial" w:hAnsi="Arial" w:cs="Arial"/>
          <w:color w:val="111111"/>
          <w:sz w:val="20"/>
          <w:szCs w:val="20"/>
        </w:rPr>
        <w:t>Но с другой стороны</w:t>
      </w:r>
      <w:proofErr w:type="gramEnd"/>
      <w:r w:rsidRPr="00850814">
        <w:rPr>
          <w:rFonts w:ascii="Arial" w:hAnsi="Arial" w:cs="Arial"/>
          <w:color w:val="111111"/>
          <w:sz w:val="20"/>
          <w:szCs w:val="20"/>
        </w:rPr>
        <w:t xml:space="preserve">, это наличие индустриальных активов и компетенций, потенциальной базы российских поставщиков для локализации. А также знание клиента и наличие сильной сети дистрибуции, которая у нас достаточно давно развивалась. Мы в кратчайшие сроки запустили производство полного цикла автомобилей </w:t>
      </w:r>
      <w:proofErr w:type="spellStart"/>
      <w:r w:rsidRPr="00850814">
        <w:rPr>
          <w:rFonts w:ascii="Arial" w:hAnsi="Arial" w:cs="Arial"/>
          <w:color w:val="111111"/>
          <w:sz w:val="20"/>
          <w:szCs w:val="20"/>
        </w:rPr>
        <w:t>Sollers</w:t>
      </w:r>
      <w:proofErr w:type="spellEnd"/>
      <w:r w:rsidRPr="00850814">
        <w:rPr>
          <w:rFonts w:ascii="Arial" w:hAnsi="Arial" w:cs="Arial"/>
          <w:color w:val="111111"/>
          <w:sz w:val="20"/>
          <w:szCs w:val="20"/>
        </w:rPr>
        <w:t xml:space="preserve"> </w:t>
      </w:r>
      <w:proofErr w:type="spellStart"/>
      <w:r w:rsidRPr="00850814">
        <w:rPr>
          <w:rFonts w:ascii="Arial" w:hAnsi="Arial" w:cs="Arial"/>
          <w:color w:val="111111"/>
          <w:sz w:val="20"/>
          <w:szCs w:val="20"/>
        </w:rPr>
        <w:t>Atlant</w:t>
      </w:r>
      <w:proofErr w:type="spellEnd"/>
      <w:r w:rsidRPr="00850814">
        <w:rPr>
          <w:rFonts w:ascii="Arial" w:hAnsi="Arial" w:cs="Arial"/>
          <w:color w:val="111111"/>
          <w:sz w:val="20"/>
          <w:szCs w:val="20"/>
        </w:rPr>
        <w:t xml:space="preserve"> и </w:t>
      </w:r>
      <w:proofErr w:type="spellStart"/>
      <w:r w:rsidRPr="00850814">
        <w:rPr>
          <w:rFonts w:ascii="Arial" w:hAnsi="Arial" w:cs="Arial"/>
          <w:color w:val="111111"/>
          <w:sz w:val="20"/>
          <w:szCs w:val="20"/>
        </w:rPr>
        <w:t>Argo</w:t>
      </w:r>
      <w:proofErr w:type="spellEnd"/>
      <w:r w:rsidRPr="00850814">
        <w:rPr>
          <w:rFonts w:ascii="Arial" w:hAnsi="Arial" w:cs="Arial"/>
          <w:color w:val="111111"/>
          <w:sz w:val="20"/>
          <w:szCs w:val="20"/>
        </w:rPr>
        <w:t xml:space="preserve"> и практически одновременно перезапустили работу завода двигателей в ОЭЗ «Алабуга». За год произвели и реализовали около 10 тыс. автомобилей, это очень хороший показатель для старта проекта.</w:t>
      </w:r>
    </w:p>
    <w:p w14:paraId="7A126E81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b/>
          <w:bCs/>
          <w:color w:val="111111"/>
          <w:sz w:val="20"/>
          <w:szCs w:val="20"/>
        </w:rPr>
        <w:t>— Есть какое-то ключевое отличие в работе с китайскими партнерами? Например, очень многие говорят, что они не понимают концепт послепродажного обслуживания.</w:t>
      </w:r>
    </w:p>
    <w:p w14:paraId="30263676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color w:val="111111"/>
          <w:sz w:val="20"/>
          <w:szCs w:val="20"/>
        </w:rPr>
        <w:t xml:space="preserve">— Запуская продукт, мы сразу договорились с нашим партнером о том, каким стандартам должен соответствовать уровень </w:t>
      </w:r>
      <w:proofErr w:type="gramStart"/>
      <w:r w:rsidRPr="00850814">
        <w:rPr>
          <w:rFonts w:ascii="Arial" w:hAnsi="Arial" w:cs="Arial"/>
          <w:color w:val="111111"/>
          <w:sz w:val="20"/>
          <w:szCs w:val="20"/>
        </w:rPr>
        <w:t>сервиса</w:t>
      </w:r>
      <w:proofErr w:type="gramEnd"/>
      <w:r w:rsidRPr="00850814">
        <w:rPr>
          <w:rFonts w:ascii="Arial" w:hAnsi="Arial" w:cs="Arial"/>
          <w:color w:val="111111"/>
          <w:sz w:val="20"/>
          <w:szCs w:val="20"/>
        </w:rPr>
        <w:t xml:space="preserve"> и какая поддержка от них требуется, в том числе по поставкам запчастей. Кроме того, мы сразу профинансировали создание большого стока запчастей в России. Благодаря этому мы сформировали сервисное предложение, соответствующее всем мировым стандартам, и китайские партнеры нас сильно в этом поддержали.</w:t>
      </w:r>
    </w:p>
    <w:p w14:paraId="4504206A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b/>
          <w:bCs/>
          <w:color w:val="111111"/>
          <w:sz w:val="20"/>
          <w:szCs w:val="20"/>
        </w:rPr>
        <w:t>— Существует ли проблема, что китайские автоконцерны не настроены интегрировать российские заводы в свои цепочки поставок и гарантировать объемы поставщикам под этот рынок?</w:t>
      </w:r>
    </w:p>
    <w:p w14:paraId="4A5C4A4A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color w:val="111111"/>
          <w:sz w:val="20"/>
          <w:szCs w:val="20"/>
        </w:rPr>
        <w:t>— Да, пока все программы локализации основаны на взаимодействии в основном с российскими поставщиками, китайские производители компонентов пока не идут сюда сами со своими проектами. Хотя наш проект по производству компонентов систем безопасности будет реализован в формате СП с китайской компанией—владельцем технологии.</w:t>
      </w:r>
    </w:p>
    <w:p w14:paraId="519AD32C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color w:val="111111"/>
          <w:sz w:val="20"/>
          <w:szCs w:val="20"/>
        </w:rPr>
        <w:lastRenderedPageBreak/>
        <w:t>Но вообще, приход китайских поставщиков — вопрос времени. Уверен, они появятся, когда возрастут объемы локального производства китайских платформ, прежде всего в легковом сегменте.</w:t>
      </w:r>
    </w:p>
    <w:p w14:paraId="3BA4141A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b/>
          <w:bCs/>
          <w:color w:val="111111"/>
          <w:sz w:val="20"/>
          <w:szCs w:val="20"/>
        </w:rPr>
        <w:t xml:space="preserve">— Идет какой-то диалог по интеграции поставщиков — например, бывших Magna Johnson </w:t>
      </w:r>
      <w:proofErr w:type="spellStart"/>
      <w:r w:rsidRPr="00850814">
        <w:rPr>
          <w:rFonts w:ascii="Arial" w:hAnsi="Arial" w:cs="Arial"/>
          <w:b/>
          <w:bCs/>
          <w:color w:val="111111"/>
          <w:sz w:val="20"/>
          <w:szCs w:val="20"/>
        </w:rPr>
        <w:t>Matthey</w:t>
      </w:r>
      <w:proofErr w:type="spellEnd"/>
      <w:r w:rsidRPr="00850814">
        <w:rPr>
          <w:rFonts w:ascii="Arial" w:hAnsi="Arial" w:cs="Arial"/>
          <w:b/>
          <w:bCs/>
          <w:color w:val="111111"/>
          <w:sz w:val="20"/>
          <w:szCs w:val="20"/>
        </w:rPr>
        <w:t xml:space="preserve"> и других — в ваши цепочки?</w:t>
      </w:r>
    </w:p>
    <w:p w14:paraId="20A41079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color w:val="111111"/>
          <w:sz w:val="20"/>
          <w:szCs w:val="20"/>
        </w:rPr>
        <w:t>— Мы полагаемся на индустриальный кластер, созданный при поддержке Татарстана, и работаем сейчас с нашими традиционными поставщиками. Что касается поставщиков, о которых вы упомянули, их будущее, скорее всего, будет зависеть от автопроизводителей, которые придут на мощности в соответствующих кластерах.</w:t>
      </w:r>
    </w:p>
    <w:p w14:paraId="5118C26E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b/>
          <w:bCs/>
          <w:color w:val="111111"/>
          <w:sz w:val="20"/>
          <w:szCs w:val="20"/>
        </w:rPr>
        <w:t>— Насколько сейчас рентабельно производство автомобилей в РФ по сравнению с докризисным уровнем?</w:t>
      </w:r>
    </w:p>
    <w:p w14:paraId="3DE7D2F3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color w:val="111111"/>
          <w:sz w:val="20"/>
          <w:szCs w:val="20"/>
        </w:rPr>
        <w:t>— Рентабельность сильно зависит от сегмента, в котором играешь, и от эффекта масштаба. В сегменте коммерческих автомобилей рентабельность традиционно выше, чем в сегменте пассажирских автомобилей.</w:t>
      </w:r>
    </w:p>
    <w:p w14:paraId="019477B8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color w:val="111111"/>
          <w:sz w:val="20"/>
          <w:szCs w:val="20"/>
        </w:rPr>
        <w:t>Мы реализуем инвестпрограмму, направленную на повышение уровня локализации и, соответственно, сокращение логистических затрат, валютных рисков. Видим потенциал для того, чтобы в самое ближайшее время выйти на уровень рентабельности по новым продуктам, который был у нас два года назад.</w:t>
      </w:r>
    </w:p>
    <w:p w14:paraId="37C16D3D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b/>
          <w:bCs/>
          <w:color w:val="111111"/>
          <w:sz w:val="20"/>
          <w:szCs w:val="20"/>
        </w:rPr>
        <w:t>— Реалистично ли возобновить выпуск на большинстве работавших до февраля 2022 года заводов?</w:t>
      </w:r>
    </w:p>
    <w:p w14:paraId="12889B20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color w:val="111111"/>
          <w:sz w:val="20"/>
          <w:szCs w:val="20"/>
        </w:rPr>
        <w:t>— Мощности по производству автомобилей создавались в середине 2010-х годов под перспективы рынка свыше 3,5 млн автомобилей в год. Сейчас, наверное, самый оптимистичный прогноз на среднесрочной перспективе — 2 млн, а то и меньше. Естественно, дисбаланс мощностей и рынка есть. И так или иначе произойдет неминуемая балансировка, потому что мощности тоже не могут быть законсервированы надолго. Какое-то выбытие мощностей точно произойдет — и думаю, в течение короткого времени мы увидим это.</w:t>
      </w:r>
    </w:p>
    <w:p w14:paraId="1DB3D106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b/>
          <w:bCs/>
          <w:color w:val="111111"/>
          <w:sz w:val="20"/>
          <w:szCs w:val="20"/>
        </w:rPr>
        <w:t>— Будут работать более новые площадки?</w:t>
      </w:r>
    </w:p>
    <w:p w14:paraId="1666A814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color w:val="111111"/>
          <w:sz w:val="20"/>
          <w:szCs w:val="20"/>
        </w:rPr>
        <w:t>— Наверное. Есть современные производственные активы. Но эти активы без продукта, наверное, особой стоимости не несут. Поэтому здесь реально важно, какие продукты появятся и кто придет.</w:t>
      </w:r>
    </w:p>
    <w:p w14:paraId="7B4AB305" w14:textId="77777777" w:rsidR="00850814" w:rsidRPr="00850814" w:rsidRDefault="00850814" w:rsidP="00850814">
      <w:pPr>
        <w:pStyle w:val="doctext"/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 w:rsidRPr="00850814">
        <w:rPr>
          <w:rFonts w:ascii="Arial" w:hAnsi="Arial" w:cs="Arial"/>
          <w:b/>
          <w:bCs/>
          <w:color w:val="111111"/>
          <w:sz w:val="20"/>
          <w:szCs w:val="20"/>
        </w:rPr>
        <w:t>— Правильно ли я понимаю, что сейчас достаточно высокая конкуренция за одних и тех же потенциальных партнеров?</w:t>
      </w:r>
    </w:p>
    <w:p w14:paraId="2802005C" w14:textId="7063EB2B" w:rsidR="003B0B36" w:rsidRPr="00850814" w:rsidRDefault="00850814">
      <w:pPr>
        <w:rPr>
          <w:rFonts w:ascii="Arial" w:hAnsi="Arial" w:cs="Arial"/>
          <w:sz w:val="20"/>
          <w:szCs w:val="20"/>
        </w:rPr>
      </w:pPr>
      <w:r w:rsidRPr="00850814">
        <w:rPr>
          <w:rFonts w:ascii="Arial" w:hAnsi="Arial" w:cs="Arial"/>
          <w:color w:val="111111"/>
          <w:sz w:val="20"/>
          <w:szCs w:val="20"/>
          <w:shd w:val="clear" w:color="auto" w:fill="FFFFFF"/>
        </w:rPr>
        <w:t>— В сегменте коммерческих автомобилей такого нет. Есть ключевые российские производители, у каждого есть своя стратегия, свое рыночное позиционирование и свои непересекающиеся треки взаимодействия с китайскими технологическими партнерами. И в целом ландшафт индустриальных игроков в сегменте коммерческих автомобилей выглядит достаточно сбалансированно: он позволяет закрывать спрос, но, с другой стороны, нет проблемы слишком высокой фрагментации рынка.</w:t>
      </w:r>
    </w:p>
    <w:sectPr w:rsidR="003B0B36" w:rsidRPr="00850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F2"/>
    <w:rsid w:val="001F797A"/>
    <w:rsid w:val="002627A3"/>
    <w:rsid w:val="003B0B36"/>
    <w:rsid w:val="005C2272"/>
    <w:rsid w:val="00850814"/>
    <w:rsid w:val="00D3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8D201-44FF-4398-B884-8C1F98D7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4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4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4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49F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49F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49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49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49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49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4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4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4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4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4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49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49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49F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4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49F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49F2"/>
    <w:rPr>
      <w:b/>
      <w:bCs/>
      <w:smallCaps/>
      <w:color w:val="2F5496" w:themeColor="accent1" w:themeShade="BF"/>
      <w:spacing w:val="5"/>
    </w:rPr>
  </w:style>
  <w:style w:type="paragraph" w:customStyle="1" w:styleId="doctext">
    <w:name w:val="doc__text"/>
    <w:basedOn w:val="a"/>
    <w:rsid w:val="00850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2</cp:revision>
  <dcterms:created xsi:type="dcterms:W3CDTF">2025-04-12T11:40:00Z</dcterms:created>
  <dcterms:modified xsi:type="dcterms:W3CDTF">2025-04-12T11:49:00Z</dcterms:modified>
</cp:coreProperties>
</file>