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  <w:tab/>
        <w:t xml:space="preserve">Final Year B. Tech. (CSE) – I : 2021-22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4CS462 : PE2 - Data Mining Lab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 No. 5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id: DM21G12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members: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Abhishek More(2018BTECS00037)</w:t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Sushil Wagh(2018BTECS00031)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Title : </w:t>
      </w:r>
      <w:r w:rsidDel="00000000" w:rsidR="00000000" w:rsidRPr="00000000">
        <w:rPr>
          <w:rtl w:val="0"/>
        </w:rPr>
        <w:t xml:space="preserve">Design the rule based classifier : Extract the rules from decision tree build in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assignment no.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Objective/Aim 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Tabulate the results and evaluate the performance of rules generated using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following metrics :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a. Coverage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b. Accuracy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C. Toughness (size)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Use the following categorical data sets from UCI machine learning repository :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a. Balance Scale data set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b. Car evaluation data set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C. Breast-cancer data se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Introduction: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Coverage of a rule: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The percentage of instances that satisfy the antecedent of 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rule (i.e., whose attribute values hold true for the rule’s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antecedent).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Accuracy of a rule: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Rule-Based Classification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The percentage of instances that satisfy both the antecedent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and consequent of a rule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Result/Observations/Screenshots: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75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75000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References: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sz w:val="24"/>
          <w:szCs w:val="24"/>
        </w:rPr>
      </w:pP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http://webpages.iust.ac.ir/yaghini/Courses/Data_Mining_882/DM_05_04_Rule-Based%20Classification.pdf</w:t>
        </w:r>
      </w:hyperlink>
      <w:r w:rsidDel="00000000" w:rsidR="00000000" w:rsidRPr="00000000">
        <w:rPr>
          <w:rFonts w:ascii="Roboto" w:cs="Roboto" w:eastAsia="Roboto" w:hAnsi="Roboto"/>
          <w:color w:val="73737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sz w:val="24"/>
          <w:szCs w:val="24"/>
        </w:rPr>
      </w:pP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https://victorzhou.com/blog/information-gain/</w:t>
        </w:r>
      </w:hyperlink>
      <w:r w:rsidDel="00000000" w:rsidR="00000000" w:rsidRPr="00000000">
        <w:rPr>
          <w:rFonts w:ascii="Roboto" w:cs="Roboto" w:eastAsia="Roboto" w:hAnsi="Roboto"/>
          <w:color w:val="73737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sz w:val="24"/>
          <w:szCs w:val="24"/>
        </w:rPr>
      </w:pPr>
      <w:hyperlink r:id="rId2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https://www.analyticssteps.com/blogs/what-gini-index-and-information-gain-decision-trees</w:t>
        </w:r>
      </w:hyperlink>
      <w:r w:rsidDel="00000000" w:rsidR="00000000" w:rsidRPr="00000000">
        <w:rPr>
          <w:rFonts w:ascii="Roboto" w:cs="Roboto" w:eastAsia="Roboto" w:hAnsi="Roboto"/>
          <w:color w:val="737373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sz w:val="24"/>
          <w:szCs w:val="24"/>
        </w:rPr>
      </w:pPr>
      <w:hyperlink r:id="rId21">
        <w:r w:rsidDel="00000000" w:rsidR="00000000" w:rsidRPr="00000000">
          <w:rPr>
            <w:rFonts w:ascii="Roboto" w:cs="Roboto" w:eastAsia="Roboto" w:hAnsi="Roboto"/>
            <w:color w:val="1a237e"/>
            <w:sz w:val="24"/>
            <w:szCs w:val="24"/>
            <w:u w:val="single"/>
            <w:rtl w:val="0"/>
          </w:rPr>
          <w:t xml:space="preserve">https://towardsdatascience.com/the-complete-tensorflow-tutorial-for-newbies-dc3acc1310f8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after="240" w:lineRule="auto"/>
        <w:ind w:left="720" w:hanging="360"/>
        <w:rPr>
          <w:sz w:val="24"/>
          <w:szCs w:val="24"/>
        </w:rPr>
      </w:pPr>
      <w:hyperlink r:id="rId22">
        <w:r w:rsidDel="00000000" w:rsidR="00000000" w:rsidRPr="00000000">
          <w:rPr>
            <w:rFonts w:ascii="Roboto" w:cs="Roboto" w:eastAsia="Roboto" w:hAnsi="Roboto"/>
            <w:color w:val="1a237e"/>
            <w:sz w:val="24"/>
            <w:szCs w:val="24"/>
            <w:u w:val="single"/>
            <w:rtl w:val="0"/>
          </w:rPr>
          <w:t xml:space="preserve">https://towardsdatascience.com/beginners-guide-to-deep-learning-with-tensorflow-ca85969b2f2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Roboto" w:cs="Roboto" w:eastAsia="Roboto" w:hAnsi="Roboto"/>
        <w:b w:val="0"/>
        <w:i w:val="0"/>
        <w:smallCaps w:val="0"/>
        <w:strike w:val="0"/>
        <w:color w:val="737373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Roboto" w:cs="Roboto" w:eastAsia="Roboto" w:hAnsi="Roboto"/>
        <w:b w:val="0"/>
        <w:i w:val="0"/>
        <w:smallCaps w:val="0"/>
        <w:strike w:val="0"/>
        <w:color w:val="737373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Roboto" w:cs="Roboto" w:eastAsia="Roboto" w:hAnsi="Roboto"/>
        <w:b w:val="0"/>
        <w:i w:val="0"/>
        <w:smallCaps w:val="0"/>
        <w:strike w:val="0"/>
        <w:color w:val="737373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Roboto" w:cs="Roboto" w:eastAsia="Roboto" w:hAnsi="Roboto"/>
        <w:b w:val="0"/>
        <w:i w:val="0"/>
        <w:smallCaps w:val="0"/>
        <w:strike w:val="0"/>
        <w:color w:val="737373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Roboto" w:cs="Roboto" w:eastAsia="Roboto" w:hAnsi="Roboto"/>
        <w:b w:val="0"/>
        <w:i w:val="0"/>
        <w:smallCaps w:val="0"/>
        <w:strike w:val="0"/>
        <w:color w:val="737373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Roboto" w:cs="Roboto" w:eastAsia="Roboto" w:hAnsi="Roboto"/>
        <w:b w:val="0"/>
        <w:i w:val="0"/>
        <w:smallCaps w:val="0"/>
        <w:strike w:val="0"/>
        <w:color w:val="737373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Roboto" w:cs="Roboto" w:eastAsia="Roboto" w:hAnsi="Roboto"/>
        <w:b w:val="0"/>
        <w:i w:val="0"/>
        <w:smallCaps w:val="0"/>
        <w:strike w:val="0"/>
        <w:color w:val="737373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Roboto" w:cs="Roboto" w:eastAsia="Roboto" w:hAnsi="Roboto"/>
        <w:b w:val="0"/>
        <w:i w:val="0"/>
        <w:smallCaps w:val="0"/>
        <w:strike w:val="0"/>
        <w:color w:val="737373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Roboto" w:cs="Roboto" w:eastAsia="Roboto" w:hAnsi="Roboto"/>
        <w:b w:val="0"/>
        <w:i w:val="0"/>
        <w:smallCaps w:val="0"/>
        <w:strike w:val="0"/>
        <w:color w:val="737373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analyticssteps.com/blogs/what-gini-index-and-information-gain-decision-trees" TargetMode="External"/><Relationship Id="rId11" Type="http://schemas.openxmlformats.org/officeDocument/2006/relationships/image" Target="media/image11.jpg"/><Relationship Id="rId22" Type="http://schemas.openxmlformats.org/officeDocument/2006/relationships/hyperlink" Target="https://towardsdatascience.com/beginners-guide-to-deep-learning-with-tensorflow-ca85969b2f2" TargetMode="External"/><Relationship Id="rId10" Type="http://schemas.openxmlformats.org/officeDocument/2006/relationships/image" Target="media/image7.png"/><Relationship Id="rId21" Type="http://schemas.openxmlformats.org/officeDocument/2006/relationships/hyperlink" Target="https://towardsdatascience.com/the-complete-tensorflow-tutorial-for-newbies-dc3acc1310f8" TargetMode="External"/><Relationship Id="rId13" Type="http://schemas.openxmlformats.org/officeDocument/2006/relationships/image" Target="media/image10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8.png"/><Relationship Id="rId14" Type="http://schemas.openxmlformats.org/officeDocument/2006/relationships/image" Target="media/image4.jpg"/><Relationship Id="rId17" Type="http://schemas.openxmlformats.org/officeDocument/2006/relationships/image" Target="media/image12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hyperlink" Target="https://victorzhou.com/blog/information-gain/" TargetMode="External"/><Relationship Id="rId6" Type="http://schemas.openxmlformats.org/officeDocument/2006/relationships/image" Target="media/image1.jpg"/><Relationship Id="rId18" Type="http://schemas.openxmlformats.org/officeDocument/2006/relationships/hyperlink" Target="http://webpages.iust.ac.ir/yaghini/Courses/Data_Mining_882/DM_05_04_Rule-Based%20Classification.pdf" TargetMode="External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