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8F020" w14:textId="39AD1788" w:rsidR="00235055" w:rsidRPr="00F10BC4" w:rsidRDefault="00235055" w:rsidP="00F10BC4">
      <w:pPr>
        <w:jc w:val="center"/>
        <w:rPr>
          <w:rFonts w:ascii="Calibri" w:hAnsi="Calibri" w:cs="Calibri"/>
          <w:b/>
          <w:bCs/>
          <w:color w:val="222222"/>
          <w:shd w:val="clear" w:color="auto" w:fill="FFFFFF"/>
        </w:rPr>
      </w:pPr>
      <w:r w:rsidRPr="00F10BC4">
        <w:rPr>
          <w:rFonts w:ascii="Calibri" w:hAnsi="Calibri" w:cs="Calibri"/>
          <w:b/>
          <w:bCs/>
          <w:color w:val="222222"/>
          <w:shd w:val="clear" w:color="auto" w:fill="FFFFFF"/>
        </w:rPr>
        <w:t>Seasonal Patterns in Homeowner Quotes and Production</w:t>
      </w:r>
    </w:p>
    <w:p w14:paraId="18E9CA3D" w14:textId="03E392AD" w:rsidR="00D761D5" w:rsidRPr="00F10BC4" w:rsidRDefault="00D761D5" w:rsidP="0008264F">
      <w:pPr>
        <w:jc w:val="center"/>
        <w:rPr>
          <w:rFonts w:ascii="Calibri" w:hAnsi="Calibri" w:cs="Calibri"/>
          <w:sz w:val="22"/>
          <w:szCs w:val="22"/>
        </w:rPr>
      </w:pPr>
      <w:r w:rsidRPr="00F10BC4">
        <w:rPr>
          <w:rFonts w:ascii="Calibri" w:hAnsi="Calibri" w:cs="Calibri"/>
          <w:b/>
          <w:bCs/>
          <w:sz w:val="22"/>
          <w:szCs w:val="22"/>
        </w:rPr>
        <w:t>Introduction</w:t>
      </w:r>
    </w:p>
    <w:p w14:paraId="10F8DF71" w14:textId="0386FF55" w:rsidR="0008264F" w:rsidRPr="00F10BC4" w:rsidRDefault="0008264F" w:rsidP="0008264F">
      <w:pPr>
        <w:rPr>
          <w:rFonts w:ascii="Calibri" w:hAnsi="Calibri" w:cs="Calibri"/>
          <w:sz w:val="20"/>
          <w:szCs w:val="20"/>
        </w:rPr>
      </w:pPr>
      <w:r w:rsidRPr="00F10BC4">
        <w:rPr>
          <w:rFonts w:ascii="Calibri" w:hAnsi="Calibri" w:cs="Calibri"/>
          <w:sz w:val="20"/>
          <w:szCs w:val="20"/>
        </w:rPr>
        <w:t xml:space="preserve">The goal of this analysis is to identify the factors driving seasonality in homeowners quotes and production (conversion) for State Farm. The analysis is based on data for quotes received in 2017 and 2018, and the variables provided include month, year, home purchase year, home/auto discount, amount of insurance, first point of contact, written indicator, </w:t>
      </w:r>
      <w:r w:rsidRPr="00F10BC4">
        <w:rPr>
          <w:rFonts w:ascii="Calibri" w:hAnsi="Calibri" w:cs="Calibri"/>
          <w:sz w:val="20"/>
          <w:szCs w:val="20"/>
        </w:rPr>
        <w:t xml:space="preserve">credit </w:t>
      </w:r>
      <w:r w:rsidRPr="00F10BC4">
        <w:rPr>
          <w:rFonts w:ascii="Calibri" w:hAnsi="Calibri" w:cs="Calibri"/>
          <w:sz w:val="20"/>
          <w:szCs w:val="20"/>
        </w:rPr>
        <w:t>score, homeowner age, and aggregator status.</w:t>
      </w:r>
    </w:p>
    <w:p w14:paraId="282F2DA6" w14:textId="7B11B2C5" w:rsidR="0008264F" w:rsidRPr="00F10BC4" w:rsidRDefault="00D761D5" w:rsidP="0008264F">
      <w:pPr>
        <w:jc w:val="center"/>
        <w:rPr>
          <w:rFonts w:ascii="Calibri" w:hAnsi="Calibri" w:cs="Calibri"/>
          <w:b/>
          <w:bCs/>
          <w:sz w:val="22"/>
          <w:szCs w:val="22"/>
        </w:rPr>
      </w:pPr>
      <w:r w:rsidRPr="00F10BC4">
        <w:rPr>
          <w:rFonts w:ascii="Calibri" w:hAnsi="Calibri" w:cs="Calibri"/>
          <w:b/>
          <w:bCs/>
          <w:sz w:val="22"/>
          <w:szCs w:val="22"/>
        </w:rPr>
        <w:t>Data Description</w:t>
      </w:r>
    </w:p>
    <w:p w14:paraId="3C1D4054" w14:textId="4AD479AA" w:rsidR="00F10BC4" w:rsidRPr="00F10BC4" w:rsidRDefault="00F10BC4" w:rsidP="00F10BC4">
      <w:pPr>
        <w:rPr>
          <w:rFonts w:ascii="Calibri" w:hAnsi="Calibri" w:cs="Calibri"/>
          <w:sz w:val="20"/>
          <w:szCs w:val="20"/>
        </w:rPr>
      </w:pPr>
      <w:r w:rsidRPr="00F10BC4">
        <w:rPr>
          <w:rFonts w:ascii="Calibri" w:hAnsi="Calibri" w:cs="Calibri"/>
          <w:sz w:val="20"/>
          <w:szCs w:val="20"/>
        </w:rPr>
        <w:t>The dataset comprises homeowners quotes received in the years 2017 and 2018, containing the following variables:</w:t>
      </w:r>
    </w:p>
    <w:p w14:paraId="4939A32B" w14:textId="77777777"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Month</w:t>
      </w:r>
      <w:r w:rsidRPr="00F10BC4">
        <w:rPr>
          <w:rFonts w:ascii="Calibri" w:hAnsi="Calibri" w:cs="Calibri"/>
          <w:sz w:val="20"/>
          <w:szCs w:val="20"/>
        </w:rPr>
        <w:t>: The month when the quote was received (1-12).</w:t>
      </w:r>
    </w:p>
    <w:p w14:paraId="43357B7E" w14:textId="77777777"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Year</w:t>
      </w:r>
      <w:r w:rsidRPr="00F10BC4">
        <w:rPr>
          <w:rFonts w:ascii="Calibri" w:hAnsi="Calibri" w:cs="Calibri"/>
          <w:sz w:val="20"/>
          <w:szCs w:val="20"/>
        </w:rPr>
        <w:t>: The year when the quote was received (2017 or 2018).</w:t>
      </w:r>
    </w:p>
    <w:p w14:paraId="75CF6690" w14:textId="77777777"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Home Purchase Year</w:t>
      </w:r>
      <w:r w:rsidRPr="00F10BC4">
        <w:rPr>
          <w:rFonts w:ascii="Calibri" w:hAnsi="Calibri" w:cs="Calibri"/>
          <w:sz w:val="20"/>
          <w:szCs w:val="20"/>
        </w:rPr>
        <w:t>: The year the home was purchased.</w:t>
      </w:r>
    </w:p>
    <w:p w14:paraId="309EA1B1" w14:textId="535CB9A9"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Home/Auto Discount</w:t>
      </w:r>
      <w:r w:rsidRPr="00F10BC4">
        <w:rPr>
          <w:rFonts w:ascii="Calibri" w:hAnsi="Calibri" w:cs="Calibri"/>
          <w:sz w:val="20"/>
          <w:szCs w:val="20"/>
        </w:rPr>
        <w:t>: Indicates if the quote received a discount for also quoting auto insurance (</w:t>
      </w:r>
      <w:r w:rsidRPr="00F10BC4">
        <w:rPr>
          <w:rFonts w:ascii="Calibri" w:hAnsi="Calibri" w:cs="Calibri"/>
          <w:sz w:val="20"/>
          <w:szCs w:val="20"/>
        </w:rPr>
        <w:t>Boolean</w:t>
      </w:r>
      <w:r w:rsidRPr="00F10BC4">
        <w:rPr>
          <w:rFonts w:ascii="Calibri" w:hAnsi="Calibri" w:cs="Calibri"/>
          <w:sz w:val="20"/>
          <w:szCs w:val="20"/>
        </w:rPr>
        <w:t>).</w:t>
      </w:r>
    </w:p>
    <w:p w14:paraId="50ADD50C" w14:textId="77777777"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Amount of Insurance</w:t>
      </w:r>
      <w:r w:rsidRPr="00F10BC4">
        <w:rPr>
          <w:rFonts w:ascii="Calibri" w:hAnsi="Calibri" w:cs="Calibri"/>
          <w:sz w:val="20"/>
          <w:szCs w:val="20"/>
        </w:rPr>
        <w:t>: The dollar amount the dwelling is insured for.</w:t>
      </w:r>
    </w:p>
    <w:p w14:paraId="37D30DB8" w14:textId="77777777"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First Point of Contact</w:t>
      </w:r>
      <w:r w:rsidRPr="00F10BC4">
        <w:rPr>
          <w:rFonts w:ascii="Calibri" w:hAnsi="Calibri" w:cs="Calibri"/>
          <w:sz w:val="20"/>
          <w:szCs w:val="20"/>
        </w:rPr>
        <w:t>: The channel through which the quote was originally received (e.g., Agent, Internet).</w:t>
      </w:r>
    </w:p>
    <w:p w14:paraId="36C215F3" w14:textId="77777777"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Written Indicator</w:t>
      </w:r>
      <w:r w:rsidRPr="00F10BC4">
        <w:rPr>
          <w:rFonts w:ascii="Calibri" w:hAnsi="Calibri" w:cs="Calibri"/>
          <w:sz w:val="20"/>
          <w:szCs w:val="20"/>
        </w:rPr>
        <w:t>: Indicates if State Farm wrote/converted the policy (1 for yes, 0 for no).</w:t>
      </w:r>
    </w:p>
    <w:p w14:paraId="4ED0D767" w14:textId="77777777"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Score</w:t>
      </w:r>
      <w:r w:rsidRPr="00F10BC4">
        <w:rPr>
          <w:rFonts w:ascii="Calibri" w:hAnsi="Calibri" w:cs="Calibri"/>
          <w:sz w:val="20"/>
          <w:szCs w:val="20"/>
        </w:rPr>
        <w:t>: The credit rating of the homeowner.</w:t>
      </w:r>
    </w:p>
    <w:p w14:paraId="3CE4793D" w14:textId="77777777"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Homeowner Age</w:t>
      </w:r>
      <w:r w:rsidRPr="00F10BC4">
        <w:rPr>
          <w:rFonts w:ascii="Calibri" w:hAnsi="Calibri" w:cs="Calibri"/>
          <w:sz w:val="20"/>
          <w:szCs w:val="20"/>
        </w:rPr>
        <w:t>: The age of the homeowner.</w:t>
      </w:r>
    </w:p>
    <w:p w14:paraId="240BE570" w14:textId="39566BAB" w:rsidR="00F10BC4" w:rsidRPr="00F10BC4" w:rsidRDefault="00F10BC4" w:rsidP="00F10BC4">
      <w:pPr>
        <w:pStyle w:val="ListParagraph"/>
        <w:numPr>
          <w:ilvl w:val="0"/>
          <w:numId w:val="6"/>
        </w:numPr>
        <w:rPr>
          <w:rFonts w:ascii="Calibri" w:hAnsi="Calibri" w:cs="Calibri"/>
          <w:sz w:val="20"/>
          <w:szCs w:val="20"/>
        </w:rPr>
      </w:pPr>
      <w:r w:rsidRPr="00F10BC4">
        <w:rPr>
          <w:rFonts w:ascii="Calibri" w:hAnsi="Calibri" w:cs="Calibri"/>
          <w:b/>
          <w:bCs/>
          <w:sz w:val="20"/>
          <w:szCs w:val="20"/>
        </w:rPr>
        <w:t>Aggregator</w:t>
      </w:r>
      <w:r w:rsidRPr="00F10BC4">
        <w:rPr>
          <w:rFonts w:ascii="Calibri" w:hAnsi="Calibri" w:cs="Calibri"/>
          <w:sz w:val="20"/>
          <w:szCs w:val="20"/>
        </w:rPr>
        <w:t>: Indicates if the quote was received from an aggregator (</w:t>
      </w:r>
      <w:r w:rsidRPr="00F10BC4">
        <w:rPr>
          <w:rFonts w:ascii="Calibri" w:hAnsi="Calibri" w:cs="Calibri"/>
          <w:sz w:val="20"/>
          <w:szCs w:val="20"/>
        </w:rPr>
        <w:t>Boolean</w:t>
      </w:r>
      <w:r w:rsidRPr="00F10BC4">
        <w:rPr>
          <w:rFonts w:ascii="Calibri" w:hAnsi="Calibri" w:cs="Calibri"/>
          <w:sz w:val="20"/>
          <w:szCs w:val="20"/>
        </w:rPr>
        <w:t>).</w:t>
      </w:r>
    </w:p>
    <w:p w14:paraId="05957B06" w14:textId="544C45E6" w:rsidR="00984B2F" w:rsidRPr="00F10BC4" w:rsidRDefault="00F10BC4" w:rsidP="00F10BC4">
      <w:pPr>
        <w:rPr>
          <w:rFonts w:ascii="Calibri" w:hAnsi="Calibri" w:cs="Calibri"/>
          <w:sz w:val="20"/>
          <w:szCs w:val="20"/>
        </w:rPr>
      </w:pPr>
      <w:r w:rsidRPr="00F10BC4">
        <w:rPr>
          <w:rFonts w:ascii="Calibri" w:hAnsi="Calibri" w:cs="Calibri"/>
          <w:sz w:val="20"/>
          <w:szCs w:val="20"/>
        </w:rPr>
        <w:t>The dataset includes 173,501 entries, with variables encompassing both numerical and categorical data types. Initial data inspection revealed some missing values in the Score variable, which were handled by dropping rows with missing values.</w:t>
      </w:r>
    </w:p>
    <w:p w14:paraId="11482187" w14:textId="1F93D66B" w:rsidR="00D761D5" w:rsidRPr="00F10BC4" w:rsidRDefault="00D761D5" w:rsidP="0008264F">
      <w:pPr>
        <w:jc w:val="center"/>
        <w:rPr>
          <w:rFonts w:ascii="Calibri" w:hAnsi="Calibri" w:cs="Calibri"/>
          <w:sz w:val="22"/>
          <w:szCs w:val="22"/>
        </w:rPr>
      </w:pPr>
      <w:r w:rsidRPr="00F10BC4">
        <w:rPr>
          <w:rFonts w:ascii="Calibri" w:hAnsi="Calibri" w:cs="Calibri"/>
          <w:b/>
          <w:bCs/>
          <w:sz w:val="22"/>
          <w:szCs w:val="22"/>
        </w:rPr>
        <w:t>Methodology</w:t>
      </w:r>
    </w:p>
    <w:p w14:paraId="0B7B3F41" w14:textId="77777777" w:rsidR="0008264F" w:rsidRPr="00F10BC4" w:rsidRDefault="0008264F" w:rsidP="0008264F">
      <w:pPr>
        <w:rPr>
          <w:rFonts w:ascii="Calibri" w:hAnsi="Calibri" w:cs="Calibri"/>
          <w:i/>
          <w:iCs/>
          <w:sz w:val="22"/>
          <w:szCs w:val="22"/>
        </w:rPr>
      </w:pPr>
      <w:r w:rsidRPr="00F10BC4">
        <w:rPr>
          <w:rFonts w:ascii="Calibri" w:hAnsi="Calibri" w:cs="Calibri"/>
          <w:i/>
          <w:iCs/>
          <w:sz w:val="20"/>
          <w:szCs w:val="20"/>
        </w:rPr>
        <w:t>Data Cleaning and Preparation</w:t>
      </w:r>
    </w:p>
    <w:p w14:paraId="12366361" w14:textId="77777777" w:rsidR="0008264F" w:rsidRPr="00F10BC4" w:rsidRDefault="0008264F" w:rsidP="0008264F">
      <w:pPr>
        <w:pStyle w:val="ListParagraph"/>
        <w:numPr>
          <w:ilvl w:val="0"/>
          <w:numId w:val="2"/>
        </w:numPr>
        <w:rPr>
          <w:rFonts w:ascii="Calibri" w:hAnsi="Calibri" w:cs="Calibri"/>
          <w:sz w:val="20"/>
          <w:szCs w:val="20"/>
        </w:rPr>
      </w:pPr>
      <w:r w:rsidRPr="00F10BC4">
        <w:rPr>
          <w:rFonts w:ascii="Calibri" w:hAnsi="Calibri" w:cs="Calibri"/>
          <w:sz w:val="20"/>
          <w:szCs w:val="20"/>
          <w:u w:val="single"/>
        </w:rPr>
        <w:t>Loading and Initial Inspection</w:t>
      </w:r>
      <w:r w:rsidRPr="00F10BC4">
        <w:rPr>
          <w:rFonts w:ascii="Calibri" w:hAnsi="Calibri" w:cs="Calibri"/>
          <w:sz w:val="20"/>
          <w:szCs w:val="20"/>
        </w:rPr>
        <w:t>: The data was loaded and inspected for missing values.</w:t>
      </w:r>
    </w:p>
    <w:p w14:paraId="4B8F2DA5" w14:textId="77777777" w:rsidR="0008264F" w:rsidRPr="00F10BC4" w:rsidRDefault="0008264F" w:rsidP="0008264F">
      <w:pPr>
        <w:pStyle w:val="ListParagraph"/>
        <w:numPr>
          <w:ilvl w:val="0"/>
          <w:numId w:val="2"/>
        </w:numPr>
        <w:rPr>
          <w:rFonts w:ascii="Calibri" w:hAnsi="Calibri" w:cs="Calibri"/>
          <w:sz w:val="20"/>
          <w:szCs w:val="20"/>
        </w:rPr>
      </w:pPr>
      <w:r w:rsidRPr="00F10BC4">
        <w:rPr>
          <w:rFonts w:ascii="Calibri" w:hAnsi="Calibri" w:cs="Calibri"/>
          <w:sz w:val="20"/>
          <w:szCs w:val="20"/>
          <w:u w:val="single"/>
        </w:rPr>
        <w:t>Handling Missing Values</w:t>
      </w:r>
      <w:r w:rsidRPr="00F10BC4">
        <w:rPr>
          <w:rFonts w:ascii="Calibri" w:hAnsi="Calibri" w:cs="Calibri"/>
          <w:sz w:val="20"/>
          <w:szCs w:val="20"/>
        </w:rPr>
        <w:t>: Rows with missing values were dropped to ensure data quality.</w:t>
      </w:r>
    </w:p>
    <w:p w14:paraId="4ED6EFA1" w14:textId="77777777" w:rsidR="0008264F" w:rsidRPr="00F10BC4" w:rsidRDefault="0008264F" w:rsidP="0008264F">
      <w:pPr>
        <w:pStyle w:val="ListParagraph"/>
        <w:numPr>
          <w:ilvl w:val="0"/>
          <w:numId w:val="2"/>
        </w:numPr>
        <w:rPr>
          <w:rFonts w:ascii="Calibri" w:hAnsi="Calibri" w:cs="Calibri"/>
          <w:sz w:val="20"/>
          <w:szCs w:val="20"/>
        </w:rPr>
      </w:pPr>
      <w:r w:rsidRPr="00F10BC4">
        <w:rPr>
          <w:rFonts w:ascii="Calibri" w:hAnsi="Calibri" w:cs="Calibri"/>
          <w:sz w:val="20"/>
          <w:szCs w:val="20"/>
          <w:u w:val="single"/>
        </w:rPr>
        <w:t>Data Type Conversion</w:t>
      </w:r>
      <w:r w:rsidRPr="00F10BC4">
        <w:rPr>
          <w:rFonts w:ascii="Calibri" w:hAnsi="Calibri" w:cs="Calibri"/>
          <w:sz w:val="20"/>
          <w:szCs w:val="20"/>
        </w:rPr>
        <w:t xml:space="preserve">: Columns were converted to appropriate data types, such as converting the month and year to integers, and </w:t>
      </w:r>
      <w:proofErr w:type="spellStart"/>
      <w:r w:rsidRPr="00F10BC4">
        <w:rPr>
          <w:rFonts w:ascii="Calibri" w:hAnsi="Calibri" w:cs="Calibri"/>
          <w:sz w:val="20"/>
          <w:szCs w:val="20"/>
        </w:rPr>
        <w:t>boolean</w:t>
      </w:r>
      <w:proofErr w:type="spellEnd"/>
      <w:r w:rsidRPr="00F10BC4">
        <w:rPr>
          <w:rFonts w:ascii="Calibri" w:hAnsi="Calibri" w:cs="Calibri"/>
          <w:sz w:val="20"/>
          <w:szCs w:val="20"/>
        </w:rPr>
        <w:t xml:space="preserve">-like columns (home/auto discount, written indicator, and aggregator) to </w:t>
      </w:r>
      <w:proofErr w:type="spellStart"/>
      <w:r w:rsidRPr="00F10BC4">
        <w:rPr>
          <w:rFonts w:ascii="Calibri" w:hAnsi="Calibri" w:cs="Calibri"/>
          <w:sz w:val="20"/>
          <w:szCs w:val="20"/>
        </w:rPr>
        <w:t>boolean</w:t>
      </w:r>
      <w:proofErr w:type="spellEnd"/>
      <w:r w:rsidRPr="00F10BC4">
        <w:rPr>
          <w:rFonts w:ascii="Calibri" w:hAnsi="Calibri" w:cs="Calibri"/>
          <w:sz w:val="20"/>
          <w:szCs w:val="20"/>
        </w:rPr>
        <w:t xml:space="preserve"> types.</w:t>
      </w:r>
    </w:p>
    <w:p w14:paraId="26B3C16A" w14:textId="77777777" w:rsidR="0008264F" w:rsidRPr="00F10BC4" w:rsidRDefault="0008264F" w:rsidP="0008264F">
      <w:pPr>
        <w:pStyle w:val="ListParagraph"/>
        <w:numPr>
          <w:ilvl w:val="0"/>
          <w:numId w:val="2"/>
        </w:numPr>
        <w:rPr>
          <w:rFonts w:ascii="Calibri" w:hAnsi="Calibri" w:cs="Calibri"/>
          <w:sz w:val="20"/>
          <w:szCs w:val="20"/>
        </w:rPr>
      </w:pPr>
      <w:r w:rsidRPr="00F10BC4">
        <w:rPr>
          <w:rFonts w:ascii="Calibri" w:hAnsi="Calibri" w:cs="Calibri"/>
          <w:sz w:val="20"/>
          <w:szCs w:val="20"/>
          <w:u w:val="single"/>
        </w:rPr>
        <w:t>Filtering Data</w:t>
      </w:r>
      <w:r w:rsidRPr="00F10BC4">
        <w:rPr>
          <w:rFonts w:ascii="Calibri" w:hAnsi="Calibri" w:cs="Calibri"/>
          <w:sz w:val="20"/>
          <w:szCs w:val="20"/>
        </w:rPr>
        <w:t>: To focus on relevant data, homeowners who bought their houses after 1954 were initially considered. However, based on data distribution, a more recent cutoff year (e.g., 1990) might provide a better focus.</w:t>
      </w:r>
    </w:p>
    <w:p w14:paraId="378F8763" w14:textId="28117485" w:rsidR="00F10BC4" w:rsidRPr="00F10BC4" w:rsidRDefault="0008264F" w:rsidP="0008264F">
      <w:pPr>
        <w:pStyle w:val="ListParagraph"/>
        <w:numPr>
          <w:ilvl w:val="0"/>
          <w:numId w:val="2"/>
        </w:numPr>
        <w:rPr>
          <w:rFonts w:ascii="Calibri" w:hAnsi="Calibri" w:cs="Calibri"/>
          <w:sz w:val="20"/>
          <w:szCs w:val="20"/>
        </w:rPr>
      </w:pPr>
      <w:r w:rsidRPr="00F10BC4">
        <w:rPr>
          <w:rFonts w:ascii="Calibri" w:hAnsi="Calibri" w:cs="Calibri"/>
          <w:sz w:val="20"/>
          <w:szCs w:val="20"/>
          <w:u w:val="single"/>
        </w:rPr>
        <w:t>Handling Outliers</w:t>
      </w:r>
      <w:r w:rsidRPr="00F10BC4">
        <w:rPr>
          <w:rFonts w:ascii="Calibri" w:hAnsi="Calibri" w:cs="Calibri"/>
          <w:sz w:val="20"/>
          <w:szCs w:val="20"/>
        </w:rPr>
        <w:t>: Outliers in homeowner age were handled using the interquartile range (IQR) method.</w:t>
      </w:r>
    </w:p>
    <w:p w14:paraId="2B06864C" w14:textId="5533995E" w:rsidR="0008264F" w:rsidRPr="00F10BC4" w:rsidRDefault="0008264F" w:rsidP="0008264F">
      <w:pPr>
        <w:rPr>
          <w:rFonts w:ascii="Calibri" w:hAnsi="Calibri" w:cs="Calibri"/>
          <w:i/>
          <w:iCs/>
          <w:sz w:val="20"/>
          <w:szCs w:val="20"/>
        </w:rPr>
      </w:pPr>
      <w:r w:rsidRPr="00F10BC4">
        <w:rPr>
          <w:rFonts w:ascii="Calibri" w:hAnsi="Calibri" w:cs="Calibri"/>
          <w:i/>
          <w:iCs/>
          <w:sz w:val="20"/>
          <w:szCs w:val="20"/>
        </w:rPr>
        <w:t>Exploratory Data Analysis (EDA)</w:t>
      </w:r>
    </w:p>
    <w:p w14:paraId="345ADB7D" w14:textId="77777777" w:rsidR="0008264F" w:rsidRPr="00F10BC4" w:rsidRDefault="0008264F" w:rsidP="0008264F">
      <w:pPr>
        <w:pStyle w:val="ListParagraph"/>
        <w:numPr>
          <w:ilvl w:val="0"/>
          <w:numId w:val="3"/>
        </w:numPr>
        <w:rPr>
          <w:rFonts w:ascii="Calibri" w:hAnsi="Calibri" w:cs="Calibri"/>
          <w:sz w:val="20"/>
          <w:szCs w:val="20"/>
        </w:rPr>
      </w:pPr>
      <w:r w:rsidRPr="00F10BC4">
        <w:rPr>
          <w:rFonts w:ascii="Calibri" w:hAnsi="Calibri" w:cs="Calibri"/>
          <w:sz w:val="20"/>
          <w:szCs w:val="20"/>
          <w:u w:val="single"/>
        </w:rPr>
        <w:t>Distribution of Quotes by Month and Year</w:t>
      </w:r>
      <w:r w:rsidRPr="00F10BC4">
        <w:rPr>
          <w:rFonts w:ascii="Calibri" w:hAnsi="Calibri" w:cs="Calibri"/>
          <w:sz w:val="20"/>
          <w:szCs w:val="20"/>
        </w:rPr>
        <w:t>: Analyzed the number of quotes received each month and year.</w:t>
      </w:r>
    </w:p>
    <w:p w14:paraId="1CA32800" w14:textId="77777777" w:rsidR="0008264F" w:rsidRPr="00F10BC4" w:rsidRDefault="0008264F" w:rsidP="0008264F">
      <w:pPr>
        <w:pStyle w:val="ListParagraph"/>
        <w:numPr>
          <w:ilvl w:val="0"/>
          <w:numId w:val="3"/>
        </w:numPr>
        <w:rPr>
          <w:rFonts w:ascii="Calibri" w:hAnsi="Calibri" w:cs="Calibri"/>
          <w:sz w:val="20"/>
          <w:szCs w:val="20"/>
        </w:rPr>
      </w:pPr>
      <w:r w:rsidRPr="00F10BC4">
        <w:rPr>
          <w:rFonts w:ascii="Calibri" w:hAnsi="Calibri" w:cs="Calibri"/>
          <w:sz w:val="20"/>
          <w:szCs w:val="20"/>
          <w:u w:val="single"/>
        </w:rPr>
        <w:t>Seasonal Trends</w:t>
      </w:r>
      <w:r w:rsidRPr="00F10BC4">
        <w:rPr>
          <w:rFonts w:ascii="Calibri" w:hAnsi="Calibri" w:cs="Calibri"/>
          <w:sz w:val="20"/>
          <w:szCs w:val="20"/>
        </w:rPr>
        <w:t>: Grouped data by month and year to observe seasonal patterns.</w:t>
      </w:r>
    </w:p>
    <w:p w14:paraId="3A423675" w14:textId="77777777" w:rsidR="0008264F" w:rsidRPr="00F10BC4" w:rsidRDefault="0008264F" w:rsidP="0008264F">
      <w:pPr>
        <w:pStyle w:val="ListParagraph"/>
        <w:numPr>
          <w:ilvl w:val="0"/>
          <w:numId w:val="3"/>
        </w:numPr>
        <w:rPr>
          <w:rFonts w:ascii="Calibri" w:hAnsi="Calibri" w:cs="Calibri"/>
          <w:sz w:val="20"/>
          <w:szCs w:val="20"/>
        </w:rPr>
      </w:pPr>
      <w:r w:rsidRPr="00F10BC4">
        <w:rPr>
          <w:rFonts w:ascii="Calibri" w:hAnsi="Calibri" w:cs="Calibri"/>
          <w:sz w:val="20"/>
          <w:szCs w:val="20"/>
          <w:u w:val="single"/>
        </w:rPr>
        <w:t>Distribution by First Point of Contact</w:t>
      </w:r>
      <w:r w:rsidRPr="00F10BC4">
        <w:rPr>
          <w:rFonts w:ascii="Calibri" w:hAnsi="Calibri" w:cs="Calibri"/>
          <w:sz w:val="20"/>
          <w:szCs w:val="20"/>
        </w:rPr>
        <w:t>: Analyzed how the channel of the first contact influences the number of quotes.</w:t>
      </w:r>
    </w:p>
    <w:p w14:paraId="439D663B" w14:textId="6C2D1AD7" w:rsidR="0008264F" w:rsidRPr="00F10BC4" w:rsidRDefault="0008264F" w:rsidP="0008264F">
      <w:pPr>
        <w:pStyle w:val="ListParagraph"/>
        <w:numPr>
          <w:ilvl w:val="0"/>
          <w:numId w:val="3"/>
        </w:numPr>
        <w:rPr>
          <w:rFonts w:ascii="Calibri" w:hAnsi="Calibri" w:cs="Calibri"/>
          <w:sz w:val="20"/>
          <w:szCs w:val="20"/>
        </w:rPr>
      </w:pPr>
      <w:r w:rsidRPr="00F10BC4">
        <w:rPr>
          <w:rFonts w:ascii="Calibri" w:hAnsi="Calibri" w:cs="Calibri"/>
          <w:sz w:val="20"/>
          <w:szCs w:val="20"/>
          <w:u w:val="single"/>
        </w:rPr>
        <w:lastRenderedPageBreak/>
        <w:t>Conversion Rate Analysis</w:t>
      </w:r>
      <w:r w:rsidRPr="00F10BC4">
        <w:rPr>
          <w:rFonts w:ascii="Calibri" w:hAnsi="Calibri" w:cs="Calibri"/>
          <w:sz w:val="20"/>
          <w:szCs w:val="20"/>
        </w:rPr>
        <w:t>: Evaluated how the conversion rates vary across different months.</w:t>
      </w:r>
    </w:p>
    <w:p w14:paraId="173AE155" w14:textId="184E901C" w:rsidR="00D761D5" w:rsidRPr="00F10BC4" w:rsidRDefault="00D761D5" w:rsidP="0008264F">
      <w:pPr>
        <w:jc w:val="center"/>
        <w:rPr>
          <w:rFonts w:ascii="Calibri" w:hAnsi="Calibri" w:cs="Calibri"/>
          <w:b/>
          <w:bCs/>
          <w:sz w:val="22"/>
          <w:szCs w:val="22"/>
        </w:rPr>
      </w:pPr>
      <w:r w:rsidRPr="00F10BC4">
        <w:rPr>
          <w:rFonts w:ascii="Calibri" w:hAnsi="Calibri" w:cs="Calibri"/>
          <w:b/>
          <w:bCs/>
          <w:sz w:val="22"/>
          <w:szCs w:val="22"/>
        </w:rPr>
        <w:t>Findings</w:t>
      </w:r>
    </w:p>
    <w:p w14:paraId="643DD715" w14:textId="77777777" w:rsidR="0008264F" w:rsidRPr="00F10BC4" w:rsidRDefault="0008264F" w:rsidP="0008264F">
      <w:pPr>
        <w:pStyle w:val="ListParagraph"/>
        <w:numPr>
          <w:ilvl w:val="0"/>
          <w:numId w:val="4"/>
        </w:numPr>
        <w:rPr>
          <w:rFonts w:ascii="Calibri" w:hAnsi="Calibri" w:cs="Calibri"/>
          <w:sz w:val="20"/>
          <w:szCs w:val="20"/>
        </w:rPr>
      </w:pPr>
      <w:r w:rsidRPr="00F10BC4">
        <w:rPr>
          <w:rFonts w:ascii="Calibri" w:hAnsi="Calibri" w:cs="Calibri"/>
          <w:sz w:val="20"/>
          <w:szCs w:val="20"/>
          <w:u w:val="single"/>
        </w:rPr>
        <w:t>Seasonal Patterns</w:t>
      </w:r>
      <w:r w:rsidRPr="00F10BC4">
        <w:rPr>
          <w:rFonts w:ascii="Calibri" w:hAnsi="Calibri" w:cs="Calibri"/>
          <w:sz w:val="20"/>
          <w:szCs w:val="20"/>
        </w:rPr>
        <w:t>: Quotes tend to increase during certain months, particularly in the spring and early summer (March to June).</w:t>
      </w:r>
    </w:p>
    <w:p w14:paraId="33712C4D" w14:textId="77777777" w:rsidR="0008264F" w:rsidRPr="00F10BC4" w:rsidRDefault="0008264F" w:rsidP="0008264F">
      <w:pPr>
        <w:pStyle w:val="ListParagraph"/>
        <w:numPr>
          <w:ilvl w:val="0"/>
          <w:numId w:val="4"/>
        </w:numPr>
        <w:rPr>
          <w:rFonts w:ascii="Calibri" w:hAnsi="Calibri" w:cs="Calibri"/>
          <w:sz w:val="20"/>
          <w:szCs w:val="20"/>
        </w:rPr>
      </w:pPr>
      <w:r w:rsidRPr="00F10BC4">
        <w:rPr>
          <w:rFonts w:ascii="Calibri" w:hAnsi="Calibri" w:cs="Calibri"/>
          <w:sz w:val="20"/>
          <w:szCs w:val="20"/>
          <w:u w:val="single"/>
        </w:rPr>
        <w:t>First Point of Contact</w:t>
      </w:r>
      <w:r w:rsidRPr="00F10BC4">
        <w:rPr>
          <w:rFonts w:ascii="Calibri" w:hAnsi="Calibri" w:cs="Calibri"/>
          <w:sz w:val="20"/>
          <w:szCs w:val="20"/>
        </w:rPr>
        <w:t>: The channel through which the quote was received (e.g., Agent, Internet) significantly impacts the volume of quotes.</w:t>
      </w:r>
    </w:p>
    <w:p w14:paraId="17BD607D" w14:textId="77777777" w:rsidR="0008264F" w:rsidRPr="00F10BC4" w:rsidRDefault="0008264F" w:rsidP="0008264F">
      <w:pPr>
        <w:pStyle w:val="ListParagraph"/>
        <w:numPr>
          <w:ilvl w:val="0"/>
          <w:numId w:val="4"/>
        </w:numPr>
        <w:rPr>
          <w:rFonts w:ascii="Calibri" w:hAnsi="Calibri" w:cs="Calibri"/>
          <w:sz w:val="20"/>
          <w:szCs w:val="20"/>
        </w:rPr>
      </w:pPr>
      <w:r w:rsidRPr="00F10BC4">
        <w:rPr>
          <w:rFonts w:ascii="Calibri" w:hAnsi="Calibri" w:cs="Calibri"/>
          <w:sz w:val="20"/>
          <w:szCs w:val="20"/>
          <w:u w:val="single"/>
        </w:rPr>
        <w:t>Conversion Rates</w:t>
      </w:r>
      <w:r w:rsidRPr="00F10BC4">
        <w:rPr>
          <w:rFonts w:ascii="Calibri" w:hAnsi="Calibri" w:cs="Calibri"/>
          <w:sz w:val="20"/>
          <w:szCs w:val="20"/>
        </w:rPr>
        <w:t>: Conversion rates vary by month, with some months showing higher conversion rates than others.</w:t>
      </w:r>
    </w:p>
    <w:p w14:paraId="4A0AFA7B" w14:textId="572B5F12" w:rsidR="0008264F" w:rsidRPr="00F10BC4" w:rsidRDefault="0008264F" w:rsidP="0008264F">
      <w:pPr>
        <w:pStyle w:val="ListParagraph"/>
        <w:numPr>
          <w:ilvl w:val="0"/>
          <w:numId w:val="4"/>
        </w:numPr>
        <w:rPr>
          <w:rFonts w:ascii="Calibri" w:hAnsi="Calibri" w:cs="Calibri"/>
          <w:sz w:val="20"/>
          <w:szCs w:val="20"/>
        </w:rPr>
      </w:pPr>
      <w:r w:rsidRPr="00F10BC4">
        <w:rPr>
          <w:rFonts w:ascii="Calibri" w:hAnsi="Calibri" w:cs="Calibri"/>
          <w:sz w:val="20"/>
          <w:szCs w:val="20"/>
          <w:u w:val="single"/>
        </w:rPr>
        <w:t>Home Purchase Year</w:t>
      </w:r>
      <w:r w:rsidRPr="00F10BC4">
        <w:rPr>
          <w:rFonts w:ascii="Calibri" w:hAnsi="Calibri" w:cs="Calibri"/>
          <w:sz w:val="20"/>
          <w:szCs w:val="20"/>
        </w:rPr>
        <w:t>: More recent home purchases (post-1990) show distinct seasonal trends compared to older purchases.</w:t>
      </w:r>
    </w:p>
    <w:p w14:paraId="0088307A" w14:textId="7CFE1D8E" w:rsidR="00D761D5" w:rsidRPr="00F10BC4" w:rsidRDefault="00D761D5" w:rsidP="0008264F">
      <w:pPr>
        <w:jc w:val="center"/>
        <w:rPr>
          <w:rFonts w:ascii="Calibri" w:hAnsi="Calibri" w:cs="Calibri"/>
          <w:sz w:val="22"/>
          <w:szCs w:val="22"/>
        </w:rPr>
      </w:pPr>
      <w:r w:rsidRPr="00F10BC4">
        <w:rPr>
          <w:rFonts w:ascii="Calibri" w:hAnsi="Calibri" w:cs="Calibri"/>
          <w:b/>
          <w:bCs/>
          <w:sz w:val="22"/>
          <w:szCs w:val="22"/>
        </w:rPr>
        <w:t>Recommendations</w:t>
      </w:r>
    </w:p>
    <w:p w14:paraId="4AE3BF4C" w14:textId="77777777" w:rsidR="0008264F" w:rsidRPr="00F10BC4" w:rsidRDefault="0008264F" w:rsidP="0008264F">
      <w:pPr>
        <w:pStyle w:val="ListParagraph"/>
        <w:numPr>
          <w:ilvl w:val="0"/>
          <w:numId w:val="5"/>
        </w:numPr>
        <w:rPr>
          <w:rFonts w:ascii="Calibri" w:hAnsi="Calibri" w:cs="Calibri"/>
          <w:sz w:val="20"/>
          <w:szCs w:val="20"/>
        </w:rPr>
      </w:pPr>
      <w:r w:rsidRPr="00F10BC4">
        <w:rPr>
          <w:rFonts w:ascii="Calibri" w:hAnsi="Calibri" w:cs="Calibri"/>
          <w:sz w:val="20"/>
          <w:szCs w:val="20"/>
          <w:u w:val="single"/>
        </w:rPr>
        <w:t>Target Marketing Campaigns</w:t>
      </w:r>
      <w:r w:rsidRPr="00F10BC4">
        <w:rPr>
          <w:rFonts w:ascii="Calibri" w:hAnsi="Calibri" w:cs="Calibri"/>
          <w:sz w:val="20"/>
          <w:szCs w:val="20"/>
        </w:rPr>
        <w:t>: Focus marketing efforts during peak months (March to June) to maximize quote volume.</w:t>
      </w:r>
    </w:p>
    <w:p w14:paraId="1E2E9536" w14:textId="77777777" w:rsidR="0008264F" w:rsidRPr="00F10BC4" w:rsidRDefault="0008264F" w:rsidP="0008264F">
      <w:pPr>
        <w:pStyle w:val="ListParagraph"/>
        <w:numPr>
          <w:ilvl w:val="0"/>
          <w:numId w:val="5"/>
        </w:numPr>
        <w:rPr>
          <w:rFonts w:ascii="Calibri" w:hAnsi="Calibri" w:cs="Calibri"/>
          <w:sz w:val="20"/>
          <w:szCs w:val="20"/>
        </w:rPr>
      </w:pPr>
      <w:r w:rsidRPr="00F10BC4">
        <w:rPr>
          <w:rFonts w:ascii="Calibri" w:hAnsi="Calibri" w:cs="Calibri"/>
          <w:sz w:val="20"/>
          <w:szCs w:val="20"/>
          <w:u w:val="single"/>
        </w:rPr>
        <w:t>Channel Optimization</w:t>
      </w:r>
      <w:r w:rsidRPr="00F10BC4">
        <w:rPr>
          <w:rFonts w:ascii="Calibri" w:hAnsi="Calibri" w:cs="Calibri"/>
          <w:sz w:val="20"/>
          <w:szCs w:val="20"/>
        </w:rPr>
        <w:t>: Enhance and optimize channels that show higher quote volumes and conversion rates, such as the internet and agent channels.</w:t>
      </w:r>
    </w:p>
    <w:p w14:paraId="548CAE08" w14:textId="6920C1DA" w:rsidR="000465BD" w:rsidRPr="00F10BC4" w:rsidRDefault="0008264F" w:rsidP="00F10BC4">
      <w:pPr>
        <w:pStyle w:val="ListParagraph"/>
        <w:numPr>
          <w:ilvl w:val="0"/>
          <w:numId w:val="5"/>
        </w:numPr>
        <w:rPr>
          <w:rFonts w:ascii="Calibri" w:hAnsi="Calibri" w:cs="Calibri"/>
          <w:sz w:val="20"/>
          <w:szCs w:val="20"/>
        </w:rPr>
      </w:pPr>
      <w:r w:rsidRPr="00F10BC4">
        <w:rPr>
          <w:rFonts w:ascii="Calibri" w:hAnsi="Calibri" w:cs="Calibri"/>
          <w:sz w:val="20"/>
          <w:szCs w:val="20"/>
          <w:u w:val="single"/>
        </w:rPr>
        <w:t>Customer Segmentation</w:t>
      </w:r>
      <w:r w:rsidRPr="00F10BC4">
        <w:rPr>
          <w:rFonts w:ascii="Calibri" w:hAnsi="Calibri" w:cs="Calibri"/>
          <w:sz w:val="20"/>
          <w:szCs w:val="20"/>
        </w:rPr>
        <w:t>: Segment customers based on home purchase year and target them with tailored offerings and discounts.</w:t>
      </w:r>
    </w:p>
    <w:p w14:paraId="6560E945" w14:textId="29BCEFA3" w:rsidR="00F10BC4" w:rsidRDefault="00F10BC4" w:rsidP="0079447B">
      <w:pPr>
        <w:rPr>
          <w:rFonts w:ascii="Calibri" w:hAnsi="Calibri" w:cs="Calibri"/>
          <w:b/>
          <w:bCs/>
          <w:sz w:val="22"/>
          <w:szCs w:val="22"/>
        </w:rPr>
      </w:pPr>
      <w:r w:rsidRPr="00F10BC4">
        <w:rPr>
          <w:rFonts w:ascii="Calibri" w:hAnsi="Calibri" w:cs="Calibri"/>
          <w:b/>
          <w:bCs/>
          <w:sz w:val="22"/>
          <w:szCs w:val="22"/>
        </w:rPr>
        <w:t>Visuals</w:t>
      </w:r>
    </w:p>
    <w:p w14:paraId="18FE1FDF" w14:textId="7968FE1B" w:rsidR="0079447B" w:rsidRDefault="0079447B" w:rsidP="0079447B">
      <w:pPr>
        <w:keepNext/>
      </w:pPr>
      <w:r>
        <w:rPr>
          <w:rFonts w:ascii="Calibri" w:hAnsi="Calibri" w:cs="Calibri"/>
          <w:b/>
          <w:bCs/>
          <w:noProof/>
          <w:sz w:val="22"/>
          <w:szCs w:val="22"/>
        </w:rPr>
        <w:drawing>
          <wp:anchor distT="0" distB="0" distL="114300" distR="114300" simplePos="0" relativeHeight="251658240" behindDoc="0" locked="0" layoutInCell="1" allowOverlap="1" wp14:anchorId="09392DB4" wp14:editId="62A30822">
            <wp:simplePos x="0" y="0"/>
            <wp:positionH relativeFrom="margin">
              <wp:align>center</wp:align>
            </wp:positionH>
            <wp:positionV relativeFrom="paragraph">
              <wp:posOffset>9525</wp:posOffset>
            </wp:positionV>
            <wp:extent cx="5257800" cy="2806065"/>
            <wp:effectExtent l="0" t="0" r="0" b="0"/>
            <wp:wrapSquare wrapText="bothSides"/>
            <wp:docPr id="84978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806065"/>
                    </a:xfrm>
                    <a:prstGeom prst="rect">
                      <a:avLst/>
                    </a:prstGeom>
                    <a:noFill/>
                  </pic:spPr>
                </pic:pic>
              </a:graphicData>
            </a:graphic>
            <wp14:sizeRelH relativeFrom="page">
              <wp14:pctWidth>0</wp14:pctWidth>
            </wp14:sizeRelH>
            <wp14:sizeRelV relativeFrom="page">
              <wp14:pctHeight>0</wp14:pctHeight>
            </wp14:sizeRelV>
          </wp:anchor>
        </w:drawing>
      </w:r>
    </w:p>
    <w:p w14:paraId="628BEAA1" w14:textId="3BEE1A04" w:rsidR="00F10BC4" w:rsidRDefault="0079447B" w:rsidP="0079447B">
      <w:pPr>
        <w:pStyle w:val="Caption"/>
        <w:jc w:val="center"/>
        <w:rPr>
          <w:rFonts w:ascii="Calibri" w:hAnsi="Calibri" w:cs="Calibri"/>
          <w:b/>
          <w:bCs/>
          <w:sz w:val="22"/>
          <w:szCs w:val="22"/>
        </w:rPr>
      </w:pPr>
      <w:r>
        <w:t xml:space="preserve">Figure </w:t>
      </w:r>
      <w:r>
        <w:fldChar w:fldCharType="begin"/>
      </w:r>
      <w:r>
        <w:instrText xml:space="preserve"> SEQ Figure \* ARABIC </w:instrText>
      </w:r>
      <w:r>
        <w:fldChar w:fldCharType="separate"/>
      </w:r>
      <w:r>
        <w:rPr>
          <w:noProof/>
        </w:rPr>
        <w:t>1</w:t>
      </w:r>
      <w:r>
        <w:fldChar w:fldCharType="end"/>
      </w:r>
      <w:r>
        <w:t>: Monthly Quotes Distribution</w:t>
      </w:r>
    </w:p>
    <w:p w14:paraId="562EA08E" w14:textId="7AE63285" w:rsidR="0079447B" w:rsidRDefault="0079447B" w:rsidP="0079447B">
      <w:pPr>
        <w:keepNext/>
        <w:jc w:val="center"/>
      </w:pPr>
      <w:r w:rsidRPr="00F10BC4">
        <w:rPr>
          <w:rFonts w:ascii="Calibri" w:hAnsi="Calibri" w:cs="Calibri"/>
        </w:rPr>
        <w:lastRenderedPageBreak/>
        <w:drawing>
          <wp:inline distT="0" distB="0" distL="0" distR="0" wp14:anchorId="39347D36" wp14:editId="7C848B33">
            <wp:extent cx="4362450" cy="2975415"/>
            <wp:effectExtent l="0" t="0" r="0" b="0"/>
            <wp:docPr id="138001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10876" name=""/>
                    <pic:cNvPicPr/>
                  </pic:nvPicPr>
                  <pic:blipFill>
                    <a:blip r:embed="rId11"/>
                    <a:stretch>
                      <a:fillRect/>
                    </a:stretch>
                  </pic:blipFill>
                  <pic:spPr>
                    <a:xfrm>
                      <a:off x="0" y="0"/>
                      <a:ext cx="4362450" cy="2975415"/>
                    </a:xfrm>
                    <a:prstGeom prst="rect">
                      <a:avLst/>
                    </a:prstGeom>
                  </pic:spPr>
                </pic:pic>
              </a:graphicData>
            </a:graphic>
          </wp:inline>
        </w:drawing>
      </w:r>
    </w:p>
    <w:p w14:paraId="334310D5" w14:textId="1349DECF" w:rsidR="00F10BC4" w:rsidRDefault="0079447B" w:rsidP="0079447B">
      <w:pPr>
        <w:pStyle w:val="Caption"/>
        <w:jc w:val="center"/>
        <w:rPr>
          <w:rFonts w:ascii="Calibri" w:hAnsi="Calibri" w:cs="Calibri"/>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D40EC">
        <w:t>Seasonal Quotes Distribution</w:t>
      </w:r>
    </w:p>
    <w:p w14:paraId="33B535BC" w14:textId="629AD4CE" w:rsidR="0079447B" w:rsidRDefault="0079447B" w:rsidP="0079447B">
      <w:pPr>
        <w:keepNext/>
        <w:jc w:val="center"/>
      </w:pPr>
      <w:r w:rsidRPr="0079447B">
        <w:rPr>
          <w:rFonts w:ascii="Calibri" w:hAnsi="Calibri" w:cs="Calibri"/>
        </w:rPr>
        <w:drawing>
          <wp:inline distT="0" distB="0" distL="0" distR="0" wp14:anchorId="4EDAC323" wp14:editId="4B39C451">
            <wp:extent cx="4986020" cy="2670397"/>
            <wp:effectExtent l="0" t="0" r="5080" b="0"/>
            <wp:docPr id="176482775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7751" name="Picture 1" descr="A graph with a line&#10;&#10;Description automatically generated"/>
                    <pic:cNvPicPr/>
                  </pic:nvPicPr>
                  <pic:blipFill>
                    <a:blip r:embed="rId12"/>
                    <a:stretch>
                      <a:fillRect/>
                    </a:stretch>
                  </pic:blipFill>
                  <pic:spPr>
                    <a:xfrm>
                      <a:off x="0" y="0"/>
                      <a:ext cx="4986020" cy="2670397"/>
                    </a:xfrm>
                    <a:prstGeom prst="rect">
                      <a:avLst/>
                    </a:prstGeom>
                  </pic:spPr>
                </pic:pic>
              </a:graphicData>
            </a:graphic>
          </wp:inline>
        </w:drawing>
      </w:r>
    </w:p>
    <w:p w14:paraId="78DCB326" w14:textId="43FD2C57" w:rsidR="00F10BC4" w:rsidRDefault="0079447B" w:rsidP="0079447B">
      <w:pPr>
        <w:pStyle w:val="Caption"/>
        <w:jc w:val="center"/>
        <w:rPr>
          <w:rFonts w:ascii="Calibri" w:hAnsi="Calibri" w:cs="Calibri"/>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AC5CE2">
        <w:t>Seasonal Quotes Distribution</w:t>
      </w:r>
    </w:p>
    <w:p w14:paraId="650A52B2" w14:textId="697E3D26" w:rsidR="0079447B" w:rsidRDefault="0079447B" w:rsidP="0079447B">
      <w:pPr>
        <w:keepNext/>
        <w:jc w:val="center"/>
      </w:pPr>
      <w:r w:rsidRPr="0079447B">
        <w:rPr>
          <w:rFonts w:ascii="Calibri" w:hAnsi="Calibri" w:cs="Calibri"/>
        </w:rPr>
        <w:lastRenderedPageBreak/>
        <w:drawing>
          <wp:inline distT="0" distB="0" distL="0" distR="0" wp14:anchorId="778273DD" wp14:editId="62A3DA3F">
            <wp:extent cx="4905375" cy="3063239"/>
            <wp:effectExtent l="0" t="0" r="0" b="4445"/>
            <wp:docPr id="1132368864" name="Picture 1" descr="A graph of a discou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68864" name="Picture 1" descr="A graph of a discount&#10;&#10;Description automatically generated with medium confidence"/>
                    <pic:cNvPicPr/>
                  </pic:nvPicPr>
                  <pic:blipFill>
                    <a:blip r:embed="rId13"/>
                    <a:stretch>
                      <a:fillRect/>
                    </a:stretch>
                  </pic:blipFill>
                  <pic:spPr>
                    <a:xfrm>
                      <a:off x="0" y="0"/>
                      <a:ext cx="4912800" cy="3067876"/>
                    </a:xfrm>
                    <a:prstGeom prst="rect">
                      <a:avLst/>
                    </a:prstGeom>
                  </pic:spPr>
                </pic:pic>
              </a:graphicData>
            </a:graphic>
          </wp:inline>
        </w:drawing>
      </w:r>
    </w:p>
    <w:p w14:paraId="17940BFE" w14:textId="758F82C2" w:rsidR="00F10BC4" w:rsidRDefault="0079447B" w:rsidP="0079447B">
      <w:pPr>
        <w:pStyle w:val="Caption"/>
        <w:jc w:val="center"/>
        <w:rPr>
          <w:rFonts w:ascii="Calibri" w:hAnsi="Calibri" w:cs="Calibri"/>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2E3BAA">
        <w:t>Impact of Home/Auto Discount</w:t>
      </w:r>
    </w:p>
    <w:p w14:paraId="0DAB061A" w14:textId="641FF943" w:rsidR="00F10BC4" w:rsidRPr="00F10BC4" w:rsidRDefault="00F10BC4" w:rsidP="00F10BC4">
      <w:pPr>
        <w:jc w:val="center"/>
        <w:rPr>
          <w:rFonts w:ascii="Calibri" w:hAnsi="Calibri" w:cs="Calibri"/>
        </w:rPr>
      </w:pPr>
    </w:p>
    <w:sectPr w:rsidR="00F10BC4" w:rsidRPr="00F10BC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19043" w14:textId="77777777" w:rsidR="00520CA8" w:rsidRDefault="00520CA8" w:rsidP="00984B2F">
      <w:pPr>
        <w:spacing w:after="0" w:line="240" w:lineRule="auto"/>
      </w:pPr>
      <w:r>
        <w:separator/>
      </w:r>
    </w:p>
  </w:endnote>
  <w:endnote w:type="continuationSeparator" w:id="0">
    <w:p w14:paraId="5B2632CF" w14:textId="77777777" w:rsidR="00520CA8" w:rsidRDefault="00520CA8" w:rsidP="00984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0CAEC" w14:textId="77777777" w:rsidR="00520CA8" w:rsidRDefault="00520CA8" w:rsidP="00984B2F">
      <w:pPr>
        <w:spacing w:after="0" w:line="240" w:lineRule="auto"/>
      </w:pPr>
      <w:r>
        <w:separator/>
      </w:r>
    </w:p>
  </w:footnote>
  <w:footnote w:type="continuationSeparator" w:id="0">
    <w:p w14:paraId="4AA99BB6" w14:textId="77777777" w:rsidR="00520CA8" w:rsidRDefault="00520CA8" w:rsidP="00984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B5740" w14:textId="35B8DD56" w:rsidR="00984B2F" w:rsidRPr="00F0274F" w:rsidRDefault="00984B2F">
    <w:pPr>
      <w:pStyle w:val="Header"/>
      <w:rPr>
        <w:sz w:val="20"/>
        <w:szCs w:val="20"/>
      </w:rPr>
    </w:pPr>
    <w:r w:rsidRPr="00F0274F">
      <w:rPr>
        <w:sz w:val="20"/>
        <w:szCs w:val="20"/>
      </w:rPr>
      <w:tab/>
    </w:r>
    <w:r w:rsidRPr="00F0274F">
      <w:rPr>
        <w:sz w:val="20"/>
        <w:szCs w:val="20"/>
      </w:rPr>
      <w:tab/>
      <w:t>V. OKOSUN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64FC"/>
    <w:multiLevelType w:val="hybridMultilevel"/>
    <w:tmpl w:val="C882B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73FED"/>
    <w:multiLevelType w:val="hybridMultilevel"/>
    <w:tmpl w:val="3A3C8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76469"/>
    <w:multiLevelType w:val="hybridMultilevel"/>
    <w:tmpl w:val="CCDA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C7918"/>
    <w:multiLevelType w:val="hybridMultilevel"/>
    <w:tmpl w:val="9FE2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F29DE"/>
    <w:multiLevelType w:val="multilevel"/>
    <w:tmpl w:val="DD00D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F6865"/>
    <w:multiLevelType w:val="hybridMultilevel"/>
    <w:tmpl w:val="5F70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873344">
    <w:abstractNumId w:val="4"/>
  </w:num>
  <w:num w:numId="2" w16cid:durableId="367723845">
    <w:abstractNumId w:val="3"/>
  </w:num>
  <w:num w:numId="3" w16cid:durableId="345060255">
    <w:abstractNumId w:val="0"/>
  </w:num>
  <w:num w:numId="4" w16cid:durableId="2140029731">
    <w:abstractNumId w:val="5"/>
  </w:num>
  <w:num w:numId="5" w16cid:durableId="1280407707">
    <w:abstractNumId w:val="1"/>
  </w:num>
  <w:num w:numId="6" w16cid:durableId="201476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D5"/>
    <w:rsid w:val="000465BD"/>
    <w:rsid w:val="0008264F"/>
    <w:rsid w:val="00235055"/>
    <w:rsid w:val="003B4148"/>
    <w:rsid w:val="00465E59"/>
    <w:rsid w:val="004D06A3"/>
    <w:rsid w:val="00520CA8"/>
    <w:rsid w:val="00666DBF"/>
    <w:rsid w:val="0079447B"/>
    <w:rsid w:val="00984B2F"/>
    <w:rsid w:val="00D761D5"/>
    <w:rsid w:val="00F0274F"/>
    <w:rsid w:val="00F1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5C40"/>
  <w15:chartTrackingRefBased/>
  <w15:docId w15:val="{E8DF4CB8-6A68-4EA2-B463-4DC786F0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6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6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1D5"/>
    <w:rPr>
      <w:rFonts w:eastAsiaTheme="majorEastAsia" w:cstheme="majorBidi"/>
      <w:color w:val="272727" w:themeColor="text1" w:themeTint="D8"/>
    </w:rPr>
  </w:style>
  <w:style w:type="paragraph" w:styleId="Title">
    <w:name w:val="Title"/>
    <w:basedOn w:val="Normal"/>
    <w:next w:val="Normal"/>
    <w:link w:val="TitleChar"/>
    <w:uiPriority w:val="10"/>
    <w:qFormat/>
    <w:rsid w:val="00D76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1D5"/>
    <w:pPr>
      <w:spacing w:before="160"/>
      <w:jc w:val="center"/>
    </w:pPr>
    <w:rPr>
      <w:i/>
      <w:iCs/>
      <w:color w:val="404040" w:themeColor="text1" w:themeTint="BF"/>
    </w:rPr>
  </w:style>
  <w:style w:type="character" w:customStyle="1" w:styleId="QuoteChar">
    <w:name w:val="Quote Char"/>
    <w:basedOn w:val="DefaultParagraphFont"/>
    <w:link w:val="Quote"/>
    <w:uiPriority w:val="29"/>
    <w:rsid w:val="00D761D5"/>
    <w:rPr>
      <w:i/>
      <w:iCs/>
      <w:color w:val="404040" w:themeColor="text1" w:themeTint="BF"/>
    </w:rPr>
  </w:style>
  <w:style w:type="paragraph" w:styleId="ListParagraph">
    <w:name w:val="List Paragraph"/>
    <w:basedOn w:val="Normal"/>
    <w:uiPriority w:val="34"/>
    <w:qFormat/>
    <w:rsid w:val="00D761D5"/>
    <w:pPr>
      <w:ind w:left="720"/>
      <w:contextualSpacing/>
    </w:pPr>
  </w:style>
  <w:style w:type="character" w:styleId="IntenseEmphasis">
    <w:name w:val="Intense Emphasis"/>
    <w:basedOn w:val="DefaultParagraphFont"/>
    <w:uiPriority w:val="21"/>
    <w:qFormat/>
    <w:rsid w:val="00D761D5"/>
    <w:rPr>
      <w:i/>
      <w:iCs/>
      <w:color w:val="0F4761" w:themeColor="accent1" w:themeShade="BF"/>
    </w:rPr>
  </w:style>
  <w:style w:type="paragraph" w:styleId="IntenseQuote">
    <w:name w:val="Intense Quote"/>
    <w:basedOn w:val="Normal"/>
    <w:next w:val="Normal"/>
    <w:link w:val="IntenseQuoteChar"/>
    <w:uiPriority w:val="30"/>
    <w:qFormat/>
    <w:rsid w:val="00D76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1D5"/>
    <w:rPr>
      <w:i/>
      <w:iCs/>
      <w:color w:val="0F4761" w:themeColor="accent1" w:themeShade="BF"/>
    </w:rPr>
  </w:style>
  <w:style w:type="character" w:styleId="IntenseReference">
    <w:name w:val="Intense Reference"/>
    <w:basedOn w:val="DefaultParagraphFont"/>
    <w:uiPriority w:val="32"/>
    <w:qFormat/>
    <w:rsid w:val="00D761D5"/>
    <w:rPr>
      <w:b/>
      <w:bCs/>
      <w:smallCaps/>
      <w:color w:val="0F4761" w:themeColor="accent1" w:themeShade="BF"/>
      <w:spacing w:val="5"/>
    </w:rPr>
  </w:style>
  <w:style w:type="paragraph" w:styleId="NormalWeb">
    <w:name w:val="Normal (Web)"/>
    <w:basedOn w:val="Normal"/>
    <w:uiPriority w:val="99"/>
    <w:semiHidden/>
    <w:unhideWhenUsed/>
    <w:rsid w:val="000465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65BD"/>
    <w:rPr>
      <w:b/>
      <w:bCs/>
    </w:rPr>
  </w:style>
  <w:style w:type="paragraph" w:styleId="HTMLPreformatted">
    <w:name w:val="HTML Preformatted"/>
    <w:basedOn w:val="Normal"/>
    <w:link w:val="HTMLPreformattedChar"/>
    <w:uiPriority w:val="99"/>
    <w:semiHidden/>
    <w:unhideWhenUsed/>
    <w:rsid w:val="0004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65B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465BD"/>
    <w:rPr>
      <w:rFonts w:ascii="Courier New" w:eastAsia="Times New Roman" w:hAnsi="Courier New" w:cs="Courier New"/>
      <w:sz w:val="20"/>
      <w:szCs w:val="20"/>
    </w:rPr>
  </w:style>
  <w:style w:type="character" w:customStyle="1" w:styleId="hljs-section">
    <w:name w:val="hljs-section"/>
    <w:basedOn w:val="DefaultParagraphFont"/>
    <w:rsid w:val="000465BD"/>
  </w:style>
  <w:style w:type="character" w:customStyle="1" w:styleId="hljs-strong">
    <w:name w:val="hljs-strong"/>
    <w:basedOn w:val="DefaultParagraphFont"/>
    <w:rsid w:val="000465BD"/>
  </w:style>
  <w:style w:type="character" w:customStyle="1" w:styleId="hljs-bullet">
    <w:name w:val="hljs-bullet"/>
    <w:basedOn w:val="DefaultParagraphFont"/>
    <w:rsid w:val="000465BD"/>
  </w:style>
  <w:style w:type="character" w:customStyle="1" w:styleId="hljs-string">
    <w:name w:val="hljs-string"/>
    <w:basedOn w:val="DefaultParagraphFont"/>
    <w:rsid w:val="000465BD"/>
  </w:style>
  <w:style w:type="character" w:customStyle="1" w:styleId="hljs-link">
    <w:name w:val="hljs-link"/>
    <w:basedOn w:val="DefaultParagraphFont"/>
    <w:rsid w:val="000465BD"/>
  </w:style>
  <w:style w:type="paragraph" w:styleId="Header">
    <w:name w:val="header"/>
    <w:basedOn w:val="Normal"/>
    <w:link w:val="HeaderChar"/>
    <w:uiPriority w:val="99"/>
    <w:unhideWhenUsed/>
    <w:rsid w:val="00984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F"/>
  </w:style>
  <w:style w:type="paragraph" w:styleId="Footer">
    <w:name w:val="footer"/>
    <w:basedOn w:val="Normal"/>
    <w:link w:val="FooterChar"/>
    <w:uiPriority w:val="99"/>
    <w:unhideWhenUsed/>
    <w:rsid w:val="00984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F"/>
  </w:style>
  <w:style w:type="paragraph" w:styleId="Caption">
    <w:name w:val="caption"/>
    <w:basedOn w:val="Normal"/>
    <w:next w:val="Normal"/>
    <w:uiPriority w:val="35"/>
    <w:unhideWhenUsed/>
    <w:qFormat/>
    <w:rsid w:val="007944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26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190">
          <w:marLeft w:val="0"/>
          <w:marRight w:val="0"/>
          <w:marTop w:val="0"/>
          <w:marBottom w:val="0"/>
          <w:divBdr>
            <w:top w:val="none" w:sz="0" w:space="0" w:color="auto"/>
            <w:left w:val="none" w:sz="0" w:space="0" w:color="auto"/>
            <w:bottom w:val="none" w:sz="0" w:space="0" w:color="auto"/>
            <w:right w:val="none" w:sz="0" w:space="0" w:color="auto"/>
          </w:divBdr>
          <w:divsChild>
            <w:div w:id="16357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3052">
      <w:bodyDiv w:val="1"/>
      <w:marLeft w:val="0"/>
      <w:marRight w:val="0"/>
      <w:marTop w:val="0"/>
      <w:marBottom w:val="0"/>
      <w:divBdr>
        <w:top w:val="none" w:sz="0" w:space="0" w:color="auto"/>
        <w:left w:val="none" w:sz="0" w:space="0" w:color="auto"/>
        <w:bottom w:val="none" w:sz="0" w:space="0" w:color="auto"/>
        <w:right w:val="none" w:sz="0" w:space="0" w:color="auto"/>
      </w:divBdr>
      <w:divsChild>
        <w:div w:id="674722063">
          <w:marLeft w:val="0"/>
          <w:marRight w:val="0"/>
          <w:marTop w:val="0"/>
          <w:marBottom w:val="0"/>
          <w:divBdr>
            <w:top w:val="none" w:sz="0" w:space="0" w:color="auto"/>
            <w:left w:val="none" w:sz="0" w:space="0" w:color="auto"/>
            <w:bottom w:val="none" w:sz="0" w:space="0" w:color="auto"/>
            <w:right w:val="none" w:sz="0" w:space="0" w:color="auto"/>
          </w:divBdr>
          <w:divsChild>
            <w:div w:id="340743343">
              <w:marLeft w:val="0"/>
              <w:marRight w:val="0"/>
              <w:marTop w:val="0"/>
              <w:marBottom w:val="0"/>
              <w:divBdr>
                <w:top w:val="none" w:sz="0" w:space="0" w:color="auto"/>
                <w:left w:val="none" w:sz="0" w:space="0" w:color="auto"/>
                <w:bottom w:val="none" w:sz="0" w:space="0" w:color="auto"/>
                <w:right w:val="none" w:sz="0" w:space="0" w:color="auto"/>
              </w:divBdr>
              <w:divsChild>
                <w:div w:id="1919248278">
                  <w:marLeft w:val="0"/>
                  <w:marRight w:val="0"/>
                  <w:marTop w:val="0"/>
                  <w:marBottom w:val="0"/>
                  <w:divBdr>
                    <w:top w:val="none" w:sz="0" w:space="0" w:color="auto"/>
                    <w:left w:val="none" w:sz="0" w:space="0" w:color="auto"/>
                    <w:bottom w:val="none" w:sz="0" w:space="0" w:color="auto"/>
                    <w:right w:val="none" w:sz="0" w:space="0" w:color="auto"/>
                  </w:divBdr>
                </w:div>
              </w:divsChild>
            </w:div>
            <w:div w:id="14448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F2F4179CEB4A4580859DA38780E131" ma:contentTypeVersion="0" ma:contentTypeDescription="Create a new document." ma:contentTypeScope="" ma:versionID="600c5b10886b75ac0aa0069dcdf8951e">
  <xsd:schema xmlns:xsd="http://www.w3.org/2001/XMLSchema" xmlns:xs="http://www.w3.org/2001/XMLSchema" xmlns:p="http://schemas.microsoft.com/office/2006/metadata/properties" targetNamespace="http://schemas.microsoft.com/office/2006/metadata/properties" ma:root="true" ma:fieldsID="664e0e46ffc83d8514232180784d989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10FB9-A26F-4A82-A1FE-7EDC7BE13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B9F1D86-80F5-43BF-8094-F56BCB6E100C}">
  <ds:schemaRefs>
    <ds:schemaRef ds:uri="http://schemas.microsoft.com/sharepoint/v3/contenttype/forms"/>
  </ds:schemaRefs>
</ds:datastoreItem>
</file>

<file path=customXml/itemProps3.xml><?xml version="1.0" encoding="utf-8"?>
<ds:datastoreItem xmlns:ds="http://schemas.openxmlformats.org/officeDocument/2006/customXml" ds:itemID="{591F7560-F791-4DFE-B78E-F5F89C7BE8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Okosun</dc:creator>
  <cp:keywords/>
  <dc:description/>
  <cp:lastModifiedBy>Vanessa Okosun</cp:lastModifiedBy>
  <cp:revision>4</cp:revision>
  <dcterms:created xsi:type="dcterms:W3CDTF">2024-07-18T00:46:00Z</dcterms:created>
  <dcterms:modified xsi:type="dcterms:W3CDTF">2024-07-18T01:06:00Z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0x0101002AF2F4179CEB4A4580859DA38780E131</vt:lpwstr>
  </property>
</Properties>
</file>