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EC" w:rsidRPr="002075EC" w:rsidRDefault="002075EC" w:rsidP="002075EC">
      <w:pPr>
        <w:shd w:val="clear" w:color="auto" w:fill="FFFFFF"/>
        <w:spacing w:before="300" w:after="150" w:line="240" w:lineRule="auto"/>
        <w:outlineLvl w:val="0"/>
        <w:rPr>
          <w:rFonts w:ascii="Open Sans" w:eastAsia="Times New Roman" w:hAnsi="Open Sans" w:cs="Times New Roman"/>
          <w:color w:val="333333"/>
          <w:kern w:val="36"/>
          <w:sz w:val="54"/>
          <w:szCs w:val="54"/>
        </w:rPr>
      </w:pPr>
      <w:r w:rsidRPr="002075EC">
        <w:rPr>
          <w:rFonts w:ascii="Open Sans" w:eastAsia="Times New Roman" w:hAnsi="Open Sans" w:cs="Times New Roman"/>
          <w:color w:val="333333"/>
          <w:kern w:val="36"/>
          <w:sz w:val="54"/>
          <w:szCs w:val="54"/>
        </w:rPr>
        <w:t>Service components in </w:t>
      </w:r>
      <w:proofErr w:type="spellStart"/>
      <w:r w:rsidRPr="002075EC">
        <w:rPr>
          <w:rFonts w:ascii="Consolas" w:eastAsia="Times New Roman" w:hAnsi="Consolas" w:cs="Consolas"/>
          <w:color w:val="333333"/>
          <w:kern w:val="36"/>
          <w:sz w:val="49"/>
          <w:szCs w:val="49"/>
          <w:shd w:val="clear" w:color="auto" w:fill="F9F2F4"/>
        </w:rPr>
        <w:t>ng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387"/>
      </w:tblGrid>
      <w:tr w:rsidR="002075EC" w:rsidRPr="002075EC" w:rsidTr="002075E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5EC" w:rsidRPr="002075EC" w:rsidRDefault="002075EC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5EC" w:rsidRPr="002075EC" w:rsidRDefault="002075EC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anchorScroll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When called, it scrolls to the element related to the specified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hash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or (if omitted) to the current value of </w:t>
            </w:r>
            <w:hyperlink r:id="rId6" w:anchor="hash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proofErr w:type="gramStart"/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location.hash</w:t>
              </w:r>
              <w:proofErr w:type="spellEnd"/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(</w:t>
              </w:r>
              <w:proofErr w:type="gramEnd"/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)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, according to the rules specified in the </w:t>
            </w:r>
            <w:hyperlink r:id="rId7" w:anchor="an-indicated-part-of-the-document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HTML5 spec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$animate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The $animate service exposes a series of DOM utility methods that provide support for animation hooks. The default behavior is the application of DOM operations, however, when an animation is detected (and animations are enabled), $animate will do the heavy lifting to ensure that animation runs with the triggered DOM operation.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animateCss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This is the core version of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animateCss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 By default, only when the 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ngAnimate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is included, then the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animateCss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 will actually perform animations.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cacheFactory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Factory that constructs </w:t>
            </w:r>
            <w:hyperlink r:id="rId11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Cache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objects and gives access to them.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templateCache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templateCache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is a </w:t>
            </w:r>
            <w:hyperlink r:id="rId13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Cache object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created by the </w:t>
            </w:r>
            <w:hyperlink r:id="rId14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cacheFactory</w:t>
              </w:r>
              <w:proofErr w:type="spellEnd"/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$compile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an HTML string or DOM into a template and produces a template function, which can then be used to link </w:t>
            </w:r>
            <w:hyperlink r:id="rId16" w:history="1">
              <w:r w:rsidRPr="002075EC">
                <w:rPr>
                  <w:rFonts w:ascii="Consolas" w:eastAsia="Times New Roman" w:hAnsi="Consolas" w:cs="Consolas"/>
                  <w:color w:val="333333"/>
                  <w:sz w:val="19"/>
                  <w:szCs w:val="19"/>
                  <w:shd w:val="clear" w:color="auto" w:fill="F9F2F4"/>
                </w:rPr>
                <w:t>scope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and the template together.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$controller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$controller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 is responsible for instantiating controllers.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$document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"https://docs.angularjs.org/api/ng/function/angular.element" </w:instrTex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075EC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u w:val="single"/>
              </w:rPr>
              <w:t>jQuery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u w:val="single"/>
              </w:rPr>
              <w:t xml:space="preserve"> or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u w:val="single"/>
              </w:rPr>
              <w:t>jqLite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wrapper for the browser's 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window.document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object.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exceptionHandler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uncaught exception in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expressions is delegated to this service. The default implementation simply delegates to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log.error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which logs it into the browser console.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$filter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Filters are used for formatting data displayed to the user.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httpParamSerializer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Default </w:t>
            </w:r>
            <w:hyperlink r:id="rId22" w:history="1">
              <w:r w:rsidRPr="002075EC">
                <w:rPr>
                  <w:rFonts w:ascii="Consolas" w:eastAsia="Times New Roman" w:hAnsi="Consolas" w:cs="Consolas"/>
                  <w:color w:val="333333"/>
                  <w:sz w:val="19"/>
                  <w:szCs w:val="19"/>
                  <w:shd w:val="clear" w:color="auto" w:fill="F9F2F4"/>
                </w:rPr>
                <w:t>$http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converts objects to strings 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according to the following rules: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httpParamSerializerJQLike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 </w:t>
            </w:r>
            <w:hyperlink r:id="rId24" w:history="1">
              <w:r w:rsidRPr="002075EC">
                <w:rPr>
                  <w:rFonts w:ascii="Consolas" w:eastAsia="Times New Roman" w:hAnsi="Consolas" w:cs="Consolas"/>
                  <w:color w:val="333333"/>
                  <w:sz w:val="19"/>
                  <w:szCs w:val="19"/>
                  <w:shd w:val="clear" w:color="auto" w:fill="F9F2F4"/>
                </w:rPr>
                <w:t>$http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follows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jQuery's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"http://api.jquery.com/jquery.param/" </w:instrTex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proofErr w:type="gram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9F2F4"/>
              </w:rPr>
              <w:t>param</w:t>
            </w:r>
            <w:proofErr w:type="spellEnd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9F2F4"/>
              </w:rPr>
              <w:t>(</w:t>
            </w:r>
            <w:proofErr w:type="gramEnd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9F2F4"/>
              </w:rPr>
              <w:t>)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method logic. The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serializer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also sort the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params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alphabetically.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$http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$http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service is a core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 that facilitates communication with the remote HTTP servers via the browser's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"https://developer.mozilla.org/en/xmlhttprequest" </w:instrTex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075EC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u w:val="single"/>
              </w:rPr>
              <w:t>XMLHttpRequest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object or via </w:t>
            </w:r>
            <w:hyperlink r:id="rId26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JSONP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xhrFactory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function used to create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objects.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httpBackend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HTTP backend used by the </w:t>
            </w:r>
            <w:hyperlink r:id="rId29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service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that delegates</w:t>
            </w:r>
            <w:proofErr w:type="gram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XMLHttpRequest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or JSONP and deals with browser incompatibilities.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$interpolate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Compiles a string with markup into an interpolation function. This service is used by the HTML </w:t>
            </w:r>
            <w:hyperlink r:id="rId31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$compile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 for data binding. See </w:t>
            </w:r>
            <w:hyperlink r:id="rId32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interpolateProvider</w:t>
              </w:r>
              <w:proofErr w:type="spellEnd"/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for configuring the interpolation markup.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$interval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AngularJS's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wrapper for 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window.setInterval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 The 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fn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function is executed every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delay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milliseconds.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jsonpCallbacks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service handles the lifecycle of callbacks to handle JSONP requests. Override this service if you wish to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customise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where the callbacks are stored and how they vary compared to the requested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$locale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$locale service provides localization rules for various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components. As of right now the only public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is: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$location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The $location service parses the URL in the browser address bar (based on the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"https://developer.mozilla.org/en/window.location" </w:instrTex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075EC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u w:val="single"/>
              </w:rPr>
              <w:t>window.location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) and makes the URL available to your application. Changes to the URL in the address bar are reflected into $location service and changes to $location are reflected into the browser address bar.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$log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Simple service for logging. Default implementation safely writes the message into the browser's console (if present).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$parse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Converts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39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expression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into a function.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$q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 service that helps you run functions asynchronously, and use their return values (or exceptions) when they are done processing.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rootElement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root element of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application. This is either the element where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"https://docs.angularjs.org/api/ng/directive/ngApp" </w:instrTex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075EC">
              <w:rPr>
                <w:rFonts w:ascii="Times New Roman" w:eastAsia="Times New Roman" w:hAnsi="Times New Roman" w:cs="Times New Roman"/>
                <w:color w:val="428BCA"/>
                <w:sz w:val="24"/>
                <w:szCs w:val="24"/>
                <w:u w:val="single"/>
              </w:rPr>
              <w:t>ngApp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was declared or the element passed into 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"https://docs.angularjs.org/api/ng/function/angular.bootstrap" </w:instrTex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9F2F4"/>
              </w:rPr>
              <w:t>angular.bootstrap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 The element represents the root element of application. It is also the location where the application's </w:t>
            </w:r>
            <w:hyperlink r:id="rId42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$injector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 gets published, and can be retrieved using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proofErr w:type="gram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rootElement.injector</w:t>
            </w:r>
            <w:proofErr w:type="spellEnd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(</w:t>
            </w:r>
            <w:proofErr w:type="gramEnd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)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rootScope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Every application has a single root </w:t>
            </w:r>
            <w:hyperlink r:id="rId44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scope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 All other scopes are descendant scopes of the root scope. Scopes provide separation between the model and the view, via a mechanism for watching the model for changes. They also provide event emission/broadcast and subscription facility. See the </w:t>
            </w:r>
            <w:hyperlink r:id="rId45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developer guide on scopes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sceDelegate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sceDelegate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is a service that is used by the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sce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 to provide </w:t>
            </w:r>
            <w:hyperlink r:id="rId47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Strict Contextual Escaping (SCE)</w:t>
              </w:r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services to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sce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sce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is a service that provides Strict Contextual Escaping services to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templateRequest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The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templateRequest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 runs security checks then downloads the provided template using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$http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and, upon success, stores the contents inside of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templateCache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 If the HTTP request fails or the response data of the HTTP request is empty, a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$compile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error will be thrown (the exception can be thwarted by setting the 2nd parameter of the function to true). Note that the contents of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templateCache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are trusted, so the call to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proofErr w:type="gram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sce.getTrustedUrl</w:t>
            </w:r>
            <w:proofErr w:type="spellEnd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(</w:t>
            </w:r>
            <w:proofErr w:type="spellStart"/>
            <w:proofErr w:type="gramEnd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tpl</w:t>
            </w:r>
            <w:proofErr w:type="spellEnd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)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is omitted when 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tpl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is of type string and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templateCache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has the matching entry.</w:t>
            </w: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$timeout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AngularJS's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wrapper for 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window.setTimeout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. The </w:t>
            </w:r>
            <w:proofErr w:type="spellStart"/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fn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function is wrapped into a try/catch block and delegates any exceptions to </w:t>
            </w:r>
            <w:hyperlink r:id="rId51" w:history="1"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</w:t>
              </w:r>
              <w:proofErr w:type="spellStart"/>
              <w:r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exceptionHandler</w:t>
              </w:r>
              <w:proofErr w:type="spellEnd"/>
            </w:hyperlink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service.</w:t>
            </w:r>
          </w:p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75EC" w:rsidRPr="002075EC" w:rsidTr="002075EC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3065E1" w:rsidP="002075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="002075EC" w:rsidRPr="002075EC">
                <w:rPr>
                  <w:rFonts w:ascii="Times New Roman" w:eastAsia="Times New Roman" w:hAnsi="Times New Roman" w:cs="Times New Roman"/>
                  <w:color w:val="428BCA"/>
                  <w:sz w:val="24"/>
                  <w:szCs w:val="24"/>
                  <w:u w:val="single"/>
                </w:rPr>
                <w:t>$window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075EC" w:rsidRPr="002075EC" w:rsidRDefault="002075EC" w:rsidP="002075E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 reference to the browser's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window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object. While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window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is globally available in JavaScript, it causes testability problems, because it is a global variable. In </w:t>
            </w:r>
            <w:proofErr w:type="spellStart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AngularJS</w:t>
            </w:r>
            <w:proofErr w:type="spellEnd"/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 always refer to it through the </w:t>
            </w:r>
            <w:r w:rsidRPr="002075EC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F4F4F4"/>
              </w:rPr>
              <w:t>$window</w:t>
            </w:r>
            <w:r w:rsidRPr="002075EC">
              <w:rPr>
                <w:rFonts w:ascii="Times New Roman" w:eastAsia="Times New Roman" w:hAnsi="Times New Roman" w:cs="Times New Roman"/>
                <w:sz w:val="24"/>
                <w:szCs w:val="24"/>
              </w:rPr>
              <w:t> service, so it may be overridden, removed or mocked for testing.</w:t>
            </w:r>
          </w:p>
        </w:tc>
      </w:tr>
    </w:tbl>
    <w:p w:rsidR="004F7BD2" w:rsidRDefault="004F7BD2"/>
    <w:p w:rsidR="00A47033" w:rsidRDefault="003065E1">
      <w:hyperlink r:id="rId53" w:history="1">
        <w:r w:rsidR="00A47033" w:rsidRPr="003065E1">
          <w:rPr>
            <w:rStyle w:val="Hyperlink"/>
          </w:rPr>
          <w:t>https://docs.angularjs.org/api/ng/service</w:t>
        </w:r>
      </w:hyperlink>
      <w:bookmarkStart w:id="0" w:name="_GoBack"/>
      <w:bookmarkEnd w:id="0"/>
    </w:p>
    <w:sectPr w:rsidR="00A4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6E"/>
    <w:rsid w:val="002075EC"/>
    <w:rsid w:val="003065E1"/>
    <w:rsid w:val="004F6E6E"/>
    <w:rsid w:val="004F7BD2"/>
    <w:rsid w:val="00A4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n">
    <w:name w:val="pln"/>
    <w:basedOn w:val="DefaultParagraphFont"/>
    <w:rsid w:val="002075EC"/>
  </w:style>
  <w:style w:type="character" w:styleId="Hyperlink">
    <w:name w:val="Hyperlink"/>
    <w:basedOn w:val="DefaultParagraphFont"/>
    <w:uiPriority w:val="99"/>
    <w:unhideWhenUsed/>
    <w:rsid w:val="002075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2075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75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ln">
    <w:name w:val="pln"/>
    <w:basedOn w:val="DefaultParagraphFont"/>
    <w:rsid w:val="002075EC"/>
  </w:style>
  <w:style w:type="character" w:styleId="Hyperlink">
    <w:name w:val="Hyperlink"/>
    <w:basedOn w:val="DefaultParagraphFont"/>
    <w:uiPriority w:val="99"/>
    <w:unhideWhenUsed/>
    <w:rsid w:val="002075E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075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20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5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angularjs.org/api/ng/type/$cacheFactory.Cache" TargetMode="External"/><Relationship Id="rId18" Type="http://schemas.openxmlformats.org/officeDocument/2006/relationships/hyperlink" Target="https://docs.angularjs.org/api/ng/service/$document" TargetMode="External"/><Relationship Id="rId26" Type="http://schemas.openxmlformats.org/officeDocument/2006/relationships/hyperlink" Target="http://en.wikipedia.org/wiki/JSONP" TargetMode="External"/><Relationship Id="rId39" Type="http://schemas.openxmlformats.org/officeDocument/2006/relationships/hyperlink" Target="https://docs.angularjs.org/guide/expression" TargetMode="External"/><Relationship Id="rId21" Type="http://schemas.openxmlformats.org/officeDocument/2006/relationships/hyperlink" Target="https://docs.angularjs.org/api/ng/service/$httpParamSerializer" TargetMode="External"/><Relationship Id="rId34" Type="http://schemas.openxmlformats.org/officeDocument/2006/relationships/hyperlink" Target="https://docs.angularjs.org/api/ng/service/$jsonpCallbacks" TargetMode="External"/><Relationship Id="rId42" Type="http://schemas.openxmlformats.org/officeDocument/2006/relationships/hyperlink" Target="https://docs.angularjs.org/api/auto/service/$injector" TargetMode="External"/><Relationship Id="rId47" Type="http://schemas.openxmlformats.org/officeDocument/2006/relationships/hyperlink" Target="https://docs.angularjs.org/api/ng/service/$sce" TargetMode="External"/><Relationship Id="rId50" Type="http://schemas.openxmlformats.org/officeDocument/2006/relationships/hyperlink" Target="https://docs.angularjs.org/api/ng/service/$timeout" TargetMode="External"/><Relationship Id="rId55" Type="http://schemas.openxmlformats.org/officeDocument/2006/relationships/theme" Target="theme/theme1.xml"/><Relationship Id="rId7" Type="http://schemas.openxmlformats.org/officeDocument/2006/relationships/hyperlink" Target="http://www.w3.org/html/wg/drafts/html/master/browsers.html" TargetMode="External"/><Relationship Id="rId12" Type="http://schemas.openxmlformats.org/officeDocument/2006/relationships/hyperlink" Target="https://docs.angularjs.org/api/ng/service/$templateCache" TargetMode="External"/><Relationship Id="rId17" Type="http://schemas.openxmlformats.org/officeDocument/2006/relationships/hyperlink" Target="https://docs.angularjs.org/api/ng/service/$controller" TargetMode="External"/><Relationship Id="rId25" Type="http://schemas.openxmlformats.org/officeDocument/2006/relationships/hyperlink" Target="https://docs.angularjs.org/api/ng/service/$http" TargetMode="External"/><Relationship Id="rId33" Type="http://schemas.openxmlformats.org/officeDocument/2006/relationships/hyperlink" Target="https://docs.angularjs.org/api/ng/service/$interval" TargetMode="External"/><Relationship Id="rId38" Type="http://schemas.openxmlformats.org/officeDocument/2006/relationships/hyperlink" Target="https://docs.angularjs.org/api/ng/service/$parse" TargetMode="External"/><Relationship Id="rId46" Type="http://schemas.openxmlformats.org/officeDocument/2006/relationships/hyperlink" Target="https://docs.angularjs.org/api/ng/service/$sceDelegat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angularjs.org/api/ng/type/$rootScope.Scope" TargetMode="External"/><Relationship Id="rId20" Type="http://schemas.openxmlformats.org/officeDocument/2006/relationships/hyperlink" Target="https://docs.angularjs.org/api/ng/service/$filter" TargetMode="External"/><Relationship Id="rId29" Type="http://schemas.openxmlformats.org/officeDocument/2006/relationships/hyperlink" Target="https://docs.angularjs.org/api/ng/service/$http" TargetMode="External"/><Relationship Id="rId41" Type="http://schemas.openxmlformats.org/officeDocument/2006/relationships/hyperlink" Target="https://docs.angularjs.org/api/ng/service/$rootElement" TargetMode="Externa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angularjs.org/api/ng/service/$location" TargetMode="External"/><Relationship Id="rId11" Type="http://schemas.openxmlformats.org/officeDocument/2006/relationships/hyperlink" Target="https://docs.angularjs.org/api/ng/type/$cacheFactory.Cache" TargetMode="External"/><Relationship Id="rId24" Type="http://schemas.openxmlformats.org/officeDocument/2006/relationships/hyperlink" Target="https://docs.angularjs.org/api/ng/service/$http" TargetMode="External"/><Relationship Id="rId32" Type="http://schemas.openxmlformats.org/officeDocument/2006/relationships/hyperlink" Target="https://docs.angularjs.org/api/ng/provider/$interpolateProvider" TargetMode="External"/><Relationship Id="rId37" Type="http://schemas.openxmlformats.org/officeDocument/2006/relationships/hyperlink" Target="https://docs.angularjs.org/api/ng/service/$log" TargetMode="External"/><Relationship Id="rId40" Type="http://schemas.openxmlformats.org/officeDocument/2006/relationships/hyperlink" Target="https://docs.angularjs.org/api/ng/service/$q" TargetMode="External"/><Relationship Id="rId45" Type="http://schemas.openxmlformats.org/officeDocument/2006/relationships/hyperlink" Target="https://docs.angularjs.org/guide/scope" TargetMode="External"/><Relationship Id="rId53" Type="http://schemas.openxmlformats.org/officeDocument/2006/relationships/hyperlink" Target="https://docs.angularjs.org/api/ng/service" TargetMode="External"/><Relationship Id="rId5" Type="http://schemas.openxmlformats.org/officeDocument/2006/relationships/hyperlink" Target="https://docs.angularjs.org/api/ng/service/$anchorScroll" TargetMode="External"/><Relationship Id="rId15" Type="http://schemas.openxmlformats.org/officeDocument/2006/relationships/hyperlink" Target="https://docs.angularjs.org/api/ng/service/$compile" TargetMode="External"/><Relationship Id="rId23" Type="http://schemas.openxmlformats.org/officeDocument/2006/relationships/hyperlink" Target="https://docs.angularjs.org/api/ng/service/$httpParamSerializerJQLike" TargetMode="External"/><Relationship Id="rId28" Type="http://schemas.openxmlformats.org/officeDocument/2006/relationships/hyperlink" Target="https://docs.angularjs.org/api/ng/service/$httpBackend" TargetMode="External"/><Relationship Id="rId36" Type="http://schemas.openxmlformats.org/officeDocument/2006/relationships/hyperlink" Target="https://docs.angularjs.org/api/ng/service/$location" TargetMode="External"/><Relationship Id="rId49" Type="http://schemas.openxmlformats.org/officeDocument/2006/relationships/hyperlink" Target="https://docs.angularjs.org/api/ng/service/$templateRequest" TargetMode="External"/><Relationship Id="rId10" Type="http://schemas.openxmlformats.org/officeDocument/2006/relationships/hyperlink" Target="https://docs.angularjs.org/api/ng/service/$cacheFactory" TargetMode="External"/><Relationship Id="rId19" Type="http://schemas.openxmlformats.org/officeDocument/2006/relationships/hyperlink" Target="https://docs.angularjs.org/api/ng/service/$exceptionHandler" TargetMode="External"/><Relationship Id="rId31" Type="http://schemas.openxmlformats.org/officeDocument/2006/relationships/hyperlink" Target="https://docs.angularjs.org/api/ng/service/$compile" TargetMode="External"/><Relationship Id="rId44" Type="http://schemas.openxmlformats.org/officeDocument/2006/relationships/hyperlink" Target="https://docs.angularjs.org/api/ng/type/$rootScope.Scope" TargetMode="External"/><Relationship Id="rId52" Type="http://schemas.openxmlformats.org/officeDocument/2006/relationships/hyperlink" Target="https://docs.angularjs.org/api/ng/service/$wind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ngularjs.org/api/ng/service/$animateCss" TargetMode="External"/><Relationship Id="rId14" Type="http://schemas.openxmlformats.org/officeDocument/2006/relationships/hyperlink" Target="https://docs.angularjs.org/api/ng/service/$cacheFactory" TargetMode="External"/><Relationship Id="rId22" Type="http://schemas.openxmlformats.org/officeDocument/2006/relationships/hyperlink" Target="https://docs.angularjs.org/api/ng/service/$http" TargetMode="External"/><Relationship Id="rId27" Type="http://schemas.openxmlformats.org/officeDocument/2006/relationships/hyperlink" Target="https://docs.angularjs.org/api/ng/service/$xhrFactory" TargetMode="External"/><Relationship Id="rId30" Type="http://schemas.openxmlformats.org/officeDocument/2006/relationships/hyperlink" Target="https://docs.angularjs.org/api/ng/service/$interpolate" TargetMode="External"/><Relationship Id="rId35" Type="http://schemas.openxmlformats.org/officeDocument/2006/relationships/hyperlink" Target="https://docs.angularjs.org/api/ng/service/$locale" TargetMode="External"/><Relationship Id="rId43" Type="http://schemas.openxmlformats.org/officeDocument/2006/relationships/hyperlink" Target="https://docs.angularjs.org/api/ng/service/$rootScope" TargetMode="External"/><Relationship Id="rId48" Type="http://schemas.openxmlformats.org/officeDocument/2006/relationships/hyperlink" Target="https://docs.angularjs.org/api/ng/service/$sce" TargetMode="External"/><Relationship Id="rId8" Type="http://schemas.openxmlformats.org/officeDocument/2006/relationships/hyperlink" Target="https://docs.angularjs.org/api/ng/service/$animate" TargetMode="External"/><Relationship Id="rId51" Type="http://schemas.openxmlformats.org/officeDocument/2006/relationships/hyperlink" Target="https://docs.angularjs.org/api/ng/service/$exceptionHandler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TSIWS037</dc:creator>
  <cp:keywords/>
  <dc:description/>
  <cp:lastModifiedBy>admin</cp:lastModifiedBy>
  <cp:revision>5</cp:revision>
  <dcterms:created xsi:type="dcterms:W3CDTF">2020-01-24T04:48:00Z</dcterms:created>
  <dcterms:modified xsi:type="dcterms:W3CDTF">2020-03-25T07:44:00Z</dcterms:modified>
</cp:coreProperties>
</file>