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spacing w:before="0" w:after="240" w:line="240" w:lineRule="auto"/>
        <w:jc w:val="center"/>
      </w:pPr>
      <w:r>
        <w:drawing>
          <wp:inline xmlns:a="http://schemas.openxmlformats.org/drawingml/2006/main" xmlns:pic="http://schemas.openxmlformats.org/drawingml/2006/picture">
            <wp:extent cx="5943600" cy="1188720"/>
            <wp:docPr id="1" name="Picture 1" title="Inzint Oman" descr="Inzint Oman wordmark in white on the navy and purple brand banner."/>
            <wp:cNvGraphicFramePr>
              <a:graphicFrameLocks noChangeAspect="1"/>
            </wp:cNvGraphicFramePr>
            <a:graphic>
              <a:graphicData uri="http://schemas.openxmlformats.org/drawingml/2006/picture">
                <pic:pic>
                  <pic:nvPicPr>
                    <pic:cNvPr id="0" name="inzint_proposal_banner.png"/>
                    <pic:cNvPicPr/>
                  </pic:nvPicPr>
                  <pic:blipFill>
                    <a:blip r:embed="rId12"/>
                    <a:stretch>
                      <a:fillRect/>
                    </a:stretch>
                  </pic:blipFill>
                  <pic:spPr>
                    <a:xfrm>
                      <a:off x="0" y="0"/>
                      <a:ext cx="5943600" cy="1188720"/>
                    </a:xfrm>
                    <a:prstGeom prst="rect"/>
                  </pic:spPr>
                </pic:pic>
              </a:graphicData>
            </a:graphic>
          </wp:inline>
        </w:drawing>
      </w:r>
    </w:p>
    <w:p>
      <w:pPr>
        <w:keepNext w:val="0"/>
        <w:keepLines/>
        <w:spacing w:before="140" w:after="360" w:line="300" w:lineRule="auto"/>
        <w:ind w:left="259" w:right="259"/>
        <w:jc w:val="right"/>
        <w:shd w:val="clear" w:color="auto" w:fill="F1F6FC"/>
        <w:bidi/>
      </w:pPr>
      <w:r>
        <w:rPr>
          <w:rFonts w:ascii="Arial Unicode MS" w:hAnsi="Arial Unicode MS" w:eastAsia="Arial Unicode MS" w:cs="Arial Unicode MS"/>
          <w:b w:val="0"/>
          <w:color w:val="000C60"/>
          <w:sz w:val="21"/>
          <w:szCs w:val="21"/>
          <w:rtl/>
        </w:rPr>
        <w:t>إذا رغبتم في استلام هذا العرض باللغة العربية، يرجى طلب ذلك، وسيسعدنا تزويدكم بنسخة عربية.</w:t>
      </w:r>
    </w:p>
    <w:p>
      <w:pPr>
        <w:pStyle w:val="Kicker"/>
        <w:keepNext/>
        <w:keepLines/>
        <w:spacing w:before="0" w:after="160" w:line="240" w:lineRule="auto"/>
        <w:jc w:val="center"/>
      </w:pPr>
      <w:r>
        <w:rPr>
          <w:rFonts w:ascii="Onest" w:hAnsi="Onest" w:eastAsia="Onest" w:cs="Onest"/>
          <w:b/>
          <w:color w:val="7A63DF"/>
          <w:sz w:val="16"/>
          <w:szCs w:val="17"/>
        </w:rPr>
        <w:t>MANAGED SAAS PROPOSAL · 25 AUGUST 2026</w:t>
      </w:r>
    </w:p>
    <w:p>
      <w:pPr>
        <w:pStyle w:val="Title"/>
        <w:keepNext/>
        <w:keepLines/>
        <w:spacing w:before="0" w:after="180" w:line="240" w:lineRule="auto"/>
        <w:jc w:val="center"/>
      </w:pPr>
      <w:r>
        <w:t>WhatsApp AI Student Enquiry</w:t>
        <w:br/>
        <w:t>and Enrolment Support</w:t>
      </w:r>
    </w:p>
    <w:p>
      <w:pPr>
        <w:pStyle w:val="Subtitle"/>
        <w:keepNext w:val="0"/>
        <w:keepLines/>
        <w:spacing w:before="0" w:after="440" w:line="288" w:lineRule="auto"/>
        <w:jc w:val="center"/>
      </w:pPr>
      <w:r>
        <w:t>A managed Chatbot.OM service proposal for course enquiries, lead capture, guidance, booking requests and follow-up.</w:t>
      </w:r>
    </w:p>
    <w:tbl>
      <w:tblPr>
        <w:tblW w:type="dxa" w:w="9360"/>
        <w:jc w:val="left"/>
        <w:tblLayout w:type="fixed"/>
        <w:tblLook w:firstColumn="1" w:firstRow="1" w:lastColumn="0" w:lastRow="0" w:noHBand="0" w:noVBand="1" w:val="04A0"/>
        <w:tblInd w:w="125" w:type="dxa"/>
      </w:tblPr>
      <w:tblGrid>
        <w:gridCol w:w="2160"/>
        <w:gridCol w:w="7200"/>
      </w:tblGrid>
      <w:tr>
        <w:trPr>
          <w:cantSplit/>
        </w:trPr>
        <w:tc>
          <w:tcPr>
            <w:tcW w:type="dxa" w:w="2160"/>
            <w:tcBorders>
              <w:top w:val="nil"/>
              <w:left w:val="nil"/>
              <w:bottom w:val="nil"/>
              <w:right w:val="nil"/>
              <w:insideH w:val="nil"/>
              <w:insideV w:val="nil"/>
            </w:tcBorders>
            <w:tcMar>
              <w:top w:w="105" w:type="dxa"/>
              <w:start w:w="125" w:type="dxa"/>
              <w:bottom w:w="105" w:type="dxa"/>
              <w:end w:w="125" w:type="dxa"/>
            </w:tcMar>
            <w:vAlign w:val="center"/>
          </w:tcPr>
          <w:p>
            <w:pPr>
              <w:keepNext w:val="0"/>
              <w:keepLines/>
              <w:spacing w:before="0" w:after="0" w:line="276" w:lineRule="auto"/>
              <w:jc w:val="left"/>
            </w:pPr>
            <w:r>
              <w:rPr>
                <w:rFonts w:ascii="Onest" w:hAnsi="Onest" w:eastAsia="Onest" w:cs="Onest"/>
                <w:b/>
                <w:color w:val="7A63DF"/>
                <w:sz w:val="16"/>
                <w:szCs w:val="16"/>
              </w:rPr>
              <w:t>PREPARED FOR</w:t>
            </w:r>
          </w:p>
        </w:tc>
        <w:tc>
          <w:tcPr>
            <w:tcW w:type="dxa" w:w="7200"/>
            <w:tcBorders>
              <w:top w:val="nil"/>
              <w:left w:val="nil"/>
              <w:bottom w:val="nil"/>
              <w:right w:val="nil"/>
              <w:insideH w:val="nil"/>
              <w:insideV w:val="nil"/>
            </w:tcBorders>
            <w:tcMar>
              <w:top w:w="105" w:type="dxa"/>
              <w:start w:w="125" w:type="dxa"/>
              <w:bottom w:w="105" w:type="dxa"/>
              <w:end w:w="125" w:type="dxa"/>
            </w:tcMar>
            <w:vAlign w:val="center"/>
          </w:tcPr>
          <w:p>
            <w:pPr>
              <w:keepNext w:val="0"/>
              <w:keepLines/>
              <w:spacing w:before="0" w:after="0" w:line="276" w:lineRule="auto"/>
              <w:jc w:val="left"/>
            </w:pPr>
            <w:r>
              <w:rPr>
                <w:rFonts w:ascii="Onest" w:hAnsi="Onest" w:eastAsia="Onest" w:cs="Onest"/>
                <w:b/>
                <w:color w:val="000C60"/>
                <w:sz w:val="20"/>
                <w:szCs w:val="20"/>
              </w:rPr>
              <w:t>Taif Al-Kaabi and their Training Institute</w:t>
            </w:r>
          </w:p>
        </w:tc>
      </w:tr>
      <w:tr>
        <w:trPr>
          <w:cantSplit/>
        </w:trPr>
        <w:tc>
          <w:tcPr>
            <w:tcW w:type="dxa" w:w="2160"/>
            <w:tcBorders>
              <w:top w:val="nil"/>
              <w:left w:val="nil"/>
              <w:bottom w:val="nil"/>
              <w:right w:val="nil"/>
              <w:insideH w:val="nil"/>
              <w:insideV w:val="nil"/>
            </w:tcBorders>
            <w:tcMar>
              <w:top w:w="105" w:type="dxa"/>
              <w:start w:w="125" w:type="dxa"/>
              <w:bottom w:w="105" w:type="dxa"/>
              <w:end w:w="125" w:type="dxa"/>
            </w:tcMar>
            <w:vAlign w:val="center"/>
          </w:tcPr>
          <w:p>
            <w:pPr>
              <w:keepNext w:val="0"/>
              <w:keepLines/>
              <w:spacing w:before="0" w:after="0" w:line="276" w:lineRule="auto"/>
              <w:jc w:val="left"/>
            </w:pPr>
            <w:r>
              <w:rPr>
                <w:rFonts w:ascii="Onest" w:hAnsi="Onest" w:eastAsia="Onest" w:cs="Onest"/>
                <w:b/>
                <w:color w:val="7A63DF"/>
                <w:sz w:val="16"/>
                <w:szCs w:val="16"/>
              </w:rPr>
              <w:t>PREPARED BY</w:t>
            </w:r>
          </w:p>
        </w:tc>
        <w:tc>
          <w:tcPr>
            <w:tcW w:type="dxa" w:w="7200"/>
            <w:tcBorders>
              <w:top w:val="nil"/>
              <w:left w:val="nil"/>
              <w:bottom w:val="nil"/>
              <w:right w:val="nil"/>
              <w:insideH w:val="nil"/>
              <w:insideV w:val="nil"/>
            </w:tcBorders>
            <w:tcMar>
              <w:top w:w="105" w:type="dxa"/>
              <w:start w:w="125" w:type="dxa"/>
              <w:bottom w:w="105" w:type="dxa"/>
              <w:end w:w="125" w:type="dxa"/>
            </w:tcMar>
            <w:vAlign w:val="center"/>
          </w:tcPr>
          <w:p>
            <w:pPr>
              <w:keepNext w:val="0"/>
              <w:keepLines/>
              <w:spacing w:before="0" w:after="0" w:line="276" w:lineRule="auto"/>
              <w:jc w:val="left"/>
            </w:pPr>
            <w:r>
              <w:rPr>
                <w:rFonts w:ascii="Onest" w:hAnsi="Onest" w:eastAsia="Onest" w:cs="Onest"/>
                <w:b w:val="0"/>
                <w:color w:val="000C60"/>
                <w:sz w:val="20"/>
                <w:szCs w:val="20"/>
              </w:rPr>
              <w:t>Inzint LLC · Inzint Oman</w:t>
            </w:r>
          </w:p>
        </w:tc>
      </w:tr>
      <w:tr>
        <w:trPr>
          <w:cantSplit/>
        </w:trPr>
        <w:tc>
          <w:tcPr>
            <w:tcW w:type="dxa" w:w="2160"/>
            <w:tcBorders>
              <w:top w:val="nil"/>
              <w:left w:val="nil"/>
              <w:bottom w:val="nil"/>
              <w:right w:val="nil"/>
              <w:insideH w:val="nil"/>
              <w:insideV w:val="nil"/>
            </w:tcBorders>
            <w:tcMar>
              <w:top w:w="105" w:type="dxa"/>
              <w:start w:w="125" w:type="dxa"/>
              <w:bottom w:w="105" w:type="dxa"/>
              <w:end w:w="125" w:type="dxa"/>
            </w:tcMar>
            <w:vAlign w:val="center"/>
          </w:tcPr>
          <w:p>
            <w:pPr>
              <w:keepNext w:val="0"/>
              <w:keepLines/>
              <w:spacing w:before="0" w:after="0" w:line="276" w:lineRule="auto"/>
              <w:jc w:val="left"/>
            </w:pPr>
            <w:r>
              <w:rPr>
                <w:rFonts w:ascii="Onest" w:hAnsi="Onest" w:eastAsia="Onest" w:cs="Onest"/>
                <w:b/>
                <w:color w:val="7A63DF"/>
                <w:sz w:val="16"/>
                <w:szCs w:val="16"/>
              </w:rPr>
              <w:t>PROPOSAL REFERENCE</w:t>
            </w:r>
          </w:p>
        </w:tc>
        <w:tc>
          <w:tcPr>
            <w:tcW w:type="dxa" w:w="7200"/>
            <w:tcBorders>
              <w:top w:val="nil"/>
              <w:left w:val="nil"/>
              <w:bottom w:val="nil"/>
              <w:right w:val="nil"/>
              <w:insideH w:val="nil"/>
              <w:insideV w:val="nil"/>
            </w:tcBorders>
            <w:tcMar>
              <w:top w:w="105" w:type="dxa"/>
              <w:start w:w="125" w:type="dxa"/>
              <w:bottom w:w="105" w:type="dxa"/>
              <w:end w:w="125" w:type="dxa"/>
            </w:tcMar>
            <w:vAlign w:val="center"/>
          </w:tcPr>
          <w:p>
            <w:pPr>
              <w:keepNext w:val="0"/>
              <w:keepLines/>
              <w:spacing w:before="0" w:after="0" w:line="276" w:lineRule="auto"/>
              <w:jc w:val="left"/>
            </w:pPr>
            <w:r>
              <w:rPr>
                <w:rFonts w:ascii="Onest" w:hAnsi="Onest" w:eastAsia="Onest" w:cs="Onest"/>
                <w:b w:val="0"/>
                <w:color w:val="000C60"/>
                <w:sz w:val="20"/>
                <w:szCs w:val="20"/>
              </w:rPr>
              <w:t>INZ-OM-TK-20260825</w:t>
            </w:r>
          </w:p>
        </w:tc>
      </w:tr>
      <w:tr>
        <w:trPr>
          <w:cantSplit/>
        </w:trPr>
        <w:tc>
          <w:tcPr>
            <w:tcW w:type="dxa" w:w="2160"/>
            <w:tcBorders>
              <w:top w:val="nil"/>
              <w:left w:val="nil"/>
              <w:bottom w:val="nil"/>
              <w:right w:val="nil"/>
              <w:insideH w:val="nil"/>
              <w:insideV w:val="nil"/>
            </w:tcBorders>
            <w:tcMar>
              <w:top w:w="105" w:type="dxa"/>
              <w:start w:w="125" w:type="dxa"/>
              <w:bottom w:w="105" w:type="dxa"/>
              <w:end w:w="125" w:type="dxa"/>
            </w:tcMar>
            <w:vAlign w:val="center"/>
          </w:tcPr>
          <w:p>
            <w:pPr>
              <w:keepNext w:val="0"/>
              <w:keepLines/>
              <w:spacing w:before="0" w:after="0" w:line="276" w:lineRule="auto"/>
              <w:jc w:val="left"/>
            </w:pPr>
            <w:r>
              <w:rPr>
                <w:rFonts w:ascii="Onest" w:hAnsi="Onest" w:eastAsia="Onest" w:cs="Onest"/>
                <w:b/>
                <w:color w:val="7A63DF"/>
                <w:sz w:val="16"/>
                <w:szCs w:val="16"/>
              </w:rPr>
              <w:t>VALIDITY</w:t>
            </w:r>
          </w:p>
        </w:tc>
        <w:tc>
          <w:tcPr>
            <w:tcW w:type="dxa" w:w="7200"/>
            <w:tcBorders>
              <w:top w:val="nil"/>
              <w:left w:val="nil"/>
              <w:bottom w:val="nil"/>
              <w:right w:val="nil"/>
              <w:insideH w:val="nil"/>
              <w:insideV w:val="nil"/>
            </w:tcBorders>
            <w:tcMar>
              <w:top w:w="105" w:type="dxa"/>
              <w:start w:w="125" w:type="dxa"/>
              <w:bottom w:w="105" w:type="dxa"/>
              <w:end w:w="125" w:type="dxa"/>
            </w:tcMar>
            <w:vAlign w:val="center"/>
          </w:tcPr>
          <w:p>
            <w:pPr>
              <w:keepNext w:val="0"/>
              <w:keepLines/>
              <w:spacing w:before="0" w:after="0" w:line="276" w:lineRule="auto"/>
              <w:jc w:val="left"/>
            </w:pPr>
            <w:r>
              <w:rPr>
                <w:rFonts w:ascii="Onest" w:hAnsi="Onest" w:eastAsia="Onest" w:cs="Onest"/>
                <w:b w:val="0"/>
                <w:color w:val="000C60"/>
                <w:sz w:val="20"/>
                <w:szCs w:val="20"/>
              </w:rPr>
              <w:t>Indicative offer valid through 24 September 2026</w:t>
            </w:r>
          </w:p>
        </w:tc>
      </w:tr>
    </w:tbl>
    <w:p>
      <w:pPr>
        <w:keepNext w:val="0"/>
        <w:keepLines w:val="0"/>
        <w:spacing w:before="0" w:after="220" w:line="240" w:lineRule="auto"/>
      </w:pPr>
    </w:p>
    <w:p>
      <w:pPr>
        <w:keepNext w:val="0"/>
        <w:keepLines w:val="0"/>
        <w:spacing w:before="0" w:after="0" w:line="276" w:lineRule="auto"/>
        <w:jc w:val="center"/>
      </w:pPr>
      <w:r>
        <w:rPr>
          <w:rFonts w:ascii="Onest" w:hAnsi="Onest" w:eastAsia="Onest" w:cs="Onest"/>
          <w:b/>
          <w:color w:val="6200EE"/>
          <w:sz w:val="20"/>
          <w:szCs w:val="20"/>
        </w:rPr>
        <w:t>AI and software, built for Oman.</w:t>
      </w:r>
    </w:p>
    <w:p>
      <w:pPr>
        <w:pageBreakBefore/>
        <w:spacing w:before="0" w:after="0" w:lineRule="exact" w:line="20"/>
      </w:pPr>
      <w:r>
        <w:rPr>
          <w:rFonts w:ascii="Onest" w:hAnsi="Onest" w:eastAsia="Onest" w:cs="Onest"/>
          <w:color w:val="FFFFFF"/>
          <w:sz w:val="2"/>
          <w:szCs w:val="2"/>
        </w:rPr>
        <w:t>​</w:t>
      </w:r>
    </w:p>
    <w:p>
      <w:pPr>
        <w:keepNext/>
        <w:keepLines/>
        <w:spacing w:before="0" w:after="160" w:line="240" w:lineRule="auto"/>
      </w:pPr>
      <w:r>
        <w:rPr>
          <w:rFonts w:ascii="Onest" w:hAnsi="Onest" w:eastAsia="Onest" w:cs="Onest"/>
          <w:b/>
          <w:color w:val="FF0266"/>
          <w:sz w:val="17"/>
          <w:szCs w:val="17"/>
        </w:rPr>
        <w:t xml:space="preserve">01  </w:t>
      </w:r>
      <w:r>
        <w:rPr>
          <w:rFonts w:ascii="Onest" w:hAnsi="Onest" w:eastAsia="Onest" w:cs="Onest"/>
          <w:b/>
          <w:color w:val="7A63DF"/>
          <w:sz w:val="17"/>
          <w:szCs w:val="17"/>
        </w:rPr>
        <w:t>EXECUTIVE PROPOSAL</w:t>
      </w:r>
    </w:p>
    <w:p>
      <w:pPr>
        <w:pStyle w:val="Heading1"/>
      </w:pPr>
      <w:r>
        <w:t>A practical first step, with clear boundaries</w:t>
      </w:r>
    </w:p>
    <w:p>
      <w:pPr>
        <w:keepNext w:val="0"/>
        <w:keepLines w:val="0"/>
        <w:spacing w:before="0" w:after="160" w:line="320" w:lineRule="auto"/>
      </w:pPr>
      <w:r>
        <w:rPr>
          <w:rFonts w:ascii="Onest" w:hAnsi="Onest" w:eastAsia="Onest" w:cs="Onest"/>
          <w:i w:val="0"/>
          <w:color w:val="28314A"/>
          <w:sz w:val="22"/>
          <w:szCs w:val="22"/>
        </w:rPr>
        <w:t>Dear Taif, thank you for sharing what your institute needs. The requested journey is clear: answer course questions quickly, guide each prospective student, capture their details, help them take a next step, and give your team a reliable record for follow-up.</w:t>
      </w:r>
    </w:p>
    <w:tbl>
      <w:tblPr>
        <w:tblW w:type="dxa" w:w="9360"/>
        <w:jc w:val="left"/>
        <w:tblLayout w:type="fixed"/>
        <w:tblLook w:firstColumn="1" w:firstRow="1" w:lastColumn="0" w:lastRow="0" w:noHBand="0" w:noVBand="1" w:val="04A0"/>
        <w:tblInd w:w="220" w:type="dxa"/>
      </w:tblPr>
      <w:tblGrid>
        <w:gridCol w:w="9360"/>
      </w:tblGrid>
      <w:tr>
        <w:trPr>
          <w:cantSplit/>
        </w:trPr>
        <w:tc>
          <w:tcPr>
            <w:tcW w:type="dxa" w:w="9360"/>
            <w:shd w:val="clear" w:color="auto" w:fill="F1F6FC"/>
            <w:tcBorders>
              <w:left w:val="single" w:sz="10" w:space="0" w:color="6200EE"/>
            </w:tcBorders>
            <w:tcMar>
              <w:top w:w="160" w:type="dxa"/>
              <w:start w:w="220" w:type="dxa"/>
              <w:bottom w:w="160" w:type="dxa"/>
              <w:end w:w="220" w:type="dxa"/>
            </w:tcMar>
            <w:vAlign w:val="center"/>
          </w:tcPr>
          <w:p>
            <w:pPr>
              <w:keepNext/>
              <w:keepLines/>
              <w:spacing w:before="0" w:after="60" w:line="240" w:lineRule="auto"/>
            </w:pPr>
            <w:r>
              <w:rPr>
                <w:rFonts w:ascii="Onest" w:hAnsi="Onest" w:eastAsia="Onest" w:cs="Onest"/>
                <w:b/>
                <w:color w:val="6200EE"/>
                <w:sz w:val="16"/>
                <w:szCs w:val="16"/>
              </w:rPr>
              <w:t>RECOMMENDED OPERATING PLAN</w:t>
            </w:r>
          </w:p>
          <w:p>
            <w:pPr>
              <w:keepNext/>
              <w:keepLines/>
              <w:spacing w:before="0" w:after="80" w:line="252" w:lineRule="auto"/>
            </w:pPr>
            <w:r>
              <w:rPr>
                <w:rFonts w:ascii="Onest" w:hAnsi="Onest" w:eastAsia="Onest" w:cs="Onest"/>
                <w:b/>
                <w:color w:val="000C60"/>
                <w:sz w:val="32"/>
                <w:szCs w:val="32"/>
              </w:rPr>
              <w:t>Business · OMR 40 per month</w:t>
            </w:r>
          </w:p>
          <w:p>
            <w:pPr>
              <w:keepNext w:val="0"/>
              <w:keepLines/>
              <w:spacing w:before="0" w:after="0" w:line="293" w:lineRule="auto"/>
            </w:pPr>
            <w:r>
              <w:rPr>
                <w:rFonts w:ascii="Onest" w:hAnsi="Onest" w:eastAsia="Onest" w:cs="Onest"/>
                <w:color w:val="28314A"/>
                <w:sz w:val="19"/>
                <w:szCs w:val="20"/>
              </w:rPr>
              <w:t>Includes 25,000 chat sessions per month; additional sessions are OMR 0.025 each. It is the recommended plan for an active institute intake cycle. Final activation remains subject to the WhatsApp readiness gate described below.</w:t>
            </w:r>
          </w:p>
        </w:tc>
      </w:tr>
    </w:tbl>
    <w:p>
      <w:pPr>
        <w:keepNext w:val="0"/>
        <w:keepLines w:val="0"/>
        <w:spacing w:before="0" w:after="100" w:line="240" w:lineRule="auto"/>
      </w:pPr>
    </w:p>
    <w:p>
      <w:pPr>
        <w:pStyle w:val="Heading2"/>
      </w:pPr>
      <w:r>
        <w:t>The proposal in four answers</w:t>
      </w:r>
    </w:p>
    <w:tbl>
      <w:tblPr>
        <w:tblW w:type="dxa" w:w="9360"/>
        <w:jc w:val="left"/>
        <w:tblLayout w:type="fixed"/>
        <w:tblLook w:firstColumn="1" w:firstRow="1" w:lastColumn="0" w:lastRow="0" w:noHBand="0" w:noVBand="1" w:val="04A0"/>
        <w:tblInd w:w="125" w:type="dxa"/>
      </w:tblPr>
      <w:tblGrid>
        <w:gridCol w:w="1800"/>
        <w:gridCol w:w="7560"/>
      </w:tblGrid>
      <w:tr>
        <w:trPr>
          <w:cantSplit/>
        </w:trPr>
        <w:tc>
          <w:tcPr>
            <w:tcW w:type="dxa" w:w="1800"/>
            <w:shd w:val="clear" w:color="auto" w:fill="000C60"/>
            <w:tcBorders>
              <w:top w:val="single" w:sz="5" w:space="0" w:color="D8D9E8"/>
              <w:left w:val="single" w:sz="5" w:space="0" w:color="D8D9E8"/>
              <w:bottom w:val="single" w:sz="5" w:space="0" w:color="D8D9E8"/>
              <w:right w:val="single" w:sz="5" w:space="0" w:color="D8D9E8"/>
              <w:insideH w:val="single" w:sz="5" w:space="0" w:color="D8D9E8"/>
              <w:insideV w:val="single" w:sz="5" w:space="0" w:color="D8D9E8"/>
            </w:tcBorders>
            <w:vAlign w:val="center"/>
            <w:tcMar>
              <w:top w:w="105" w:type="dxa"/>
              <w:start w:w="125" w:type="dxa"/>
              <w:bottom w:w="105" w:type="dxa"/>
              <w:end w:w="125" w:type="dxa"/>
            </w:tcMar>
          </w:tcPr>
          <w:p>
            <w:pPr>
              <w:keepNext w:val="0"/>
              <w:keepLines/>
              <w:spacing w:before="0" w:after="0" w:line="276" w:lineRule="auto"/>
              <w:jc w:val="left"/>
            </w:pPr>
            <w:r>
              <w:rPr>
                <w:rFonts w:ascii="Onest" w:hAnsi="Onest" w:eastAsia="Onest" w:cs="Onest"/>
                <w:b/>
                <w:color w:val="FFFFFF"/>
                <w:sz w:val="18"/>
                <w:szCs w:val="18"/>
              </w:rPr>
              <w:t>Price</w:t>
            </w:r>
          </w:p>
        </w:tc>
        <w:tc>
          <w:tcPr>
            <w:tcW w:type="dxa" w:w="7560"/>
            <w:shd w:val="clear" w:color="auto" w:fill="F7F9FE"/>
            <w:tcBorders>
              <w:top w:val="single" w:sz="5" w:space="0" w:color="D8D9E8"/>
              <w:left w:val="single" w:sz="5" w:space="0" w:color="D8D9E8"/>
              <w:bottom w:val="single" w:sz="5" w:space="0" w:color="D8D9E8"/>
              <w:right w:val="single" w:sz="5" w:space="0" w:color="D8D9E8"/>
              <w:insideH w:val="single" w:sz="5" w:space="0" w:color="D8D9E8"/>
              <w:insideV w:val="single" w:sz="5" w:space="0" w:color="D8D9E8"/>
            </w:tcBorders>
            <w:vAlign w:val="center"/>
            <w:tcMar>
              <w:top w:w="105" w:type="dxa"/>
              <w:start w:w="125" w:type="dxa"/>
              <w:bottom w:w="105" w:type="dxa"/>
              <w:end w:w="125" w:type="dxa"/>
            </w:tcMar>
          </w:tcPr>
          <w:p>
            <w:pPr>
              <w:keepNext w:val="0"/>
              <w:keepLines/>
              <w:spacing w:before="0" w:after="0" w:line="276" w:lineRule="auto"/>
              <w:jc w:val="left"/>
            </w:pPr>
            <w:r>
              <w:rPr>
                <w:rFonts w:ascii="Onest" w:hAnsi="Onest" w:eastAsia="Onest" w:cs="Onest"/>
                <w:b w:val="0"/>
                <w:color w:val="28314A"/>
                <w:sz w:val="18"/>
                <w:szCs w:val="18"/>
              </w:rPr>
              <w:t>OMR 40/month recommended. Other paid options are shown on page 6. There is no separate discounted annual tariff in this offer.</w:t>
            </w:r>
          </w:p>
        </w:tc>
      </w:tr>
      <w:tr>
        <w:trPr>
          <w:cantSplit/>
        </w:trPr>
        <w:tc>
          <w:tcPr>
            <w:tcW w:type="dxa" w:w="1800"/>
            <w:shd w:val="clear" w:color="auto" w:fill="F7F9FE"/>
            <w:tcBorders>
              <w:top w:val="single" w:sz="5" w:space="0" w:color="D8D9E8"/>
              <w:left w:val="single" w:sz="5" w:space="0" w:color="D8D9E8"/>
              <w:bottom w:val="single" w:sz="5" w:space="0" w:color="D8D9E8"/>
              <w:right w:val="single" w:sz="5" w:space="0" w:color="D8D9E8"/>
              <w:insideH w:val="single" w:sz="5" w:space="0" w:color="D8D9E8"/>
              <w:insideV w:val="single" w:sz="5" w:space="0" w:color="D8D9E8"/>
            </w:tcBorders>
            <w:vAlign w:val="center"/>
            <w:tcMar>
              <w:top w:w="105" w:type="dxa"/>
              <w:start w:w="125" w:type="dxa"/>
              <w:bottom w:w="105" w:type="dxa"/>
              <w:end w:w="125" w:type="dxa"/>
            </w:tcMar>
          </w:tcPr>
          <w:p>
            <w:pPr>
              <w:keepNext w:val="0"/>
              <w:keepLines/>
              <w:spacing w:before="0" w:after="0" w:line="276" w:lineRule="auto"/>
              <w:jc w:val="left"/>
            </w:pPr>
            <w:r>
              <w:rPr>
                <w:rFonts w:ascii="Onest" w:hAnsi="Onest" w:eastAsia="Onest" w:cs="Onest"/>
                <w:b/>
                <w:color w:val="000C60"/>
                <w:sz w:val="18"/>
                <w:szCs w:val="18"/>
              </w:rPr>
              <w:t>Timing</w:t>
            </w:r>
          </w:p>
        </w:tc>
        <w:tc>
          <w:tcPr>
            <w:tcW w:type="dxa" w:w="7560"/>
            <w:shd w:val="clear" w:color="auto" w:fill="F7F9FE"/>
            <w:tcBorders>
              <w:top w:val="single" w:sz="5" w:space="0" w:color="D8D9E8"/>
              <w:left w:val="single" w:sz="5" w:space="0" w:color="D8D9E8"/>
              <w:bottom w:val="single" w:sz="5" w:space="0" w:color="D8D9E8"/>
              <w:right w:val="single" w:sz="5" w:space="0" w:color="D8D9E8"/>
              <w:insideH w:val="single" w:sz="5" w:space="0" w:color="D8D9E8"/>
              <w:insideV w:val="single" w:sz="5" w:space="0" w:color="D8D9E8"/>
            </w:tcBorders>
            <w:vAlign w:val="center"/>
            <w:tcMar>
              <w:top w:w="105" w:type="dxa"/>
              <w:start w:w="125" w:type="dxa"/>
              <w:bottom w:w="105" w:type="dxa"/>
              <w:end w:w="125" w:type="dxa"/>
            </w:tcMar>
          </w:tcPr>
          <w:p>
            <w:pPr>
              <w:keepNext w:val="0"/>
              <w:keepLines/>
              <w:spacing w:before="0" w:after="0" w:line="276" w:lineRule="auto"/>
              <w:jc w:val="left"/>
            </w:pPr>
            <w:r>
              <w:rPr>
                <w:rFonts w:ascii="Onest" w:hAnsi="Onest" w:eastAsia="Onest" w:cs="Onest"/>
                <w:b w:val="0"/>
                <w:color w:val="28314A"/>
                <w:sz w:val="18"/>
                <w:szCs w:val="18"/>
              </w:rPr>
              <w:t>Configuration can begin immediately. WhatsApp activation normally depends on number and template approval; the final schedule will be confirmed after technical readiness testing.</w:t>
            </w:r>
          </w:p>
        </w:tc>
      </w:tr>
      <w:tr>
        <w:trPr>
          <w:cantSplit/>
        </w:trPr>
        <w:tc>
          <w:tcPr>
            <w:tcW w:type="dxa" w:w="1800"/>
            <w:shd w:val="clear" w:color="auto" w:fill="F7F9FE"/>
            <w:tcBorders>
              <w:top w:val="single" w:sz="5" w:space="0" w:color="D8D9E8"/>
              <w:left w:val="single" w:sz="5" w:space="0" w:color="D8D9E8"/>
              <w:bottom w:val="single" w:sz="5" w:space="0" w:color="D8D9E8"/>
              <w:right w:val="single" w:sz="5" w:space="0" w:color="D8D9E8"/>
              <w:insideH w:val="single" w:sz="5" w:space="0" w:color="D8D9E8"/>
              <w:insideV w:val="single" w:sz="5" w:space="0" w:color="D8D9E8"/>
            </w:tcBorders>
            <w:vAlign w:val="center"/>
            <w:tcMar>
              <w:top w:w="105" w:type="dxa"/>
              <w:start w:w="125" w:type="dxa"/>
              <w:bottom w:w="105" w:type="dxa"/>
              <w:end w:w="125" w:type="dxa"/>
            </w:tcMar>
          </w:tcPr>
          <w:p>
            <w:pPr>
              <w:keepNext w:val="0"/>
              <w:keepLines/>
              <w:spacing w:before="0" w:after="0" w:line="276" w:lineRule="auto"/>
              <w:jc w:val="left"/>
            </w:pPr>
            <w:r>
              <w:rPr>
                <w:rFonts w:ascii="Onest" w:hAnsi="Onest" w:eastAsia="Onest" w:cs="Onest"/>
                <w:b/>
                <w:color w:val="000C60"/>
                <w:sz w:val="18"/>
                <w:szCs w:val="18"/>
              </w:rPr>
              <w:t>Customization</w:t>
            </w:r>
          </w:p>
        </w:tc>
        <w:tc>
          <w:tcPr>
            <w:tcW w:type="dxa" w:w="7560"/>
            <w:shd w:val="clear" w:color="auto" w:fill="F7F9FE"/>
            <w:tcBorders>
              <w:top w:val="single" w:sz="5" w:space="0" w:color="D8D9E8"/>
              <w:left w:val="single" w:sz="5" w:space="0" w:color="D8D9E8"/>
              <w:bottom w:val="single" w:sz="5" w:space="0" w:color="D8D9E8"/>
              <w:right w:val="single" w:sz="5" w:space="0" w:color="D8D9E8"/>
              <w:insideH w:val="single" w:sz="5" w:space="0" w:color="D8D9E8"/>
              <w:insideV w:val="single" w:sz="5" w:space="0" w:color="D8D9E8"/>
            </w:tcBorders>
            <w:vAlign w:val="center"/>
            <w:tcMar>
              <w:top w:w="105" w:type="dxa"/>
              <w:start w:w="125" w:type="dxa"/>
              <w:bottom w:w="105" w:type="dxa"/>
              <w:end w:w="125" w:type="dxa"/>
            </w:tcMar>
          </w:tcPr>
          <w:p>
            <w:pPr>
              <w:keepNext w:val="0"/>
              <w:keepLines/>
              <w:spacing w:before="0" w:after="0" w:line="276" w:lineRule="auto"/>
              <w:jc w:val="left"/>
            </w:pPr>
            <w:r>
              <w:rPr>
                <w:rFonts w:ascii="Onest" w:hAnsi="Onest" w:eastAsia="Onest" w:cs="Onest"/>
                <w:b w:val="0"/>
                <w:color w:val="28314A"/>
                <w:sz w:val="18"/>
                <w:szCs w:val="18"/>
              </w:rPr>
              <w:t>The monthly SaaS can be configured for branding, assistant name, institute data, questions, rules and supported workflows, but it is not a fully custom or customer-owned codebase.</w:t>
            </w:r>
          </w:p>
        </w:tc>
      </w:tr>
      <w:tr>
        <w:trPr>
          <w:cantSplit/>
        </w:trPr>
        <w:tc>
          <w:tcPr>
            <w:tcW w:type="dxa" w:w="1800"/>
            <w:shd w:val="clear" w:color="auto" w:fill="F7F9FE"/>
            <w:tcBorders>
              <w:top w:val="single" w:sz="5" w:space="0" w:color="D8D9E8"/>
              <w:left w:val="single" w:sz="5" w:space="0" w:color="D8D9E8"/>
              <w:bottom w:val="single" w:sz="5" w:space="0" w:color="D8D9E8"/>
              <w:right w:val="single" w:sz="5" w:space="0" w:color="D8D9E8"/>
              <w:insideH w:val="single" w:sz="5" w:space="0" w:color="D8D9E8"/>
              <w:insideV w:val="single" w:sz="5" w:space="0" w:color="D8D9E8"/>
            </w:tcBorders>
            <w:vAlign w:val="center"/>
            <w:tcMar>
              <w:top w:w="105" w:type="dxa"/>
              <w:start w:w="125" w:type="dxa"/>
              <w:bottom w:w="105" w:type="dxa"/>
              <w:end w:w="125" w:type="dxa"/>
            </w:tcMar>
          </w:tcPr>
          <w:p>
            <w:pPr>
              <w:keepNext w:val="0"/>
              <w:keepLines/>
              <w:spacing w:before="0" w:after="0" w:line="276" w:lineRule="auto"/>
              <w:jc w:val="left"/>
            </w:pPr>
            <w:r>
              <w:rPr>
                <w:rFonts w:ascii="Onest" w:hAnsi="Onest" w:eastAsia="Onest" w:cs="Onest"/>
                <w:b/>
                <w:color w:val="000C60"/>
                <w:sz w:val="18"/>
                <w:szCs w:val="18"/>
              </w:rPr>
              <w:t>Support</w:t>
            </w:r>
          </w:p>
        </w:tc>
        <w:tc>
          <w:tcPr>
            <w:tcW w:type="dxa" w:w="7560"/>
            <w:shd w:val="clear" w:color="auto" w:fill="F7F9FE"/>
            <w:tcBorders>
              <w:top w:val="single" w:sz="5" w:space="0" w:color="D8D9E8"/>
              <w:left w:val="single" w:sz="5" w:space="0" w:color="D8D9E8"/>
              <w:bottom w:val="single" w:sz="5" w:space="0" w:color="D8D9E8"/>
              <w:right w:val="single" w:sz="5" w:space="0" w:color="D8D9E8"/>
              <w:insideH w:val="single" w:sz="5" w:space="0" w:color="D8D9E8"/>
              <w:insideV w:val="single" w:sz="5" w:space="0" w:color="D8D9E8"/>
            </w:tcBorders>
            <w:vAlign w:val="center"/>
            <w:tcMar>
              <w:top w:w="105" w:type="dxa"/>
              <w:start w:w="125" w:type="dxa"/>
              <w:bottom w:w="105" w:type="dxa"/>
              <w:end w:w="125" w:type="dxa"/>
            </w:tcMar>
          </w:tcPr>
          <w:p>
            <w:pPr>
              <w:keepNext w:val="0"/>
              <w:keepLines/>
              <w:spacing w:before="0" w:after="0" w:line="276" w:lineRule="auto"/>
              <w:jc w:val="left"/>
            </w:pPr>
            <w:r>
              <w:rPr>
                <w:rFonts w:ascii="Onest" w:hAnsi="Onest" w:eastAsia="Onest" w:cs="Onest"/>
                <w:b w:val="0"/>
                <w:color w:val="28314A"/>
                <w:sz w:val="18"/>
                <w:szCs w:val="18"/>
              </w:rPr>
              <w:t>Yes. Managed maintenance and remote support are included during an active subscription; response targets and service hours are fixed in the final order form.</w:t>
            </w:r>
          </w:p>
        </w:tc>
      </w:tr>
    </w:tbl>
    <w:p>
      <w:pPr>
        <w:keepNext w:val="0"/>
        <w:keepLines w:val="0"/>
        <w:spacing w:before="0" w:after="120" w:line="240" w:lineRule="auto"/>
      </w:pPr>
    </w:p>
    <w:tbl>
      <w:tblPr>
        <w:tblW w:type="dxa" w:w="9360"/>
        <w:jc w:val="left"/>
        <w:tblLayout w:type="fixed"/>
        <w:tblLook w:firstColumn="1" w:firstRow="1" w:lastColumn="0" w:lastRow="0" w:noHBand="0" w:noVBand="1" w:val="04A0"/>
        <w:tblInd w:w="220" w:type="dxa"/>
      </w:tblPr>
      <w:tblGrid>
        <w:gridCol w:w="9360"/>
      </w:tblGrid>
      <w:tr>
        <w:trPr>
          <w:cantSplit/>
        </w:trPr>
        <w:tc>
          <w:tcPr>
            <w:tcW w:type="dxa" w:w="9360"/>
            <w:shd w:val="clear" w:color="auto" w:fill="FFF5DB"/>
            <w:tcBorders>
              <w:left w:val="single" w:sz="10" w:space="0" w:color="8A5A00"/>
            </w:tcBorders>
            <w:tcMar>
              <w:top w:w="160" w:type="dxa"/>
              <w:start w:w="220" w:type="dxa"/>
              <w:bottom w:w="160" w:type="dxa"/>
              <w:end w:w="220" w:type="dxa"/>
            </w:tcMar>
            <w:vAlign w:val="center"/>
          </w:tcPr>
          <w:p>
            <w:pPr>
              <w:keepNext/>
              <w:keepLines/>
              <w:spacing w:before="0" w:after="60" w:line="240" w:lineRule="auto"/>
            </w:pPr>
            <w:r>
              <w:rPr>
                <w:rFonts w:ascii="Onest" w:hAnsi="Onest" w:eastAsia="Onest" w:cs="Onest"/>
                <w:b/>
                <w:color w:val="8A5A00"/>
                <w:sz w:val="16"/>
                <w:szCs w:val="16"/>
              </w:rPr>
              <w:t>DEPLOYMENT GATE</w:t>
            </w:r>
          </w:p>
          <w:p>
            <w:pPr>
              <w:keepNext/>
              <w:keepLines/>
              <w:spacing w:before="0" w:after="80" w:line="252" w:lineRule="auto"/>
            </w:pPr>
            <w:r>
              <w:rPr>
                <w:rFonts w:ascii="Onest" w:hAnsi="Onest" w:eastAsia="Onest" w:cs="Onest"/>
                <w:b/>
                <w:color w:val="000C60"/>
                <w:sz w:val="32"/>
                <w:szCs w:val="32"/>
              </w:rPr>
              <w:t>WhatsApp is confirmed before it is promised as live</w:t>
            </w:r>
          </w:p>
          <w:p>
            <w:pPr>
              <w:keepNext w:val="0"/>
              <w:keepLines/>
              <w:spacing w:before="0" w:after="0" w:line="293" w:lineRule="auto"/>
            </w:pPr>
            <w:r>
              <w:rPr>
                <w:rFonts w:ascii="Onest" w:hAnsi="Onest" w:eastAsia="Onest" w:cs="Onest"/>
                <w:color w:val="28314A"/>
                <w:sz w:val="19"/>
                <w:szCs w:val="20"/>
              </w:rPr>
              <w:t>This indicative proposal does not assume an already-operational WhatsApp transport. Inzint will validate the proposed business number, provider path, inbound and outbound flows, and end-to-end message delivery before the final order form and go-live date. Any non-standard engineering will be separately identified and approved.</w:t>
            </w:r>
          </w:p>
        </w:tc>
      </w:tr>
    </w:tbl>
    <w:p>
      <w:pPr>
        <w:keepNext w:val="0"/>
        <w:keepLines w:val="0"/>
        <w:spacing w:before="0" w:after="100" w:line="240" w:lineRule="auto"/>
      </w:pPr>
    </w:p>
    <w:p>
      <w:pPr>
        <w:pageBreakBefore/>
        <w:spacing w:before="0" w:after="0" w:lineRule="exact" w:line="20"/>
      </w:pPr>
      <w:r>
        <w:rPr>
          <w:rFonts w:ascii="Onest" w:hAnsi="Onest" w:eastAsia="Onest" w:cs="Onest"/>
          <w:color w:val="FFFFFF"/>
          <w:sz w:val="2"/>
          <w:szCs w:val="2"/>
        </w:rPr>
        <w:t>​</w:t>
      </w:r>
    </w:p>
    <w:p>
      <w:pPr>
        <w:keepNext/>
        <w:keepLines/>
        <w:spacing w:before="0" w:after="160" w:line="240" w:lineRule="auto"/>
      </w:pPr>
      <w:r>
        <w:rPr>
          <w:rFonts w:ascii="Onest" w:hAnsi="Onest" w:eastAsia="Onest" w:cs="Onest"/>
          <w:b/>
          <w:color w:val="FF0266"/>
          <w:sz w:val="17"/>
          <w:szCs w:val="17"/>
        </w:rPr>
        <w:t xml:space="preserve">02  </w:t>
      </w:r>
      <w:r>
        <w:rPr>
          <w:rFonts w:ascii="Onest" w:hAnsi="Onest" w:eastAsia="Onest" w:cs="Onest"/>
          <w:b/>
          <w:color w:val="7A63DF"/>
          <w:sz w:val="17"/>
          <w:szCs w:val="17"/>
        </w:rPr>
        <w:t>PROPOSED STUDENT JOURNEY</w:t>
      </w:r>
    </w:p>
    <w:p>
      <w:pPr>
        <w:pStyle w:val="Heading1"/>
      </w:pPr>
      <w:r>
        <w:t>From first question to a staff-owned enrolment lead</w:t>
      </w:r>
    </w:p>
    <w:p>
      <w:pPr>
        <w:keepNext w:val="0"/>
        <w:keepLines w:val="0"/>
        <w:spacing w:before="0" w:after="160" w:line="320" w:lineRule="auto"/>
      </w:pPr>
      <w:r>
        <w:rPr>
          <w:rFonts w:ascii="Onest" w:hAnsi="Onest" w:eastAsia="Onest" w:cs="Onest"/>
          <w:i w:val="0"/>
          <w:color w:val="28314A"/>
          <w:sz w:val="22"/>
          <w:szCs w:val="22"/>
        </w:rPr>
        <w:t>The assistant is designed to make the early part of enrolment immediate and consistent. It handles approved information and routine next steps; your staff keep control of final enrolment, payment and any decision that depends on judgement or live capacity.</w:t>
      </w:r>
    </w:p>
    <w:tbl>
      <w:tblPr>
        <w:tblW w:type="dxa" w:w="9360"/>
        <w:jc w:val="left"/>
        <w:tblLayout w:type="fixed"/>
        <w:tblLook w:firstColumn="1" w:firstRow="1" w:lastColumn="0" w:lastRow="0" w:noHBand="0" w:noVBand="1" w:val="04A0"/>
        <w:tblInd w:w="100" w:type="dxa"/>
      </w:tblPr>
      <w:tblGrid>
        <w:gridCol w:w="1872"/>
        <w:gridCol w:w="1872"/>
        <w:gridCol w:w="1872"/>
        <w:gridCol w:w="1872"/>
        <w:gridCol w:w="1872"/>
      </w:tblGrid>
      <w:tr>
        <w:trPr>
          <w:cantSplit/>
        </w:trPr>
        <w:tc>
          <w:tcPr>
            <w:tcW w:type="dxa" w:w="1872"/>
            <w:shd w:val="clear" w:color="auto" w:fill="000C60"/>
            <w:tcBorders>
              <w:top w:val="single" w:sz="5" w:space="0" w:color="FFFFFF"/>
              <w:left w:val="single" w:sz="5" w:space="0" w:color="FFFFFF"/>
              <w:bottom w:val="single" w:sz="5" w:space="0" w:color="FFFFFF"/>
              <w:right w:val="single" w:sz="5" w:space="0" w:color="FFFFFF"/>
              <w:insideH w:val="single" w:sz="5" w:space="0" w:color="FFFFFF"/>
              <w:insideV w:val="single" w:sz="5" w:space="0" w:color="FFFFFF"/>
            </w:tcBorders>
            <w:tcMar>
              <w:top w:w="130" w:type="dxa"/>
              <w:start w:w="100" w:type="dxa"/>
              <w:bottom w:w="130" w:type="dxa"/>
              <w:end w:w="100" w:type="dxa"/>
            </w:tcMar>
            <w:vAlign w:val="center"/>
          </w:tcPr>
          <w:p>
            <w:pPr>
              <w:keepNext/>
              <w:keepLines/>
              <w:spacing w:before="0" w:after="60" w:line="240" w:lineRule="auto"/>
              <w:jc w:val="center"/>
            </w:pPr>
            <w:r>
              <w:rPr>
                <w:rFonts w:ascii="Onest" w:hAnsi="Onest" w:eastAsia="Onest" w:cs="Onest"/>
                <w:b/>
                <w:color w:val="FF0266"/>
                <w:sz w:val="16"/>
                <w:szCs w:val="16"/>
              </w:rPr>
              <w:t>01</w:t>
            </w:r>
          </w:p>
          <w:p>
            <w:pPr>
              <w:keepNext/>
              <w:keepLines/>
              <w:spacing w:before="0" w:after="100" w:line="240" w:lineRule="auto"/>
              <w:jc w:val="center"/>
            </w:pPr>
            <w:r>
              <w:rPr>
                <w:rFonts w:ascii="Onest" w:hAnsi="Onest" w:eastAsia="Onest" w:cs="Onest"/>
                <w:b/>
                <w:color w:val="FFFFFF"/>
                <w:sz w:val="17"/>
                <w:szCs w:val="17"/>
              </w:rPr>
              <w:t>ASK</w:t>
            </w:r>
          </w:p>
          <w:p>
            <w:pPr>
              <w:keepNext w:val="0"/>
              <w:keepLines/>
              <w:spacing w:before="0" w:after="0" w:line="269" w:lineRule="auto"/>
              <w:jc w:val="center"/>
            </w:pPr>
            <w:r>
              <w:rPr>
                <w:rFonts w:ascii="Onest" w:hAnsi="Onest" w:eastAsia="Onest" w:cs="Onest"/>
                <w:color w:val="FFFFFF"/>
                <w:sz w:val="16"/>
                <w:szCs w:val="16"/>
              </w:rPr>
              <w:t>Courses, prices, dates, locations and conditions</w:t>
            </w:r>
          </w:p>
        </w:tc>
        <w:tc>
          <w:tcPr>
            <w:tcW w:type="dxa" w:w="1872"/>
            <w:shd w:val="clear" w:color="auto" w:fill="F1F6FC"/>
            <w:tcBorders>
              <w:top w:val="single" w:sz="5" w:space="0" w:color="D8D9E8"/>
              <w:left w:val="single" w:sz="5" w:space="0" w:color="D8D9E8"/>
              <w:bottom w:val="single" w:sz="5" w:space="0" w:color="D8D9E8"/>
              <w:right w:val="single" w:sz="5" w:space="0" w:color="D8D9E8"/>
              <w:insideH w:val="single" w:sz="5" w:space="0" w:color="D8D9E8"/>
              <w:insideV w:val="single" w:sz="5" w:space="0" w:color="D8D9E8"/>
            </w:tcBorders>
            <w:tcMar>
              <w:top w:w="130" w:type="dxa"/>
              <w:start w:w="100" w:type="dxa"/>
              <w:bottom w:w="130" w:type="dxa"/>
              <w:end w:w="100" w:type="dxa"/>
            </w:tcMar>
            <w:vAlign w:val="center"/>
          </w:tcPr>
          <w:p>
            <w:pPr>
              <w:keepNext/>
              <w:keepLines/>
              <w:spacing w:before="0" w:after="60" w:line="240" w:lineRule="auto"/>
              <w:jc w:val="center"/>
            </w:pPr>
            <w:r>
              <w:rPr>
                <w:rFonts w:ascii="Onest" w:hAnsi="Onest" w:eastAsia="Onest" w:cs="Onest"/>
                <w:b/>
                <w:color w:val="6200EE"/>
                <w:sz w:val="16"/>
                <w:szCs w:val="16"/>
              </w:rPr>
              <w:t>02</w:t>
            </w:r>
          </w:p>
          <w:p>
            <w:pPr>
              <w:keepNext/>
              <w:keepLines/>
              <w:spacing w:before="0" w:after="100" w:line="240" w:lineRule="auto"/>
              <w:jc w:val="center"/>
            </w:pPr>
            <w:r>
              <w:rPr>
                <w:rFonts w:ascii="Onest" w:hAnsi="Onest" w:eastAsia="Onest" w:cs="Onest"/>
                <w:b/>
                <w:color w:val="000C60"/>
                <w:sz w:val="17"/>
                <w:szCs w:val="17"/>
              </w:rPr>
              <w:t>GUIDE</w:t>
            </w:r>
          </w:p>
          <w:p>
            <w:pPr>
              <w:keepNext w:val="0"/>
              <w:keepLines/>
              <w:spacing w:before="0" w:after="0" w:line="269" w:lineRule="auto"/>
              <w:jc w:val="center"/>
            </w:pPr>
            <w:r>
              <w:rPr>
                <w:rFonts w:ascii="Onest" w:hAnsi="Onest" w:eastAsia="Onest" w:cs="Onest"/>
                <w:color w:val="28314A"/>
                <w:sz w:val="16"/>
                <w:szCs w:val="16"/>
              </w:rPr>
              <w:t>Match by goal, level, timing and preference</w:t>
            </w:r>
          </w:p>
        </w:tc>
        <w:tc>
          <w:tcPr>
            <w:tcW w:type="dxa" w:w="1872"/>
            <w:shd w:val="clear" w:color="auto" w:fill="F1F6FC"/>
            <w:tcBorders>
              <w:top w:val="single" w:sz="5" w:space="0" w:color="D8D9E8"/>
              <w:left w:val="single" w:sz="5" w:space="0" w:color="D8D9E8"/>
              <w:bottom w:val="single" w:sz="5" w:space="0" w:color="D8D9E8"/>
              <w:right w:val="single" w:sz="5" w:space="0" w:color="D8D9E8"/>
              <w:insideH w:val="single" w:sz="5" w:space="0" w:color="D8D9E8"/>
              <w:insideV w:val="single" w:sz="5" w:space="0" w:color="D8D9E8"/>
            </w:tcBorders>
            <w:tcMar>
              <w:top w:w="130" w:type="dxa"/>
              <w:start w:w="100" w:type="dxa"/>
              <w:bottom w:w="130" w:type="dxa"/>
              <w:end w:w="100" w:type="dxa"/>
            </w:tcMar>
            <w:vAlign w:val="center"/>
          </w:tcPr>
          <w:p>
            <w:pPr>
              <w:keepNext/>
              <w:keepLines/>
              <w:spacing w:before="0" w:after="60" w:line="240" w:lineRule="auto"/>
              <w:jc w:val="center"/>
            </w:pPr>
            <w:r>
              <w:rPr>
                <w:rFonts w:ascii="Onest" w:hAnsi="Onest" w:eastAsia="Onest" w:cs="Onest"/>
                <w:b/>
                <w:color w:val="6200EE"/>
                <w:sz w:val="16"/>
                <w:szCs w:val="16"/>
              </w:rPr>
              <w:t>03</w:t>
            </w:r>
          </w:p>
          <w:p>
            <w:pPr>
              <w:keepNext/>
              <w:keepLines/>
              <w:spacing w:before="0" w:after="100" w:line="240" w:lineRule="auto"/>
              <w:jc w:val="center"/>
            </w:pPr>
            <w:r>
              <w:rPr>
                <w:rFonts w:ascii="Onest" w:hAnsi="Onest" w:eastAsia="Onest" w:cs="Onest"/>
                <w:b/>
                <w:color w:val="000C60"/>
                <w:sz w:val="17"/>
                <w:szCs w:val="17"/>
              </w:rPr>
              <w:t>CAPTURE</w:t>
            </w:r>
          </w:p>
          <w:p>
            <w:pPr>
              <w:keepNext w:val="0"/>
              <w:keepLines/>
              <w:spacing w:before="0" w:after="0" w:line="269" w:lineRule="auto"/>
              <w:jc w:val="center"/>
            </w:pPr>
            <w:r>
              <w:rPr>
                <w:rFonts w:ascii="Onest" w:hAnsi="Onest" w:eastAsia="Onest" w:cs="Onest"/>
                <w:color w:val="28314A"/>
                <w:sz w:val="16"/>
                <w:szCs w:val="16"/>
              </w:rPr>
              <w:t>Name, phone, interest, intake and notes</w:t>
            </w:r>
          </w:p>
        </w:tc>
        <w:tc>
          <w:tcPr>
            <w:tcW w:type="dxa" w:w="1872"/>
            <w:shd w:val="clear" w:color="auto" w:fill="F1F6FC"/>
            <w:tcBorders>
              <w:top w:val="single" w:sz="5" w:space="0" w:color="D8D9E8"/>
              <w:left w:val="single" w:sz="5" w:space="0" w:color="D8D9E8"/>
              <w:bottom w:val="single" w:sz="5" w:space="0" w:color="D8D9E8"/>
              <w:right w:val="single" w:sz="5" w:space="0" w:color="D8D9E8"/>
              <w:insideH w:val="single" w:sz="5" w:space="0" w:color="D8D9E8"/>
              <w:insideV w:val="single" w:sz="5" w:space="0" w:color="D8D9E8"/>
            </w:tcBorders>
            <w:tcMar>
              <w:top w:w="130" w:type="dxa"/>
              <w:start w:w="100" w:type="dxa"/>
              <w:bottom w:w="130" w:type="dxa"/>
              <w:end w:w="100" w:type="dxa"/>
            </w:tcMar>
            <w:vAlign w:val="center"/>
          </w:tcPr>
          <w:p>
            <w:pPr>
              <w:keepNext/>
              <w:keepLines/>
              <w:spacing w:before="0" w:after="60" w:line="240" w:lineRule="auto"/>
              <w:jc w:val="center"/>
            </w:pPr>
            <w:r>
              <w:rPr>
                <w:rFonts w:ascii="Onest" w:hAnsi="Onest" w:eastAsia="Onest" w:cs="Onest"/>
                <w:b/>
                <w:color w:val="6200EE"/>
                <w:sz w:val="16"/>
                <w:szCs w:val="16"/>
              </w:rPr>
              <w:t>04</w:t>
            </w:r>
          </w:p>
          <w:p>
            <w:pPr>
              <w:keepNext/>
              <w:keepLines/>
              <w:spacing w:before="0" w:after="100" w:line="240" w:lineRule="auto"/>
              <w:jc w:val="center"/>
            </w:pPr>
            <w:r>
              <w:rPr>
                <w:rFonts w:ascii="Onest" w:hAnsi="Onest" w:eastAsia="Onest" w:cs="Onest"/>
                <w:b/>
                <w:color w:val="000C60"/>
                <w:sz w:val="17"/>
                <w:szCs w:val="17"/>
              </w:rPr>
              <w:t>BOOK</w:t>
            </w:r>
          </w:p>
          <w:p>
            <w:pPr>
              <w:keepNext w:val="0"/>
              <w:keepLines/>
              <w:spacing w:before="0" w:after="0" w:line="269" w:lineRule="auto"/>
              <w:jc w:val="center"/>
            </w:pPr>
            <w:r>
              <w:rPr>
                <w:rFonts w:ascii="Onest" w:hAnsi="Onest" w:eastAsia="Onest" w:cs="Onest"/>
                <w:color w:val="28314A"/>
                <w:sz w:val="16"/>
                <w:szCs w:val="16"/>
              </w:rPr>
              <w:t>Trial or consultation; record a seat request</w:t>
            </w:r>
          </w:p>
        </w:tc>
        <w:tc>
          <w:tcPr>
            <w:tcW w:type="dxa" w:w="1872"/>
            <w:shd w:val="clear" w:color="auto" w:fill="F1F6FC"/>
            <w:tcBorders>
              <w:top w:val="single" w:sz="5" w:space="0" w:color="D8D9E8"/>
              <w:left w:val="single" w:sz="5" w:space="0" w:color="D8D9E8"/>
              <w:bottom w:val="single" w:sz="5" w:space="0" w:color="D8D9E8"/>
              <w:right w:val="single" w:sz="5" w:space="0" w:color="D8D9E8"/>
              <w:insideH w:val="single" w:sz="5" w:space="0" w:color="D8D9E8"/>
              <w:insideV w:val="single" w:sz="5" w:space="0" w:color="D8D9E8"/>
            </w:tcBorders>
            <w:tcMar>
              <w:top w:w="130" w:type="dxa"/>
              <w:start w:w="100" w:type="dxa"/>
              <w:bottom w:w="130" w:type="dxa"/>
              <w:end w:w="100" w:type="dxa"/>
            </w:tcMar>
            <w:vAlign w:val="center"/>
          </w:tcPr>
          <w:p>
            <w:pPr>
              <w:keepNext/>
              <w:keepLines/>
              <w:spacing w:before="0" w:after="60" w:line="240" w:lineRule="auto"/>
              <w:jc w:val="center"/>
            </w:pPr>
            <w:r>
              <w:rPr>
                <w:rFonts w:ascii="Onest" w:hAnsi="Onest" w:eastAsia="Onest" w:cs="Onest"/>
                <w:b/>
                <w:color w:val="6200EE"/>
                <w:sz w:val="16"/>
                <w:szCs w:val="16"/>
              </w:rPr>
              <w:t>05</w:t>
            </w:r>
          </w:p>
          <w:p>
            <w:pPr>
              <w:keepNext/>
              <w:keepLines/>
              <w:spacing w:before="0" w:after="100" w:line="240" w:lineRule="auto"/>
              <w:jc w:val="center"/>
            </w:pPr>
            <w:r>
              <w:rPr>
                <w:rFonts w:ascii="Onest" w:hAnsi="Onest" w:eastAsia="Onest" w:cs="Onest"/>
                <w:b/>
                <w:color w:val="000C60"/>
                <w:sz w:val="17"/>
                <w:szCs w:val="17"/>
              </w:rPr>
              <w:t>HAND OVER</w:t>
            </w:r>
          </w:p>
          <w:p>
            <w:pPr>
              <w:keepNext w:val="0"/>
              <w:keepLines/>
              <w:spacing w:before="0" w:after="0" w:line="269" w:lineRule="auto"/>
              <w:jc w:val="center"/>
            </w:pPr>
            <w:r>
              <w:rPr>
                <w:rFonts w:ascii="Onest" w:hAnsi="Onest" w:eastAsia="Onest" w:cs="Onest"/>
                <w:color w:val="28314A"/>
                <w:sz w:val="16"/>
                <w:szCs w:val="16"/>
              </w:rPr>
              <w:t>Qualified lead, context and next action</w:t>
            </w:r>
          </w:p>
        </w:tc>
      </w:tr>
    </w:tbl>
    <w:p>
      <w:pPr>
        <w:keepNext w:val="0"/>
        <w:keepLines w:val="0"/>
        <w:spacing w:before="0" w:after="160" w:line="240" w:lineRule="auto"/>
      </w:pPr>
    </w:p>
    <w:p>
      <w:pPr>
        <w:pStyle w:val="Heading2"/>
      </w:pPr>
      <w:r>
        <w:t>What the assistant can be taught</w:t>
      </w:r>
    </w:p>
    <w:p>
      <w:pPr>
        <w:spacing w:before="0" w:after="80" w:line="290" w:lineRule="auto"/>
        <w:jc w:val="left"/>
        <w:keepNext w:val="0"/>
        <w:keepLines/>
        <w:numPr>
          <w:ilvl w:val="0"/>
          <w:numId w:val="10"/>
        </w:numPr>
      </w:pPr>
      <w:r>
        <w:rPr>
          <w:rFonts w:ascii="Onest" w:hAnsi="Onest" w:eastAsia="Onest" w:cs="Onest"/>
          <w:color w:val="28314A"/>
          <w:sz w:val="20"/>
          <w:szCs w:val="21"/>
        </w:rPr>
        <w:t>Course catalogue: descriptions, target audience, prerequisites and learning outcomes.</w:t>
      </w:r>
    </w:p>
    <w:p>
      <w:pPr>
        <w:spacing w:before="0" w:after="80" w:line="290" w:lineRule="auto"/>
        <w:jc w:val="left"/>
        <w:keepNext w:val="0"/>
        <w:keepLines/>
        <w:numPr>
          <w:ilvl w:val="0"/>
          <w:numId w:val="10"/>
        </w:numPr>
      </w:pPr>
      <w:r>
        <w:rPr>
          <w:rFonts w:ascii="Onest" w:hAnsi="Onest" w:eastAsia="Onest" w:cs="Onest"/>
          <w:color w:val="28314A"/>
          <w:sz w:val="20"/>
          <w:szCs w:val="21"/>
        </w:rPr>
        <w:t>Commercial information: approved prices, discounts, payment conditions and refund rules.</w:t>
      </w:r>
    </w:p>
    <w:p>
      <w:pPr>
        <w:spacing w:before="0" w:after="80" w:line="290" w:lineRule="auto"/>
        <w:jc w:val="left"/>
        <w:keepNext w:val="0"/>
        <w:keepLines/>
        <w:numPr>
          <w:ilvl w:val="0"/>
          <w:numId w:val="10"/>
        </w:numPr>
      </w:pPr>
      <w:r>
        <w:rPr>
          <w:rFonts w:ascii="Onest" w:hAnsi="Onest" w:eastAsia="Onest" w:cs="Onest"/>
          <w:color w:val="28314A"/>
          <w:sz w:val="20"/>
          <w:szCs w:val="21"/>
        </w:rPr>
        <w:t>Operations: intake dates, schedules, locations, class formats and contact details.</w:t>
      </w:r>
    </w:p>
    <w:p>
      <w:pPr>
        <w:spacing w:before="0" w:after="80" w:line="290" w:lineRule="auto"/>
        <w:jc w:val="left"/>
        <w:keepNext w:val="0"/>
        <w:keepLines/>
        <w:numPr>
          <w:ilvl w:val="0"/>
          <w:numId w:val="10"/>
        </w:numPr>
      </w:pPr>
      <w:r>
        <w:rPr>
          <w:rFonts w:ascii="Onest" w:hAnsi="Onest" w:eastAsia="Onest" w:cs="Onest"/>
          <w:color w:val="28314A"/>
          <w:sz w:val="20"/>
          <w:szCs w:val="21"/>
        </w:rPr>
        <w:t>Conversation rules: what it may answer, what it must not promise, and when it must hand over to a person.</w:t>
      </w:r>
    </w:p>
    <w:p>
      <w:pPr>
        <w:pStyle w:val="Heading2"/>
      </w:pPr>
      <w:r>
        <w:t>What your team can monitor</w:t>
      </w:r>
    </w:p>
    <w:p>
      <w:pPr>
        <w:keepNext w:val="0"/>
        <w:keepLines w:val="0"/>
        <w:spacing w:before="0" w:after="140" w:line="320" w:lineRule="auto"/>
      </w:pPr>
      <w:r>
        <w:rPr>
          <w:rFonts w:ascii="Onest" w:hAnsi="Onest" w:eastAsia="Onest" w:cs="Onest"/>
          <w:i w:val="0"/>
          <w:color w:val="28314A"/>
          <w:sz w:val="22"/>
          <w:szCs w:val="22"/>
        </w:rPr>
        <w:t>The dashboard provides conversation logs, contact records, qualified leads, lead status, notes, assignees, knowledge sources, appointments, sentiment and activity trends. It is a conversation-and-lead dashboard, not a replacement for a full student information or institute-management system.</w:t>
      </w:r>
    </w:p>
    <w:tbl>
      <w:tblPr>
        <w:tblW w:type="dxa" w:w="9360"/>
        <w:jc w:val="left"/>
        <w:tblLayout w:type="fixed"/>
        <w:tblLook w:firstColumn="1" w:firstRow="1" w:lastColumn="0" w:lastRow="0" w:noHBand="0" w:noVBand="1" w:val="04A0"/>
        <w:tblInd w:w="220" w:type="dxa"/>
      </w:tblPr>
      <w:tblGrid>
        <w:gridCol w:w="9360"/>
      </w:tblGrid>
      <w:tr>
        <w:trPr>
          <w:cantSplit/>
        </w:trPr>
        <w:tc>
          <w:tcPr>
            <w:tcW w:type="dxa" w:w="9360"/>
            <w:shd w:val="clear" w:color="auto" w:fill="F1EBFF"/>
            <w:tcBorders>
              <w:left w:val="single" w:sz="10" w:space="0" w:color="6200EE"/>
            </w:tcBorders>
            <w:tcMar>
              <w:top w:w="160" w:type="dxa"/>
              <w:start w:w="220" w:type="dxa"/>
              <w:bottom w:w="160" w:type="dxa"/>
              <w:end w:w="220" w:type="dxa"/>
            </w:tcMar>
            <w:vAlign w:val="center"/>
          </w:tcPr>
          <w:p>
            <w:pPr>
              <w:keepNext/>
              <w:keepLines/>
              <w:spacing w:before="0" w:after="60" w:line="240" w:lineRule="auto"/>
            </w:pPr>
            <w:r>
              <w:rPr>
                <w:rFonts w:ascii="Onest" w:hAnsi="Onest" w:eastAsia="Onest" w:cs="Onest"/>
                <w:b/>
                <w:color w:val="6200EE"/>
                <w:sz w:val="16"/>
                <w:szCs w:val="16"/>
              </w:rPr>
              <w:t>SAFE GUIDANCE</w:t>
            </w:r>
          </w:p>
          <w:p>
            <w:pPr>
              <w:keepNext/>
              <w:keepLines/>
              <w:spacing w:before="0" w:after="80" w:line="252" w:lineRule="auto"/>
            </w:pPr>
            <w:r>
              <w:rPr>
                <w:rFonts w:ascii="Onest" w:hAnsi="Onest" w:eastAsia="Onest" w:cs="Onest"/>
                <w:b/>
                <w:color w:val="000C60"/>
                <w:sz w:val="32"/>
                <w:szCs w:val="32"/>
              </w:rPr>
              <w:t>Conversational course recommendation, not an eligibility engine</w:t>
            </w:r>
          </w:p>
          <w:p>
            <w:pPr>
              <w:keepNext w:val="0"/>
              <w:keepLines/>
              <w:spacing w:before="0" w:after="0" w:line="293" w:lineRule="auto"/>
            </w:pPr>
            <w:r>
              <w:rPr>
                <w:rFonts w:ascii="Onest" w:hAnsi="Onest" w:eastAsia="Onest" w:cs="Onest"/>
                <w:color w:val="28314A"/>
                <w:sz w:val="19"/>
                <w:szCs w:val="20"/>
              </w:rPr>
              <w:t>The assistant can recommend suitable courses from the approved catalogue and the student's stated goals. Formal eligibility, certification, credit transfer or complex prerequisite decisions remain with institute staff unless a dedicated rules engine is separately built.</w:t>
            </w:r>
          </w:p>
        </w:tc>
      </w:tr>
    </w:tbl>
    <w:p>
      <w:pPr>
        <w:keepNext w:val="0"/>
        <w:keepLines w:val="0"/>
        <w:spacing w:before="0" w:after="100" w:line="240" w:lineRule="auto"/>
      </w:pPr>
    </w:p>
    <w:p>
      <w:pPr>
        <w:pageBreakBefore/>
        <w:spacing w:before="0" w:after="0" w:lineRule="exact" w:line="20"/>
      </w:pPr>
      <w:r>
        <w:rPr>
          <w:rFonts w:ascii="Onest" w:hAnsi="Onest" w:eastAsia="Onest" w:cs="Onest"/>
          <w:color w:val="FFFFFF"/>
          <w:sz w:val="2"/>
          <w:szCs w:val="2"/>
        </w:rPr>
        <w:t>​</w:t>
      </w:r>
    </w:p>
    <w:p>
      <w:pPr>
        <w:keepNext/>
        <w:keepLines/>
        <w:spacing w:before="0" w:after="160" w:line="240" w:lineRule="auto"/>
      </w:pPr>
      <w:r>
        <w:rPr>
          <w:rFonts w:ascii="Onest" w:hAnsi="Onest" w:eastAsia="Onest" w:cs="Onest"/>
          <w:b/>
          <w:color w:val="FF0266"/>
          <w:sz w:val="17"/>
          <w:szCs w:val="17"/>
        </w:rPr>
        <w:t xml:space="preserve">03  </w:t>
      </w:r>
      <w:r>
        <w:rPr>
          <w:rFonts w:ascii="Onest" w:hAnsi="Onest" w:eastAsia="Onest" w:cs="Onest"/>
          <w:b/>
          <w:color w:val="7A63DF"/>
          <w:sz w:val="17"/>
          <w:szCs w:val="17"/>
        </w:rPr>
        <w:t>RESPONSE TO YOUR REQUIREMENTS</w:t>
      </w:r>
    </w:p>
    <w:p>
      <w:pPr>
        <w:pStyle w:val="Heading1"/>
      </w:pPr>
      <w:r>
        <w:t>What is included, conditional or separately scoped</w:t>
      </w:r>
    </w:p>
    <w:p>
      <w:pPr>
        <w:keepNext w:val="0"/>
        <w:keepLines w:val="0"/>
        <w:spacing w:before="0" w:after="160" w:line="320" w:lineRule="auto"/>
      </w:pPr>
      <w:r>
        <w:rPr>
          <w:rFonts w:ascii="Onest" w:hAnsi="Onest" w:eastAsia="Onest" w:cs="Onest"/>
          <w:i w:val="0"/>
          <w:color w:val="28314A"/>
          <w:sz w:val="22"/>
          <w:szCs w:val="22"/>
        </w:rPr>
        <w:t>The table below is the controlling scope summary for this proposal. A conditional or separate item is not included in the base monthly fee unless it is added to the final order form.</w:t>
      </w:r>
    </w:p>
    <w:tbl>
      <w:tblPr>
        <w:tblW w:type="dxa" w:w="9360"/>
        <w:tblLayout w:type="fixed"/>
        <w:tblLook w:firstColumn="1" w:firstRow="1" w:lastColumn="0" w:lastRow="0" w:noHBand="0" w:noVBand="1" w:val="04A0"/>
        <w:jc w:val="left"/>
        <w:tblInd w:w="125" w:type="dxa"/>
      </w:tblPr>
      <w:tblGrid>
        <w:gridCol w:w="1980"/>
        <w:gridCol w:w="1620"/>
        <w:gridCol w:w="3240"/>
        <w:gridCol w:w="2520"/>
      </w:tblGrid>
      <w:tr>
        <w:trPr>
          <w:cantSplit/>
          <w:tblHeader w:val="true"/>
          <w:cantSplit/>
        </w:trPr>
        <w:tc>
          <w:tcPr>
            <w:tcW w:type="dxa" w:w="1980"/>
            <w:shd w:val="clear" w:color="auto" w:fill="000C60"/>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vAlign w:val="center"/>
            <w:tcMar>
              <w:top w:w="105" w:type="dxa"/>
              <w:start w:w="125" w:type="dxa"/>
              <w:bottom w:w="105" w:type="dxa"/>
              <w:end w:w="125" w:type="dxa"/>
            </w:tcMar>
          </w:tcPr>
          <w:p>
            <w:pPr>
              <w:keepNext w:val="0"/>
              <w:keepLines/>
              <w:spacing w:before="0" w:after="0" w:line="276" w:lineRule="auto"/>
              <w:jc w:val="center"/>
            </w:pPr>
            <w:r>
              <w:rPr>
                <w:rFonts w:ascii="Onest" w:hAnsi="Onest" w:eastAsia="Onest" w:cs="Onest"/>
                <w:b/>
                <w:color w:val="FFFFFF"/>
                <w:sz w:val="16"/>
                <w:szCs w:val="16"/>
              </w:rPr>
              <w:t>REQUEST</w:t>
            </w:r>
          </w:p>
        </w:tc>
        <w:tc>
          <w:tcPr>
            <w:tcW w:type="dxa" w:w="1620"/>
            <w:shd w:val="clear" w:color="auto" w:fill="000C60"/>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vAlign w:val="center"/>
            <w:tcMar>
              <w:top w:w="105" w:type="dxa"/>
              <w:start w:w="125" w:type="dxa"/>
              <w:bottom w:w="105" w:type="dxa"/>
              <w:end w:w="125" w:type="dxa"/>
            </w:tcMar>
          </w:tcPr>
          <w:p>
            <w:pPr>
              <w:keepNext w:val="0"/>
              <w:keepLines/>
              <w:spacing w:before="0" w:after="0" w:line="276" w:lineRule="auto"/>
              <w:jc w:val="center"/>
            </w:pPr>
            <w:r>
              <w:rPr>
                <w:rFonts w:ascii="Onest" w:hAnsi="Onest" w:eastAsia="Onest" w:cs="Onest"/>
                <w:b/>
                <w:color w:val="FFFFFF"/>
                <w:sz w:val="16"/>
                <w:szCs w:val="16"/>
              </w:rPr>
              <w:t>POSITION</w:t>
            </w:r>
          </w:p>
        </w:tc>
        <w:tc>
          <w:tcPr>
            <w:tcW w:type="dxa" w:w="3240"/>
            <w:shd w:val="clear" w:color="auto" w:fill="000C60"/>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vAlign w:val="center"/>
            <w:tcMar>
              <w:top w:w="105" w:type="dxa"/>
              <w:start w:w="125" w:type="dxa"/>
              <w:bottom w:w="105" w:type="dxa"/>
              <w:end w:w="125" w:type="dxa"/>
            </w:tcMar>
          </w:tcPr>
          <w:p>
            <w:pPr>
              <w:keepNext w:val="0"/>
              <w:keepLines/>
              <w:spacing w:before="0" w:after="0" w:line="276" w:lineRule="auto"/>
              <w:jc w:val="center"/>
            </w:pPr>
            <w:r>
              <w:rPr>
                <w:rFonts w:ascii="Onest" w:hAnsi="Onest" w:eastAsia="Onest" w:cs="Onest"/>
                <w:b/>
                <w:color w:val="FFFFFF"/>
                <w:sz w:val="16"/>
                <w:szCs w:val="16"/>
              </w:rPr>
              <w:t>SAAS RESPONSE</w:t>
            </w:r>
          </w:p>
        </w:tc>
        <w:tc>
          <w:tcPr>
            <w:tcW w:type="dxa" w:w="2520"/>
            <w:shd w:val="clear" w:color="auto" w:fill="000C60"/>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vAlign w:val="center"/>
            <w:tcMar>
              <w:top w:w="105" w:type="dxa"/>
              <w:start w:w="125" w:type="dxa"/>
              <w:bottom w:w="105" w:type="dxa"/>
              <w:end w:w="125" w:type="dxa"/>
            </w:tcMar>
          </w:tcPr>
          <w:p>
            <w:pPr>
              <w:keepNext w:val="0"/>
              <w:keepLines/>
              <w:spacing w:before="0" w:after="0" w:line="276" w:lineRule="auto"/>
              <w:jc w:val="center"/>
            </w:pPr>
            <w:r>
              <w:rPr>
                <w:rFonts w:ascii="Onest" w:hAnsi="Onest" w:eastAsia="Onest" w:cs="Onest"/>
                <w:b/>
                <w:color w:val="FFFFFF"/>
                <w:sz w:val="16"/>
                <w:szCs w:val="16"/>
              </w:rPr>
              <w:t>BOUNDARY</w:t>
            </w:r>
          </w:p>
        </w:tc>
      </w:tr>
      <w:tr>
        <w:trPr>
          <w:cantSplit/>
        </w:trPr>
        <w:tc>
          <w:tcPr>
            <w:tcW w:type="dxa" w:w="1980"/>
            <w:shd w:val="clear" w:color="auto" w:fill="FFFFFF"/>
            <w:tcBorders>
              <w:top w:val="single" w:sz="4" w:space="0" w:color="D8D9E8"/>
              <w:left w:val="single" w:sz="4" w:space="0" w:color="D8D9E8"/>
              <w:bottom w:val="single" w:sz="4" w:space="0" w:color="D8D9E8"/>
              <w:right w:val="single" w:sz="4" w:space="0" w:color="D8D9E8"/>
              <w:insideH w:val="single" w:sz="4" w:space="0" w:color="D8D9E8"/>
              <w:insideV w:val="single" w:sz="4" w:space="0" w:color="D8D9E8"/>
            </w:tcBorders>
            <w:vAlign w:val="center"/>
            <w:tcMar>
              <w:top w:w="105" w:type="dxa"/>
              <w:start w:w="125" w:type="dxa"/>
              <w:bottom w:w="105" w:type="dxa"/>
              <w:end w:w="125" w:type="dxa"/>
            </w:tcMar>
          </w:tcPr>
          <w:p>
            <w:pPr>
              <w:keepNext w:val="0"/>
              <w:keepLines/>
              <w:spacing w:before="0" w:after="0" w:line="276" w:lineRule="auto"/>
              <w:jc w:val="left"/>
            </w:pPr>
            <w:r>
              <w:rPr>
                <w:rFonts w:ascii="Onest" w:hAnsi="Onest" w:eastAsia="Onest" w:cs="Onest"/>
                <w:b/>
                <w:color w:val="000C60"/>
                <w:sz w:val="16"/>
                <w:szCs w:val="16"/>
              </w:rPr>
              <w:t>WhatsApp Business + AI replies</w:t>
            </w:r>
          </w:p>
        </w:tc>
        <w:tc>
          <w:tcPr>
            <w:tcW w:type="dxa" w:w="1620"/>
            <w:shd w:val="clear" w:color="auto" w:fill="FFF5DB"/>
            <w:tcBorders>
              <w:top w:val="single" w:sz="4" w:space="0" w:color="D8D9E8"/>
              <w:left w:val="single" w:sz="4" w:space="0" w:color="D8D9E8"/>
              <w:bottom w:val="single" w:sz="4" w:space="0" w:color="D8D9E8"/>
              <w:right w:val="single" w:sz="4" w:space="0" w:color="D8D9E8"/>
              <w:insideH w:val="single" w:sz="4" w:space="0" w:color="D8D9E8"/>
              <w:insideV w:val="single" w:sz="4" w:space="0" w:color="D8D9E8"/>
            </w:tcBorders>
            <w:vAlign w:val="center"/>
            <w:tcMar>
              <w:top w:w="105" w:type="dxa"/>
              <w:start w:w="125" w:type="dxa"/>
              <w:bottom w:w="105" w:type="dxa"/>
              <w:end w:w="125" w:type="dxa"/>
            </w:tcMar>
          </w:tcPr>
          <w:p>
            <w:pPr>
              <w:keepNext w:val="0"/>
              <w:keepLines/>
              <w:spacing w:before="0" w:after="0" w:line="276" w:lineRule="auto"/>
              <w:jc w:val="center"/>
            </w:pPr>
            <w:r>
              <w:rPr>
                <w:rFonts w:ascii="Onest" w:hAnsi="Onest" w:eastAsia="Onest" w:cs="Onest"/>
                <w:b/>
                <w:color w:val="8A5A00"/>
                <w:sz w:val="14"/>
                <w:szCs w:val="15"/>
              </w:rPr>
              <w:t>READINESS-GATED</w:t>
            </w:r>
          </w:p>
        </w:tc>
        <w:tc>
          <w:tcPr>
            <w:tcW w:type="dxa" w:w="3240"/>
            <w:shd w:val="clear" w:color="auto" w:fill="FFFFFF"/>
            <w:tcBorders>
              <w:top w:val="single" w:sz="4" w:space="0" w:color="D8D9E8"/>
              <w:left w:val="single" w:sz="4" w:space="0" w:color="D8D9E8"/>
              <w:bottom w:val="single" w:sz="4" w:space="0" w:color="D8D9E8"/>
              <w:right w:val="single" w:sz="4" w:space="0" w:color="D8D9E8"/>
              <w:insideH w:val="single" w:sz="4" w:space="0" w:color="D8D9E8"/>
              <w:insideV w:val="single" w:sz="4" w:space="0" w:color="D8D9E8"/>
            </w:tcBorders>
            <w:vAlign w:val="center"/>
            <w:tcMar>
              <w:top w:w="105" w:type="dxa"/>
              <w:start w:w="125" w:type="dxa"/>
              <w:bottom w:w="105" w:type="dxa"/>
              <w:end w:w="125" w:type="dxa"/>
            </w:tcMar>
          </w:tcPr>
          <w:p>
            <w:pPr>
              <w:keepNext w:val="0"/>
              <w:keepLines/>
              <w:spacing w:before="0" w:after="0" w:line="276" w:lineRule="auto"/>
              <w:jc w:val="left"/>
            </w:pPr>
            <w:r>
              <w:rPr>
                <w:rFonts w:ascii="Onest" w:hAnsi="Onest" w:eastAsia="Onest" w:cs="Onest"/>
                <w:b w:val="0"/>
                <w:color w:val="28314A"/>
                <w:sz w:val="16"/>
                <w:szCs w:val="16"/>
              </w:rPr>
              <w:t>Proposed after the number, provider path, inbound replies and approved outbound templates pass end-to-end testing.</w:t>
            </w:r>
          </w:p>
        </w:tc>
        <w:tc>
          <w:tcPr>
            <w:tcW w:type="dxa" w:w="2520"/>
            <w:shd w:val="clear" w:color="auto" w:fill="FFFFFF"/>
            <w:tcBorders>
              <w:top w:val="single" w:sz="4" w:space="0" w:color="D8D9E8"/>
              <w:left w:val="single" w:sz="4" w:space="0" w:color="D8D9E8"/>
              <w:bottom w:val="single" w:sz="4" w:space="0" w:color="D8D9E8"/>
              <w:right w:val="single" w:sz="4" w:space="0" w:color="D8D9E8"/>
              <w:insideH w:val="single" w:sz="4" w:space="0" w:color="D8D9E8"/>
              <w:insideV w:val="single" w:sz="4" w:space="0" w:color="D8D9E8"/>
            </w:tcBorders>
            <w:vAlign w:val="center"/>
            <w:tcMar>
              <w:top w:w="105" w:type="dxa"/>
              <w:start w:w="125" w:type="dxa"/>
              <w:bottom w:w="105" w:type="dxa"/>
              <w:end w:w="125" w:type="dxa"/>
            </w:tcMar>
          </w:tcPr>
          <w:p>
            <w:pPr>
              <w:keepNext w:val="0"/>
              <w:keepLines/>
              <w:spacing w:before="0" w:after="0" w:line="276" w:lineRule="auto"/>
              <w:jc w:val="left"/>
            </w:pPr>
            <w:r>
              <w:rPr>
                <w:rFonts w:ascii="Onest" w:hAnsi="Onest" w:eastAsia="Onest" w:cs="Onest"/>
                <w:b w:val="0"/>
                <w:color w:val="667085"/>
                <w:sz w:val="15"/>
                <w:szCs w:val="16"/>
              </w:rPr>
              <w:t>Not represented as live before UAT; non-standard engineering may require a separate quote.</w:t>
            </w:r>
          </w:p>
        </w:tc>
      </w:tr>
      <w:tr>
        <w:trPr>
          <w:cantSplit/>
        </w:trPr>
        <w:tc>
          <w:tcPr>
            <w:tcW w:type="dxa" w:w="1980"/>
            <w:shd w:val="clear" w:color="auto" w:fill="F7F9FE"/>
            <w:tcBorders>
              <w:top w:val="single" w:sz="4" w:space="0" w:color="D8D9E8"/>
              <w:left w:val="single" w:sz="4" w:space="0" w:color="D8D9E8"/>
              <w:bottom w:val="single" w:sz="4" w:space="0" w:color="D8D9E8"/>
              <w:right w:val="single" w:sz="4" w:space="0" w:color="D8D9E8"/>
              <w:insideH w:val="single" w:sz="4" w:space="0" w:color="D8D9E8"/>
              <w:insideV w:val="single" w:sz="4" w:space="0" w:color="D8D9E8"/>
            </w:tcBorders>
            <w:vAlign w:val="center"/>
            <w:tcMar>
              <w:top w:w="105" w:type="dxa"/>
              <w:start w:w="125" w:type="dxa"/>
              <w:bottom w:w="105" w:type="dxa"/>
              <w:end w:w="125" w:type="dxa"/>
            </w:tcMar>
          </w:tcPr>
          <w:p>
            <w:pPr>
              <w:keepNext w:val="0"/>
              <w:keepLines/>
              <w:spacing w:before="0" w:after="0" w:line="276" w:lineRule="auto"/>
              <w:jc w:val="left"/>
            </w:pPr>
            <w:r>
              <w:rPr>
                <w:rFonts w:ascii="Onest" w:hAnsi="Onest" w:eastAsia="Onest" w:cs="Onest"/>
                <w:b/>
                <w:color w:val="000C60"/>
                <w:sz w:val="16"/>
                <w:szCs w:val="16"/>
              </w:rPr>
              <w:t>Institute knowledge</w:t>
            </w:r>
          </w:p>
        </w:tc>
        <w:tc>
          <w:tcPr>
            <w:tcW w:type="dxa" w:w="1620"/>
            <w:shd w:val="clear" w:color="auto" w:fill="EAF7F1"/>
            <w:tcBorders>
              <w:top w:val="single" w:sz="4" w:space="0" w:color="D8D9E8"/>
              <w:left w:val="single" w:sz="4" w:space="0" w:color="D8D9E8"/>
              <w:bottom w:val="single" w:sz="4" w:space="0" w:color="D8D9E8"/>
              <w:right w:val="single" w:sz="4" w:space="0" w:color="D8D9E8"/>
              <w:insideH w:val="single" w:sz="4" w:space="0" w:color="D8D9E8"/>
              <w:insideV w:val="single" w:sz="4" w:space="0" w:color="D8D9E8"/>
            </w:tcBorders>
            <w:vAlign w:val="center"/>
            <w:tcMar>
              <w:top w:w="105" w:type="dxa"/>
              <w:start w:w="125" w:type="dxa"/>
              <w:bottom w:w="105" w:type="dxa"/>
              <w:end w:w="125" w:type="dxa"/>
            </w:tcMar>
          </w:tcPr>
          <w:p>
            <w:pPr>
              <w:keepNext w:val="0"/>
              <w:keepLines/>
              <w:spacing w:before="0" w:after="0" w:line="276" w:lineRule="auto"/>
              <w:jc w:val="center"/>
            </w:pPr>
            <w:r>
              <w:rPr>
                <w:rFonts w:ascii="Onest" w:hAnsi="Onest" w:eastAsia="Onest" w:cs="Onest"/>
                <w:b/>
                <w:color w:val="18794E"/>
                <w:sz w:val="14"/>
                <w:szCs w:val="15"/>
              </w:rPr>
              <w:t>INCLUDED</w:t>
            </w:r>
          </w:p>
        </w:tc>
        <w:tc>
          <w:tcPr>
            <w:tcW w:type="dxa" w:w="3240"/>
            <w:shd w:val="clear" w:color="auto" w:fill="F7F9FE"/>
            <w:tcBorders>
              <w:top w:val="single" w:sz="4" w:space="0" w:color="D8D9E8"/>
              <w:left w:val="single" w:sz="4" w:space="0" w:color="D8D9E8"/>
              <w:bottom w:val="single" w:sz="4" w:space="0" w:color="D8D9E8"/>
              <w:right w:val="single" w:sz="4" w:space="0" w:color="D8D9E8"/>
              <w:insideH w:val="single" w:sz="4" w:space="0" w:color="D8D9E8"/>
              <w:insideV w:val="single" w:sz="4" w:space="0" w:color="D8D9E8"/>
            </w:tcBorders>
            <w:vAlign w:val="center"/>
            <w:tcMar>
              <w:top w:w="105" w:type="dxa"/>
              <w:start w:w="125" w:type="dxa"/>
              <w:bottom w:w="105" w:type="dxa"/>
              <w:end w:w="125" w:type="dxa"/>
            </w:tcMar>
          </w:tcPr>
          <w:p>
            <w:pPr>
              <w:keepNext w:val="0"/>
              <w:keepLines/>
              <w:spacing w:before="0" w:after="0" w:line="276" w:lineRule="auto"/>
              <w:jc w:val="left"/>
            </w:pPr>
            <w:r>
              <w:rPr>
                <w:rFonts w:ascii="Onest" w:hAnsi="Onest" w:eastAsia="Onest" w:cs="Onest"/>
                <w:b w:val="0"/>
                <w:color w:val="28314A"/>
                <w:sz w:val="16"/>
                <w:szCs w:val="16"/>
              </w:rPr>
              <w:t>Upload approved course, price, schedule, location and policy content from documents or a website.</w:t>
            </w:r>
          </w:p>
        </w:tc>
        <w:tc>
          <w:tcPr>
            <w:tcW w:type="dxa" w:w="2520"/>
            <w:shd w:val="clear" w:color="auto" w:fill="F7F9FE"/>
            <w:tcBorders>
              <w:top w:val="single" w:sz="4" w:space="0" w:color="D8D9E8"/>
              <w:left w:val="single" w:sz="4" w:space="0" w:color="D8D9E8"/>
              <w:bottom w:val="single" w:sz="4" w:space="0" w:color="D8D9E8"/>
              <w:right w:val="single" w:sz="4" w:space="0" w:color="D8D9E8"/>
              <w:insideH w:val="single" w:sz="4" w:space="0" w:color="D8D9E8"/>
              <w:insideV w:val="single" w:sz="4" w:space="0" w:color="D8D9E8"/>
            </w:tcBorders>
            <w:vAlign w:val="center"/>
            <w:tcMar>
              <w:top w:w="105" w:type="dxa"/>
              <w:start w:w="125" w:type="dxa"/>
              <w:bottom w:w="105" w:type="dxa"/>
              <w:end w:w="125" w:type="dxa"/>
            </w:tcMar>
          </w:tcPr>
          <w:p>
            <w:pPr>
              <w:keepNext w:val="0"/>
              <w:keepLines/>
              <w:spacing w:before="0" w:after="0" w:line="276" w:lineRule="auto"/>
              <w:jc w:val="left"/>
            </w:pPr>
            <w:r>
              <w:rPr>
                <w:rFonts w:ascii="Onest" w:hAnsi="Onest" w:eastAsia="Onest" w:cs="Onest"/>
                <w:b w:val="0"/>
                <w:color w:val="667085"/>
                <w:sz w:val="15"/>
                <w:szCs w:val="16"/>
              </w:rPr>
              <w:t>Institute supplies and approves the source material; the assistant is instructed not to invent missing facts.</w:t>
            </w:r>
          </w:p>
        </w:tc>
      </w:tr>
      <w:tr>
        <w:trPr>
          <w:cantSplit/>
        </w:trPr>
        <w:tc>
          <w:tcPr>
            <w:tcW w:type="dxa" w:w="1980"/>
            <w:shd w:val="clear" w:color="auto" w:fill="FFFFFF"/>
            <w:tcBorders>
              <w:top w:val="single" w:sz="4" w:space="0" w:color="D8D9E8"/>
              <w:left w:val="single" w:sz="4" w:space="0" w:color="D8D9E8"/>
              <w:bottom w:val="single" w:sz="4" w:space="0" w:color="D8D9E8"/>
              <w:right w:val="single" w:sz="4" w:space="0" w:color="D8D9E8"/>
              <w:insideH w:val="single" w:sz="4" w:space="0" w:color="D8D9E8"/>
              <w:insideV w:val="single" w:sz="4" w:space="0" w:color="D8D9E8"/>
            </w:tcBorders>
            <w:vAlign w:val="center"/>
            <w:tcMar>
              <w:top w:w="105" w:type="dxa"/>
              <w:start w:w="125" w:type="dxa"/>
              <w:bottom w:w="105" w:type="dxa"/>
              <w:end w:w="125" w:type="dxa"/>
            </w:tcMar>
          </w:tcPr>
          <w:p>
            <w:pPr>
              <w:keepNext w:val="0"/>
              <w:keepLines/>
              <w:spacing w:before="0" w:after="0" w:line="276" w:lineRule="auto"/>
              <w:jc w:val="left"/>
            </w:pPr>
            <w:r>
              <w:rPr>
                <w:rFonts w:ascii="Onest" w:hAnsi="Onest" w:eastAsia="Onest" w:cs="Onest"/>
                <w:b/>
                <w:color w:val="000C60"/>
                <w:sz w:val="16"/>
                <w:szCs w:val="16"/>
              </w:rPr>
              <w:t>Student data capture</w:t>
            </w:r>
          </w:p>
        </w:tc>
        <w:tc>
          <w:tcPr>
            <w:tcW w:type="dxa" w:w="1620"/>
            <w:shd w:val="clear" w:color="auto" w:fill="EAF7F1"/>
            <w:tcBorders>
              <w:top w:val="single" w:sz="4" w:space="0" w:color="D8D9E8"/>
              <w:left w:val="single" w:sz="4" w:space="0" w:color="D8D9E8"/>
              <w:bottom w:val="single" w:sz="4" w:space="0" w:color="D8D9E8"/>
              <w:right w:val="single" w:sz="4" w:space="0" w:color="D8D9E8"/>
              <w:insideH w:val="single" w:sz="4" w:space="0" w:color="D8D9E8"/>
              <w:insideV w:val="single" w:sz="4" w:space="0" w:color="D8D9E8"/>
            </w:tcBorders>
            <w:vAlign w:val="center"/>
            <w:tcMar>
              <w:top w:w="105" w:type="dxa"/>
              <w:start w:w="125" w:type="dxa"/>
              <w:bottom w:w="105" w:type="dxa"/>
              <w:end w:w="125" w:type="dxa"/>
            </w:tcMar>
          </w:tcPr>
          <w:p>
            <w:pPr>
              <w:keepNext w:val="0"/>
              <w:keepLines/>
              <w:spacing w:before="0" w:after="0" w:line="276" w:lineRule="auto"/>
              <w:jc w:val="center"/>
            </w:pPr>
            <w:r>
              <w:rPr>
                <w:rFonts w:ascii="Onest" w:hAnsi="Onest" w:eastAsia="Onest" w:cs="Onest"/>
                <w:b/>
                <w:color w:val="18794E"/>
                <w:sz w:val="14"/>
                <w:szCs w:val="15"/>
              </w:rPr>
              <w:t>INCLUDED</w:t>
            </w:r>
          </w:p>
        </w:tc>
        <w:tc>
          <w:tcPr>
            <w:tcW w:type="dxa" w:w="3240"/>
            <w:shd w:val="clear" w:color="auto" w:fill="FFFFFF"/>
            <w:tcBorders>
              <w:top w:val="single" w:sz="4" w:space="0" w:color="D8D9E8"/>
              <w:left w:val="single" w:sz="4" w:space="0" w:color="D8D9E8"/>
              <w:bottom w:val="single" w:sz="4" w:space="0" w:color="D8D9E8"/>
              <w:right w:val="single" w:sz="4" w:space="0" w:color="D8D9E8"/>
              <w:insideH w:val="single" w:sz="4" w:space="0" w:color="D8D9E8"/>
              <w:insideV w:val="single" w:sz="4" w:space="0" w:color="D8D9E8"/>
            </w:tcBorders>
            <w:vAlign w:val="center"/>
            <w:tcMar>
              <w:top w:w="105" w:type="dxa"/>
              <w:start w:w="125" w:type="dxa"/>
              <w:bottom w:w="105" w:type="dxa"/>
              <w:end w:w="125" w:type="dxa"/>
            </w:tcMar>
          </w:tcPr>
          <w:p>
            <w:pPr>
              <w:keepNext w:val="0"/>
              <w:keepLines/>
              <w:spacing w:before="0" w:after="0" w:line="276" w:lineRule="auto"/>
              <w:jc w:val="left"/>
            </w:pPr>
            <w:r>
              <w:rPr>
                <w:rFonts w:ascii="Onest" w:hAnsi="Onest" w:eastAsia="Onest" w:cs="Onest"/>
                <w:b w:val="0"/>
                <w:color w:val="28314A"/>
                <w:sz w:val="16"/>
                <w:szCs w:val="16"/>
              </w:rPr>
              <w:t>Capture configured fields and preserve the conversation; qualified enquiries become lead records with score, status, notes and owner.</w:t>
            </w:r>
          </w:p>
        </w:tc>
        <w:tc>
          <w:tcPr>
            <w:tcW w:type="dxa" w:w="2520"/>
            <w:shd w:val="clear" w:color="auto" w:fill="FFFFFF"/>
            <w:tcBorders>
              <w:top w:val="single" w:sz="4" w:space="0" w:color="D8D9E8"/>
              <w:left w:val="single" w:sz="4" w:space="0" w:color="D8D9E8"/>
              <w:bottom w:val="single" w:sz="4" w:space="0" w:color="D8D9E8"/>
              <w:right w:val="single" w:sz="4" w:space="0" w:color="D8D9E8"/>
              <w:insideH w:val="single" w:sz="4" w:space="0" w:color="D8D9E8"/>
              <w:insideV w:val="single" w:sz="4" w:space="0" w:color="D8D9E8"/>
            </w:tcBorders>
            <w:vAlign w:val="center"/>
            <w:tcMar>
              <w:top w:w="105" w:type="dxa"/>
              <w:start w:w="125" w:type="dxa"/>
              <w:bottom w:w="105" w:type="dxa"/>
              <w:end w:w="125" w:type="dxa"/>
            </w:tcMar>
          </w:tcPr>
          <w:p>
            <w:pPr>
              <w:keepNext w:val="0"/>
              <w:keepLines/>
              <w:spacing w:before="0" w:after="0" w:line="276" w:lineRule="auto"/>
              <w:jc w:val="left"/>
            </w:pPr>
            <w:r>
              <w:rPr>
                <w:rFonts w:ascii="Onest" w:hAnsi="Onest" w:eastAsia="Onest" w:cs="Onest"/>
                <w:b w:val="0"/>
                <w:color w:val="667085"/>
                <w:sz w:val="15"/>
                <w:szCs w:val="16"/>
              </w:rPr>
              <w:t>Anonymous or low-information conversations may remain logs rather than automatically becoming leads.</w:t>
            </w:r>
          </w:p>
        </w:tc>
      </w:tr>
      <w:tr>
        <w:trPr>
          <w:cantSplit/>
        </w:trPr>
        <w:tc>
          <w:tcPr>
            <w:tcW w:type="dxa" w:w="1980"/>
            <w:shd w:val="clear" w:color="auto" w:fill="F7F9FE"/>
            <w:tcBorders>
              <w:top w:val="single" w:sz="4" w:space="0" w:color="D8D9E8"/>
              <w:left w:val="single" w:sz="4" w:space="0" w:color="D8D9E8"/>
              <w:bottom w:val="single" w:sz="4" w:space="0" w:color="D8D9E8"/>
              <w:right w:val="single" w:sz="4" w:space="0" w:color="D8D9E8"/>
              <w:insideH w:val="single" w:sz="4" w:space="0" w:color="D8D9E8"/>
              <w:insideV w:val="single" w:sz="4" w:space="0" w:color="D8D9E8"/>
            </w:tcBorders>
            <w:vAlign w:val="center"/>
            <w:tcMar>
              <w:top w:w="105" w:type="dxa"/>
              <w:start w:w="125" w:type="dxa"/>
              <w:bottom w:w="105" w:type="dxa"/>
              <w:end w:w="125" w:type="dxa"/>
            </w:tcMar>
          </w:tcPr>
          <w:p>
            <w:pPr>
              <w:keepNext w:val="0"/>
              <w:keepLines/>
              <w:spacing w:before="0" w:after="0" w:line="276" w:lineRule="auto"/>
              <w:jc w:val="left"/>
            </w:pPr>
            <w:r>
              <w:rPr>
                <w:rFonts w:ascii="Onest" w:hAnsi="Onest" w:eastAsia="Onest" w:cs="Onest"/>
                <w:b/>
                <w:color w:val="000C60"/>
                <w:sz w:val="16"/>
                <w:szCs w:val="16"/>
              </w:rPr>
              <w:t>Course selection help</w:t>
            </w:r>
          </w:p>
        </w:tc>
        <w:tc>
          <w:tcPr>
            <w:tcW w:type="dxa" w:w="1620"/>
            <w:shd w:val="clear" w:color="auto" w:fill="EAF7F1"/>
            <w:tcBorders>
              <w:top w:val="single" w:sz="4" w:space="0" w:color="D8D9E8"/>
              <w:left w:val="single" w:sz="4" w:space="0" w:color="D8D9E8"/>
              <w:bottom w:val="single" w:sz="4" w:space="0" w:color="D8D9E8"/>
              <w:right w:val="single" w:sz="4" w:space="0" w:color="D8D9E8"/>
              <w:insideH w:val="single" w:sz="4" w:space="0" w:color="D8D9E8"/>
              <w:insideV w:val="single" w:sz="4" w:space="0" w:color="D8D9E8"/>
            </w:tcBorders>
            <w:vAlign w:val="center"/>
            <w:tcMar>
              <w:top w:w="105" w:type="dxa"/>
              <w:start w:w="125" w:type="dxa"/>
              <w:bottom w:w="105" w:type="dxa"/>
              <w:end w:w="125" w:type="dxa"/>
            </w:tcMar>
          </w:tcPr>
          <w:p>
            <w:pPr>
              <w:keepNext w:val="0"/>
              <w:keepLines/>
              <w:spacing w:before="0" w:after="0" w:line="276" w:lineRule="auto"/>
              <w:jc w:val="center"/>
            </w:pPr>
            <w:r>
              <w:rPr>
                <w:rFonts w:ascii="Onest" w:hAnsi="Onest" w:eastAsia="Onest" w:cs="Onest"/>
                <w:b/>
                <w:color w:val="18794E"/>
                <w:sz w:val="14"/>
                <w:szCs w:val="15"/>
              </w:rPr>
              <w:t>INCLUDED</w:t>
            </w:r>
          </w:p>
        </w:tc>
        <w:tc>
          <w:tcPr>
            <w:tcW w:type="dxa" w:w="3240"/>
            <w:shd w:val="clear" w:color="auto" w:fill="F7F9FE"/>
            <w:tcBorders>
              <w:top w:val="single" w:sz="4" w:space="0" w:color="D8D9E8"/>
              <w:left w:val="single" w:sz="4" w:space="0" w:color="D8D9E8"/>
              <w:bottom w:val="single" w:sz="4" w:space="0" w:color="D8D9E8"/>
              <w:right w:val="single" w:sz="4" w:space="0" w:color="D8D9E8"/>
              <w:insideH w:val="single" w:sz="4" w:space="0" w:color="D8D9E8"/>
              <w:insideV w:val="single" w:sz="4" w:space="0" w:color="D8D9E8"/>
            </w:tcBorders>
            <w:vAlign w:val="center"/>
            <w:tcMar>
              <w:top w:w="105" w:type="dxa"/>
              <w:start w:w="125" w:type="dxa"/>
              <w:bottom w:w="105" w:type="dxa"/>
              <w:end w:w="125" w:type="dxa"/>
            </w:tcMar>
          </w:tcPr>
          <w:p>
            <w:pPr>
              <w:keepNext w:val="0"/>
              <w:keepLines/>
              <w:spacing w:before="0" w:after="0" w:line="276" w:lineRule="auto"/>
              <w:jc w:val="left"/>
            </w:pPr>
            <w:r>
              <w:rPr>
                <w:rFonts w:ascii="Onest" w:hAnsi="Onest" w:eastAsia="Onest" w:cs="Onest"/>
                <w:b w:val="0"/>
                <w:color w:val="28314A"/>
                <w:sz w:val="16"/>
                <w:szCs w:val="16"/>
              </w:rPr>
              <w:t>Conversational guidance from the approved catalogue using goals, level, timing and preferences.</w:t>
            </w:r>
          </w:p>
        </w:tc>
        <w:tc>
          <w:tcPr>
            <w:tcW w:type="dxa" w:w="2520"/>
            <w:shd w:val="clear" w:color="auto" w:fill="F7F9FE"/>
            <w:tcBorders>
              <w:top w:val="single" w:sz="4" w:space="0" w:color="D8D9E8"/>
              <w:left w:val="single" w:sz="4" w:space="0" w:color="D8D9E8"/>
              <w:bottom w:val="single" w:sz="4" w:space="0" w:color="D8D9E8"/>
              <w:right w:val="single" w:sz="4" w:space="0" w:color="D8D9E8"/>
              <w:insideH w:val="single" w:sz="4" w:space="0" w:color="D8D9E8"/>
              <w:insideV w:val="single" w:sz="4" w:space="0" w:color="D8D9E8"/>
            </w:tcBorders>
            <w:vAlign w:val="center"/>
            <w:tcMar>
              <w:top w:w="105" w:type="dxa"/>
              <w:start w:w="125" w:type="dxa"/>
              <w:bottom w:w="105" w:type="dxa"/>
              <w:end w:w="125" w:type="dxa"/>
            </w:tcMar>
          </w:tcPr>
          <w:p>
            <w:pPr>
              <w:keepNext w:val="0"/>
              <w:keepLines/>
              <w:spacing w:before="0" w:after="0" w:line="276" w:lineRule="auto"/>
              <w:jc w:val="left"/>
            </w:pPr>
            <w:r>
              <w:rPr>
                <w:rFonts w:ascii="Onest" w:hAnsi="Onest" w:eastAsia="Onest" w:cs="Onest"/>
                <w:b w:val="0"/>
                <w:color w:val="667085"/>
                <w:sz w:val="15"/>
                <w:szCs w:val="16"/>
              </w:rPr>
              <w:t>No deterministic eligibility or prerequisite engine is included.</w:t>
            </w:r>
          </w:p>
        </w:tc>
      </w:tr>
      <w:tr>
        <w:trPr>
          <w:cantSplit/>
        </w:trPr>
        <w:tc>
          <w:tcPr>
            <w:tcW w:type="dxa" w:w="1980"/>
            <w:shd w:val="clear" w:color="auto" w:fill="FFFFFF"/>
            <w:tcBorders>
              <w:top w:val="single" w:sz="4" w:space="0" w:color="D8D9E8"/>
              <w:left w:val="single" w:sz="4" w:space="0" w:color="D8D9E8"/>
              <w:bottom w:val="single" w:sz="4" w:space="0" w:color="D8D9E8"/>
              <w:right w:val="single" w:sz="4" w:space="0" w:color="D8D9E8"/>
              <w:insideH w:val="single" w:sz="4" w:space="0" w:color="D8D9E8"/>
              <w:insideV w:val="single" w:sz="4" w:space="0" w:color="D8D9E8"/>
            </w:tcBorders>
            <w:vAlign w:val="center"/>
            <w:tcMar>
              <w:top w:w="105" w:type="dxa"/>
              <w:start w:w="125" w:type="dxa"/>
              <w:bottom w:w="105" w:type="dxa"/>
              <w:end w:w="125" w:type="dxa"/>
            </w:tcMar>
          </w:tcPr>
          <w:p>
            <w:pPr>
              <w:keepNext w:val="0"/>
              <w:keepLines/>
              <w:spacing w:before="0" w:after="0" w:line="276" w:lineRule="auto"/>
              <w:jc w:val="left"/>
            </w:pPr>
            <w:r>
              <w:rPr>
                <w:rFonts w:ascii="Onest" w:hAnsi="Onest" w:eastAsia="Onest" w:cs="Onest"/>
                <w:b/>
                <w:color w:val="000C60"/>
                <w:sz w:val="16"/>
                <w:szCs w:val="16"/>
              </w:rPr>
              <w:t>Booking and confirmations</w:t>
            </w:r>
          </w:p>
        </w:tc>
        <w:tc>
          <w:tcPr>
            <w:tcW w:type="dxa" w:w="1620"/>
            <w:shd w:val="clear" w:color="auto" w:fill="FFF5DB"/>
            <w:tcBorders>
              <w:top w:val="single" w:sz="4" w:space="0" w:color="D8D9E8"/>
              <w:left w:val="single" w:sz="4" w:space="0" w:color="D8D9E8"/>
              <w:bottom w:val="single" w:sz="4" w:space="0" w:color="D8D9E8"/>
              <w:right w:val="single" w:sz="4" w:space="0" w:color="D8D9E8"/>
              <w:insideH w:val="single" w:sz="4" w:space="0" w:color="D8D9E8"/>
              <w:insideV w:val="single" w:sz="4" w:space="0" w:color="D8D9E8"/>
            </w:tcBorders>
            <w:vAlign w:val="center"/>
            <w:tcMar>
              <w:top w:w="105" w:type="dxa"/>
              <w:start w:w="125" w:type="dxa"/>
              <w:bottom w:w="105" w:type="dxa"/>
              <w:end w:w="125" w:type="dxa"/>
            </w:tcMar>
          </w:tcPr>
          <w:p>
            <w:pPr>
              <w:keepNext w:val="0"/>
              <w:keepLines/>
              <w:spacing w:before="0" w:after="0" w:line="276" w:lineRule="auto"/>
              <w:jc w:val="center"/>
            </w:pPr>
            <w:r>
              <w:rPr>
                <w:rFonts w:ascii="Onest" w:hAnsi="Onest" w:eastAsia="Onest" w:cs="Onest"/>
                <w:b/>
                <w:color w:val="8A5A00"/>
                <w:sz w:val="14"/>
                <w:szCs w:val="15"/>
              </w:rPr>
              <w:t>PARTIAL</w:t>
            </w:r>
          </w:p>
        </w:tc>
        <w:tc>
          <w:tcPr>
            <w:tcW w:type="dxa" w:w="3240"/>
            <w:shd w:val="clear" w:color="auto" w:fill="FFFFFF"/>
            <w:tcBorders>
              <w:top w:val="single" w:sz="4" w:space="0" w:color="D8D9E8"/>
              <w:left w:val="single" w:sz="4" w:space="0" w:color="D8D9E8"/>
              <w:bottom w:val="single" w:sz="4" w:space="0" w:color="D8D9E8"/>
              <w:right w:val="single" w:sz="4" w:space="0" w:color="D8D9E8"/>
              <w:insideH w:val="single" w:sz="4" w:space="0" w:color="D8D9E8"/>
              <w:insideV w:val="single" w:sz="4" w:space="0" w:color="D8D9E8"/>
            </w:tcBorders>
            <w:vAlign w:val="center"/>
            <w:tcMar>
              <w:top w:w="105" w:type="dxa"/>
              <w:start w:w="125" w:type="dxa"/>
              <w:bottom w:w="105" w:type="dxa"/>
              <w:end w:w="125" w:type="dxa"/>
            </w:tcMar>
          </w:tcPr>
          <w:p>
            <w:pPr>
              <w:keepNext w:val="0"/>
              <w:keepLines/>
              <w:spacing w:before="0" w:after="0" w:line="276" w:lineRule="auto"/>
              <w:jc w:val="left"/>
            </w:pPr>
            <w:r>
              <w:rPr>
                <w:rFonts w:ascii="Onest" w:hAnsi="Onest" w:eastAsia="Onest" w:cs="Onest"/>
                <w:b w:val="0"/>
                <w:color w:val="28314A"/>
                <w:sz w:val="16"/>
                <w:szCs w:val="16"/>
              </w:rPr>
              <w:t>Book a trial or consultation in available appointment slots; standard confirmation is by email with a calendar invite.</w:t>
            </w:r>
          </w:p>
        </w:tc>
        <w:tc>
          <w:tcPr>
            <w:tcW w:type="dxa" w:w="2520"/>
            <w:shd w:val="clear" w:color="auto" w:fill="FFFFFF"/>
            <w:tcBorders>
              <w:top w:val="single" w:sz="4" w:space="0" w:color="D8D9E8"/>
              <w:left w:val="single" w:sz="4" w:space="0" w:color="D8D9E8"/>
              <w:bottom w:val="single" w:sz="4" w:space="0" w:color="D8D9E8"/>
              <w:right w:val="single" w:sz="4" w:space="0" w:color="D8D9E8"/>
              <w:insideH w:val="single" w:sz="4" w:space="0" w:color="D8D9E8"/>
              <w:insideV w:val="single" w:sz="4" w:space="0" w:color="D8D9E8"/>
            </w:tcBorders>
            <w:vAlign w:val="center"/>
            <w:tcMar>
              <w:top w:w="105" w:type="dxa"/>
              <w:start w:w="125" w:type="dxa"/>
              <w:bottom w:w="105" w:type="dxa"/>
              <w:end w:w="125" w:type="dxa"/>
            </w:tcMar>
          </w:tcPr>
          <w:p>
            <w:pPr>
              <w:keepNext w:val="0"/>
              <w:keepLines/>
              <w:spacing w:before="0" w:after="0" w:line="276" w:lineRule="auto"/>
              <w:jc w:val="left"/>
            </w:pPr>
            <w:r>
              <w:rPr>
                <w:rFonts w:ascii="Onest" w:hAnsi="Onest" w:eastAsia="Onest" w:cs="Onest"/>
                <w:b w:val="0"/>
                <w:color w:val="667085"/>
                <w:sz w:val="15"/>
                <w:szCs w:val="16"/>
              </w:rPr>
              <w:t>No native live course-seat capacity, final enrolment or standard WhatsApp confirmation/reminder.</w:t>
            </w:r>
          </w:p>
        </w:tc>
      </w:tr>
      <w:tr>
        <w:trPr>
          <w:cantSplit/>
        </w:trPr>
        <w:tc>
          <w:tcPr>
            <w:tcW w:type="dxa" w:w="1980"/>
            <w:shd w:val="clear" w:color="auto" w:fill="F7F9FE"/>
            <w:tcBorders>
              <w:top w:val="single" w:sz="4" w:space="0" w:color="D8D9E8"/>
              <w:left w:val="single" w:sz="4" w:space="0" w:color="D8D9E8"/>
              <w:bottom w:val="single" w:sz="4" w:space="0" w:color="D8D9E8"/>
              <w:right w:val="single" w:sz="4" w:space="0" w:color="D8D9E8"/>
              <w:insideH w:val="single" w:sz="4" w:space="0" w:color="D8D9E8"/>
              <w:insideV w:val="single" w:sz="4" w:space="0" w:color="D8D9E8"/>
            </w:tcBorders>
            <w:vAlign w:val="center"/>
            <w:tcMar>
              <w:top w:w="105" w:type="dxa"/>
              <w:start w:w="125" w:type="dxa"/>
              <w:bottom w:w="105" w:type="dxa"/>
              <w:end w:w="125" w:type="dxa"/>
            </w:tcMar>
          </w:tcPr>
          <w:p>
            <w:pPr>
              <w:keepNext w:val="0"/>
              <w:keepLines/>
              <w:spacing w:before="0" w:after="0" w:line="276" w:lineRule="auto"/>
              <w:jc w:val="left"/>
            </w:pPr>
            <w:r>
              <w:rPr>
                <w:rFonts w:ascii="Onest" w:hAnsi="Onest" w:eastAsia="Onest" w:cs="Onest"/>
                <w:b/>
                <w:color w:val="000C60"/>
                <w:sz w:val="16"/>
                <w:szCs w:val="16"/>
              </w:rPr>
              <w:t>Follow-up for non-registrants</w:t>
            </w:r>
          </w:p>
        </w:tc>
        <w:tc>
          <w:tcPr>
            <w:tcW w:type="dxa" w:w="1620"/>
            <w:shd w:val="clear" w:color="auto" w:fill="FFF5DB"/>
            <w:tcBorders>
              <w:top w:val="single" w:sz="4" w:space="0" w:color="D8D9E8"/>
              <w:left w:val="single" w:sz="4" w:space="0" w:color="D8D9E8"/>
              <w:bottom w:val="single" w:sz="4" w:space="0" w:color="D8D9E8"/>
              <w:right w:val="single" w:sz="4" w:space="0" w:color="D8D9E8"/>
              <w:insideH w:val="single" w:sz="4" w:space="0" w:color="D8D9E8"/>
              <w:insideV w:val="single" w:sz="4" w:space="0" w:color="D8D9E8"/>
            </w:tcBorders>
            <w:vAlign w:val="center"/>
            <w:tcMar>
              <w:top w:w="105" w:type="dxa"/>
              <w:start w:w="125" w:type="dxa"/>
              <w:bottom w:w="105" w:type="dxa"/>
              <w:end w:w="125" w:type="dxa"/>
            </w:tcMar>
          </w:tcPr>
          <w:p>
            <w:pPr>
              <w:keepNext w:val="0"/>
              <w:keepLines/>
              <w:spacing w:before="0" w:after="0" w:line="276" w:lineRule="auto"/>
              <w:jc w:val="center"/>
            </w:pPr>
            <w:r>
              <w:rPr>
                <w:rFonts w:ascii="Onest" w:hAnsi="Onest" w:eastAsia="Onest" w:cs="Onest"/>
                <w:b/>
                <w:color w:val="8A5A00"/>
                <w:sz w:val="14"/>
                <w:szCs w:val="15"/>
              </w:rPr>
              <w:t>PARTIAL</w:t>
            </w:r>
          </w:p>
        </w:tc>
        <w:tc>
          <w:tcPr>
            <w:tcW w:type="dxa" w:w="3240"/>
            <w:shd w:val="clear" w:color="auto" w:fill="F7F9FE"/>
            <w:tcBorders>
              <w:top w:val="single" w:sz="4" w:space="0" w:color="D8D9E8"/>
              <w:left w:val="single" w:sz="4" w:space="0" w:color="D8D9E8"/>
              <w:bottom w:val="single" w:sz="4" w:space="0" w:color="D8D9E8"/>
              <w:right w:val="single" w:sz="4" w:space="0" w:color="D8D9E8"/>
              <w:insideH w:val="single" w:sz="4" w:space="0" w:color="D8D9E8"/>
              <w:insideV w:val="single" w:sz="4" w:space="0" w:color="D8D9E8"/>
            </w:tcBorders>
            <w:vAlign w:val="center"/>
            <w:tcMar>
              <w:top w:w="105" w:type="dxa"/>
              <w:start w:w="125" w:type="dxa"/>
              <w:bottom w:w="105" w:type="dxa"/>
              <w:end w:w="125" w:type="dxa"/>
            </w:tcMar>
          </w:tcPr>
          <w:p>
            <w:pPr>
              <w:keepNext w:val="0"/>
              <w:keepLines/>
              <w:spacing w:before="0" w:after="0" w:line="276" w:lineRule="auto"/>
              <w:jc w:val="left"/>
            </w:pPr>
            <w:r>
              <w:rPr>
                <w:rFonts w:ascii="Onest" w:hAnsi="Onest" w:eastAsia="Onest" w:cs="Onest"/>
                <w:b w:val="0"/>
                <w:color w:val="28314A"/>
                <w:sz w:val="16"/>
                <w:szCs w:val="16"/>
              </w:rPr>
              <w:t>Lead stages, notes, staff ownership and follow-up tracking are available in the dashboard.</w:t>
            </w:r>
          </w:p>
        </w:tc>
        <w:tc>
          <w:tcPr>
            <w:tcW w:type="dxa" w:w="2520"/>
            <w:shd w:val="clear" w:color="auto" w:fill="F7F9FE"/>
            <w:tcBorders>
              <w:top w:val="single" w:sz="4" w:space="0" w:color="D8D9E8"/>
              <w:left w:val="single" w:sz="4" w:space="0" w:color="D8D9E8"/>
              <w:bottom w:val="single" w:sz="4" w:space="0" w:color="D8D9E8"/>
              <w:right w:val="single" w:sz="4" w:space="0" w:color="D8D9E8"/>
              <w:insideH w:val="single" w:sz="4" w:space="0" w:color="D8D9E8"/>
              <w:insideV w:val="single" w:sz="4" w:space="0" w:color="D8D9E8"/>
            </w:tcBorders>
            <w:vAlign w:val="center"/>
            <w:tcMar>
              <w:top w:w="105" w:type="dxa"/>
              <w:start w:w="125" w:type="dxa"/>
              <w:bottom w:w="105" w:type="dxa"/>
              <w:end w:w="125" w:type="dxa"/>
            </w:tcMar>
          </w:tcPr>
          <w:p>
            <w:pPr>
              <w:keepNext w:val="0"/>
              <w:keepLines/>
              <w:spacing w:before="0" w:after="0" w:line="276" w:lineRule="auto"/>
              <w:jc w:val="left"/>
            </w:pPr>
            <w:r>
              <w:rPr>
                <w:rFonts w:ascii="Onest" w:hAnsi="Onest" w:eastAsia="Onest" w:cs="Onest"/>
                <w:b w:val="0"/>
                <w:color w:val="667085"/>
                <w:sz w:val="15"/>
                <w:szCs w:val="16"/>
              </w:rPr>
              <w:t>Automatic identification and WhatsApp messaging of non-registrants is separate automation work.</w:t>
            </w:r>
          </w:p>
        </w:tc>
      </w:tr>
      <w:tr>
        <w:trPr>
          <w:cantSplit/>
        </w:trPr>
        <w:tc>
          <w:tcPr>
            <w:tcW w:type="dxa" w:w="1980"/>
            <w:shd w:val="clear" w:color="auto" w:fill="FFFFFF"/>
            <w:tcBorders>
              <w:top w:val="single" w:sz="4" w:space="0" w:color="D8D9E8"/>
              <w:left w:val="single" w:sz="4" w:space="0" w:color="D8D9E8"/>
              <w:bottom w:val="single" w:sz="4" w:space="0" w:color="D8D9E8"/>
              <w:right w:val="single" w:sz="4" w:space="0" w:color="D8D9E8"/>
              <w:insideH w:val="single" w:sz="4" w:space="0" w:color="D8D9E8"/>
              <w:insideV w:val="single" w:sz="4" w:space="0" w:color="D8D9E8"/>
            </w:tcBorders>
            <w:vAlign w:val="center"/>
            <w:tcMar>
              <w:top w:w="105" w:type="dxa"/>
              <w:start w:w="125" w:type="dxa"/>
              <w:bottom w:w="105" w:type="dxa"/>
              <w:end w:w="125" w:type="dxa"/>
            </w:tcMar>
          </w:tcPr>
          <w:p>
            <w:pPr>
              <w:keepNext w:val="0"/>
              <w:keepLines/>
              <w:spacing w:before="0" w:after="0" w:line="276" w:lineRule="auto"/>
              <w:jc w:val="left"/>
            </w:pPr>
            <w:r>
              <w:rPr>
                <w:rFonts w:ascii="Onest" w:hAnsi="Onest" w:eastAsia="Onest" w:cs="Onest"/>
                <w:b/>
                <w:color w:val="000C60"/>
                <w:sz w:val="16"/>
                <w:szCs w:val="16"/>
              </w:rPr>
              <w:t>Future CRM / institute system</w:t>
            </w:r>
          </w:p>
        </w:tc>
        <w:tc>
          <w:tcPr>
            <w:tcW w:type="dxa" w:w="1620"/>
            <w:shd w:val="clear" w:color="auto" w:fill="F1EBFF"/>
            <w:tcBorders>
              <w:top w:val="single" w:sz="4" w:space="0" w:color="D8D9E8"/>
              <w:left w:val="single" w:sz="4" w:space="0" w:color="D8D9E8"/>
              <w:bottom w:val="single" w:sz="4" w:space="0" w:color="D8D9E8"/>
              <w:right w:val="single" w:sz="4" w:space="0" w:color="D8D9E8"/>
              <w:insideH w:val="single" w:sz="4" w:space="0" w:color="D8D9E8"/>
              <w:insideV w:val="single" w:sz="4" w:space="0" w:color="D8D9E8"/>
            </w:tcBorders>
            <w:vAlign w:val="center"/>
            <w:tcMar>
              <w:top w:w="105" w:type="dxa"/>
              <w:start w:w="125" w:type="dxa"/>
              <w:bottom w:w="105" w:type="dxa"/>
              <w:end w:w="125" w:type="dxa"/>
            </w:tcMar>
          </w:tcPr>
          <w:p>
            <w:pPr>
              <w:keepNext w:val="0"/>
              <w:keepLines/>
              <w:spacing w:before="0" w:after="0" w:line="276" w:lineRule="auto"/>
              <w:jc w:val="center"/>
            </w:pPr>
            <w:r>
              <w:rPr>
                <w:rFonts w:ascii="Onest" w:hAnsi="Onest" w:eastAsia="Onest" w:cs="Onest"/>
                <w:b/>
                <w:color w:val="4B00B5"/>
                <w:sz w:val="14"/>
                <w:szCs w:val="15"/>
              </w:rPr>
              <w:t>INTEGRATION-READY</w:t>
            </w:r>
          </w:p>
        </w:tc>
        <w:tc>
          <w:tcPr>
            <w:tcW w:type="dxa" w:w="3240"/>
            <w:shd w:val="clear" w:color="auto" w:fill="FFFFFF"/>
            <w:tcBorders>
              <w:top w:val="single" w:sz="4" w:space="0" w:color="D8D9E8"/>
              <w:left w:val="single" w:sz="4" w:space="0" w:color="D8D9E8"/>
              <w:bottom w:val="single" w:sz="4" w:space="0" w:color="D8D9E8"/>
              <w:right w:val="single" w:sz="4" w:space="0" w:color="D8D9E8"/>
              <w:insideH w:val="single" w:sz="4" w:space="0" w:color="D8D9E8"/>
              <w:insideV w:val="single" w:sz="4" w:space="0" w:color="D8D9E8"/>
            </w:tcBorders>
            <w:vAlign w:val="center"/>
            <w:tcMar>
              <w:top w:w="105" w:type="dxa"/>
              <w:start w:w="125" w:type="dxa"/>
              <w:bottom w:w="105" w:type="dxa"/>
              <w:end w:w="125" w:type="dxa"/>
            </w:tcMar>
          </w:tcPr>
          <w:p>
            <w:pPr>
              <w:keepNext w:val="0"/>
              <w:keepLines/>
              <w:spacing w:before="0" w:after="0" w:line="276" w:lineRule="auto"/>
              <w:jc w:val="left"/>
            </w:pPr>
            <w:r>
              <w:rPr>
                <w:rFonts w:ascii="Onest" w:hAnsi="Onest" w:eastAsia="Onest" w:cs="Onest"/>
                <w:b w:val="0"/>
                <w:color w:val="28314A"/>
                <w:sz w:val="16"/>
                <w:szCs w:val="16"/>
              </w:rPr>
              <w:t>APIs, webhooks and Zapier events can carry leads, appointments and conversation events.</w:t>
            </w:r>
          </w:p>
        </w:tc>
        <w:tc>
          <w:tcPr>
            <w:tcW w:type="dxa" w:w="2520"/>
            <w:shd w:val="clear" w:color="auto" w:fill="FFFFFF"/>
            <w:tcBorders>
              <w:top w:val="single" w:sz="4" w:space="0" w:color="D8D9E8"/>
              <w:left w:val="single" w:sz="4" w:space="0" w:color="D8D9E8"/>
              <w:bottom w:val="single" w:sz="4" w:space="0" w:color="D8D9E8"/>
              <w:right w:val="single" w:sz="4" w:space="0" w:color="D8D9E8"/>
              <w:insideH w:val="single" w:sz="4" w:space="0" w:color="D8D9E8"/>
              <w:insideV w:val="single" w:sz="4" w:space="0" w:color="D8D9E8"/>
            </w:tcBorders>
            <w:vAlign w:val="center"/>
            <w:tcMar>
              <w:top w:w="105" w:type="dxa"/>
              <w:start w:w="125" w:type="dxa"/>
              <w:bottom w:w="105" w:type="dxa"/>
              <w:end w:w="125" w:type="dxa"/>
            </w:tcMar>
          </w:tcPr>
          <w:p>
            <w:pPr>
              <w:keepNext w:val="0"/>
              <w:keepLines/>
              <w:spacing w:before="0" w:after="0" w:line="276" w:lineRule="auto"/>
              <w:jc w:val="left"/>
            </w:pPr>
            <w:r>
              <w:rPr>
                <w:rFonts w:ascii="Onest" w:hAnsi="Onest" w:eastAsia="Onest" w:cs="Onest"/>
                <w:b w:val="0"/>
                <w:color w:val="667085"/>
                <w:sz w:val="15"/>
                <w:szCs w:val="16"/>
              </w:rPr>
              <w:t>Target-specific mapping, authentication, testing and bidirectional sync are separately scoped.</w:t>
            </w:r>
          </w:p>
        </w:tc>
      </w:tr>
      <w:tr>
        <w:trPr>
          <w:cantSplit/>
        </w:trPr>
        <w:tc>
          <w:tcPr>
            <w:tcW w:type="dxa" w:w="1980"/>
            <w:shd w:val="clear" w:color="auto" w:fill="F7F9FE"/>
            <w:tcBorders>
              <w:top w:val="single" w:sz="4" w:space="0" w:color="D8D9E8"/>
              <w:left w:val="single" w:sz="4" w:space="0" w:color="D8D9E8"/>
              <w:bottom w:val="single" w:sz="4" w:space="0" w:color="D8D9E8"/>
              <w:right w:val="single" w:sz="4" w:space="0" w:color="D8D9E8"/>
              <w:insideH w:val="single" w:sz="4" w:space="0" w:color="D8D9E8"/>
              <w:insideV w:val="single" w:sz="4" w:space="0" w:color="D8D9E8"/>
            </w:tcBorders>
            <w:vAlign w:val="center"/>
            <w:tcMar>
              <w:top w:w="105" w:type="dxa"/>
              <w:start w:w="125" w:type="dxa"/>
              <w:bottom w:w="105" w:type="dxa"/>
              <w:end w:w="125" w:type="dxa"/>
            </w:tcMar>
          </w:tcPr>
          <w:p>
            <w:pPr>
              <w:keepNext w:val="0"/>
              <w:keepLines/>
              <w:spacing w:before="0" w:after="0" w:line="276" w:lineRule="auto"/>
              <w:jc w:val="left"/>
            </w:pPr>
            <w:r>
              <w:rPr>
                <w:rFonts w:ascii="Onest" w:hAnsi="Onest" w:eastAsia="Onest" w:cs="Onest"/>
                <w:b/>
                <w:color w:val="000C60"/>
                <w:sz w:val="16"/>
                <w:szCs w:val="16"/>
              </w:rPr>
              <w:t>Management dashboard</w:t>
            </w:r>
          </w:p>
        </w:tc>
        <w:tc>
          <w:tcPr>
            <w:tcW w:type="dxa" w:w="1620"/>
            <w:shd w:val="clear" w:color="auto" w:fill="EAF7F1"/>
            <w:tcBorders>
              <w:top w:val="single" w:sz="4" w:space="0" w:color="D8D9E8"/>
              <w:left w:val="single" w:sz="4" w:space="0" w:color="D8D9E8"/>
              <w:bottom w:val="single" w:sz="4" w:space="0" w:color="D8D9E8"/>
              <w:right w:val="single" w:sz="4" w:space="0" w:color="D8D9E8"/>
              <w:insideH w:val="single" w:sz="4" w:space="0" w:color="D8D9E8"/>
              <w:insideV w:val="single" w:sz="4" w:space="0" w:color="D8D9E8"/>
            </w:tcBorders>
            <w:vAlign w:val="center"/>
            <w:tcMar>
              <w:top w:w="105" w:type="dxa"/>
              <w:start w:w="125" w:type="dxa"/>
              <w:bottom w:w="105" w:type="dxa"/>
              <w:end w:w="125" w:type="dxa"/>
            </w:tcMar>
          </w:tcPr>
          <w:p>
            <w:pPr>
              <w:keepNext w:val="0"/>
              <w:keepLines/>
              <w:spacing w:before="0" w:after="0" w:line="276" w:lineRule="auto"/>
              <w:jc w:val="center"/>
            </w:pPr>
            <w:r>
              <w:rPr>
                <w:rFonts w:ascii="Onest" w:hAnsi="Onest" w:eastAsia="Onest" w:cs="Onest"/>
                <w:b/>
                <w:color w:val="18794E"/>
                <w:sz w:val="14"/>
                <w:szCs w:val="15"/>
              </w:rPr>
              <w:t>INCLUDED</w:t>
            </w:r>
          </w:p>
        </w:tc>
        <w:tc>
          <w:tcPr>
            <w:tcW w:type="dxa" w:w="3240"/>
            <w:shd w:val="clear" w:color="auto" w:fill="F7F9FE"/>
            <w:tcBorders>
              <w:top w:val="single" w:sz="4" w:space="0" w:color="D8D9E8"/>
              <w:left w:val="single" w:sz="4" w:space="0" w:color="D8D9E8"/>
              <w:bottom w:val="single" w:sz="4" w:space="0" w:color="D8D9E8"/>
              <w:right w:val="single" w:sz="4" w:space="0" w:color="D8D9E8"/>
              <w:insideH w:val="single" w:sz="4" w:space="0" w:color="D8D9E8"/>
              <w:insideV w:val="single" w:sz="4" w:space="0" w:color="D8D9E8"/>
            </w:tcBorders>
            <w:vAlign w:val="center"/>
            <w:tcMar>
              <w:top w:w="105" w:type="dxa"/>
              <w:start w:w="125" w:type="dxa"/>
              <w:bottom w:w="105" w:type="dxa"/>
              <w:end w:w="125" w:type="dxa"/>
            </w:tcMar>
          </w:tcPr>
          <w:p>
            <w:pPr>
              <w:keepNext w:val="0"/>
              <w:keepLines/>
              <w:spacing w:before="0" w:after="0" w:line="276" w:lineRule="auto"/>
              <w:jc w:val="left"/>
            </w:pPr>
            <w:r>
              <w:rPr>
                <w:rFonts w:ascii="Onest" w:hAnsi="Onest" w:eastAsia="Onest" w:cs="Onest"/>
                <w:b w:val="0"/>
                <w:color w:val="28314A"/>
                <w:sz w:val="16"/>
                <w:szCs w:val="16"/>
              </w:rPr>
              <w:t>Monitor conversations, qualified leads, contacts, appointments, common questions, tasks and sentiment/activity trends.</w:t>
            </w:r>
          </w:p>
        </w:tc>
        <w:tc>
          <w:tcPr>
            <w:tcW w:type="dxa" w:w="2520"/>
            <w:shd w:val="clear" w:color="auto" w:fill="F7F9FE"/>
            <w:tcBorders>
              <w:top w:val="single" w:sz="4" w:space="0" w:color="D8D9E8"/>
              <w:left w:val="single" w:sz="4" w:space="0" w:color="D8D9E8"/>
              <w:bottom w:val="single" w:sz="4" w:space="0" w:color="D8D9E8"/>
              <w:right w:val="single" w:sz="4" w:space="0" w:color="D8D9E8"/>
              <w:insideH w:val="single" w:sz="4" w:space="0" w:color="D8D9E8"/>
              <w:insideV w:val="single" w:sz="4" w:space="0" w:color="D8D9E8"/>
            </w:tcBorders>
            <w:vAlign w:val="center"/>
            <w:tcMar>
              <w:top w:w="105" w:type="dxa"/>
              <w:start w:w="125" w:type="dxa"/>
              <w:bottom w:w="105" w:type="dxa"/>
              <w:end w:w="125" w:type="dxa"/>
            </w:tcMar>
          </w:tcPr>
          <w:p>
            <w:pPr>
              <w:keepNext w:val="0"/>
              <w:keepLines/>
              <w:spacing w:before="0" w:after="0" w:line="276" w:lineRule="auto"/>
              <w:jc w:val="left"/>
            </w:pPr>
            <w:r>
              <w:rPr>
                <w:rFonts w:ascii="Onest" w:hAnsi="Onest" w:eastAsia="Onest" w:cs="Onest"/>
                <w:b w:val="0"/>
                <w:color w:val="667085"/>
                <w:sz w:val="15"/>
                <w:szCs w:val="16"/>
              </w:rPr>
              <w:t>It is not a student information, attendance, payment or certificate-management system.</w:t>
            </w:r>
          </w:p>
        </w:tc>
      </w:tr>
    </w:tbl>
    <w:p>
      <w:pPr>
        <w:keepNext w:val="0"/>
        <w:keepLines w:val="0"/>
        <w:spacing w:before="0" w:after="100" w:line="240" w:lineRule="auto"/>
      </w:pPr>
    </w:p>
    <w:p>
      <w:pPr>
        <w:pStyle w:val="SmallText"/>
        <w:keepNext w:val="0"/>
        <w:keepLines w:val="0"/>
        <w:spacing w:before="80" w:after="0" w:line="276" w:lineRule="auto"/>
      </w:pPr>
      <w:r>
        <w:rPr>
          <w:rFonts w:ascii="Onest" w:hAnsi="Onest" w:eastAsia="Onest" w:cs="Onest"/>
          <w:b/>
          <w:color w:val="000C60"/>
          <w:sz w:val="17"/>
          <w:szCs w:val="17"/>
        </w:rPr>
        <w:t xml:space="preserve">Scope note: </w:t>
      </w:r>
      <w:r>
        <w:rPr>
          <w:rFonts w:ascii="Onest" w:hAnsi="Onest" w:eastAsia="Onest" w:cs="Onest"/>
          <w:color w:val="667085"/>
          <w:sz w:val="17"/>
          <w:szCs w:val="17"/>
        </w:rPr>
        <w:t>Where the institute later adds a compatible CRM or management system, the current platform can be used as the conversation layer and connected through a separately approved integration scope.</w:t>
      </w:r>
    </w:p>
    <w:p>
      <w:pPr>
        <w:pageBreakBefore/>
        <w:spacing w:before="0" w:after="0" w:lineRule="exact" w:line="20"/>
      </w:pPr>
      <w:r>
        <w:rPr>
          <w:rFonts w:ascii="Onest" w:hAnsi="Onest" w:eastAsia="Onest" w:cs="Onest"/>
          <w:color w:val="FFFFFF"/>
          <w:sz w:val="2"/>
          <w:szCs w:val="2"/>
        </w:rPr>
        <w:t>​</w:t>
      </w:r>
    </w:p>
    <w:p>
      <w:pPr>
        <w:keepNext/>
        <w:keepLines/>
        <w:spacing w:before="0" w:after="160" w:line="240" w:lineRule="auto"/>
      </w:pPr>
      <w:r>
        <w:rPr>
          <w:rFonts w:ascii="Onest" w:hAnsi="Onest" w:eastAsia="Onest" w:cs="Onest"/>
          <w:b/>
          <w:color w:val="FF0266"/>
          <w:sz w:val="17"/>
          <w:szCs w:val="17"/>
        </w:rPr>
        <w:t xml:space="preserve">04  </w:t>
      </w:r>
      <w:r>
        <w:rPr>
          <w:rFonts w:ascii="Onest" w:hAnsi="Onest" w:eastAsia="Onest" w:cs="Onest"/>
          <w:b/>
          <w:color w:val="7A63DF"/>
          <w:sz w:val="17"/>
          <w:szCs w:val="17"/>
        </w:rPr>
        <w:t>CUSTOMIZATION AND OWNERSHIP</w:t>
      </w:r>
    </w:p>
    <w:p>
      <w:pPr>
        <w:pStyle w:val="Heading1"/>
      </w:pPr>
      <w:r>
        <w:t>Monthly SaaS is configurable, not fully custom</w:t>
      </w:r>
    </w:p>
    <w:p>
      <w:pPr>
        <w:keepNext w:val="0"/>
        <w:keepLines w:val="0"/>
        <w:spacing w:before="0" w:after="160" w:line="320" w:lineRule="auto"/>
      </w:pPr>
      <w:r>
        <w:rPr>
          <w:rFonts w:ascii="Onest" w:hAnsi="Onest" w:eastAsia="Onest" w:cs="Onest"/>
          <w:i w:val="0"/>
          <w:color w:val="28314A"/>
          <w:sz w:val="22"/>
          <w:szCs w:val="22"/>
        </w:rPr>
        <w:t>Under the monthly model, Inzint operates the software and gives the institute access to a managed service. Configuration is intentionally bounded so upgrades and maintenance remain manageable across subscribers.</w:t>
      </w:r>
    </w:p>
    <w:tbl>
      <w:tblPr>
        <w:tblW w:type="dxa" w:w="9360"/>
        <w:jc w:val="left"/>
        <w:tblLayout w:type="fixed"/>
        <w:tblLook w:firstColumn="1" w:firstRow="1" w:lastColumn="0" w:lastRow="0" w:noHBand="0" w:noVBand="1" w:val="04A0"/>
        <w:tblInd w:w="190" w:type="dxa"/>
      </w:tblPr>
      <w:tblGrid>
        <w:gridCol w:w="4680"/>
        <w:gridCol w:w="4680"/>
      </w:tblGrid>
      <w:tr>
        <w:trPr>
          <w:cantSplit/>
        </w:trPr>
        <w:tc>
          <w:tcPr>
            <w:tcW w:type="dxa" w:w="4680"/>
            <w:tcMar>
              <w:top w:w="180" w:type="dxa"/>
              <w:start w:w="190" w:type="dxa"/>
              <w:bottom w:w="180" w:type="dxa"/>
              <w:end w:w="190" w:type="dxa"/>
            </w:tcMar>
            <w:tcBorders>
              <w:top w:val="single" w:sz="6" w:space="0" w:color="D8D9E8"/>
              <w:left w:val="single" w:sz="6" w:space="0" w:color="D8D9E8"/>
              <w:bottom w:val="single" w:sz="6" w:space="0" w:color="D8D9E8"/>
              <w:right w:val="single" w:sz="6" w:space="0" w:color="D8D9E8"/>
              <w:insideH w:val="single" w:sz="6" w:space="0" w:color="D8D9E8"/>
              <w:insideV w:val="single" w:sz="6" w:space="0" w:color="D8D9E8"/>
            </w:tcBorders>
            <w:shd w:val="clear" w:color="auto" w:fill="F1F6FC"/>
          </w:tcPr>
          <w:p>
            <w:pPr>
              <w:keepNext/>
              <w:keepLines/>
              <w:spacing w:before="0" w:after="80" w:line="240" w:lineRule="auto"/>
            </w:pPr>
            <w:r>
              <w:rPr>
                <w:rFonts w:ascii="Onest" w:hAnsi="Onest" w:eastAsia="Onest" w:cs="Onest"/>
                <w:b/>
                <w:color w:val="6200EE"/>
                <w:sz w:val="16"/>
                <w:szCs w:val="16"/>
              </w:rPr>
              <w:t>MONTHLY SAAS</w:t>
            </w:r>
          </w:p>
          <w:p>
            <w:pPr>
              <w:keepNext/>
              <w:keepLines/>
              <w:spacing w:before="0" w:after="180" w:line="252" w:lineRule="auto"/>
            </w:pPr>
            <w:r>
              <w:rPr>
                <w:rFonts w:ascii="Onest" w:hAnsi="Onest" w:eastAsia="Onest" w:cs="Onest"/>
                <w:b/>
                <w:color w:val="000C60"/>
                <w:sz w:val="30"/>
                <w:szCs w:val="30"/>
              </w:rPr>
              <w:t>Configuration included</w:t>
            </w:r>
          </w:p>
          <w:p>
            <w:pPr>
              <w:spacing w:before="0" w:after="80" w:line="290" w:lineRule="auto"/>
              <w:jc w:val="left"/>
              <w:keepNext w:val="0"/>
              <w:keepLines/>
              <w:numPr>
                <w:ilvl w:val="0"/>
                <w:numId w:val="10"/>
              </w:numPr>
            </w:pPr>
            <w:r>
              <w:rPr>
                <w:rFonts w:ascii="Onest" w:hAnsi="Onest" w:eastAsia="Onest" w:cs="Onest"/>
                <w:color w:val="28314A"/>
                <w:sz w:val="18"/>
                <w:szCs w:val="18"/>
              </w:rPr>
              <w:t>Assistant name, greeting, tone and system instructions</w:t>
            </w:r>
          </w:p>
          <w:p>
            <w:pPr>
              <w:spacing w:before="0" w:after="80" w:line="290" w:lineRule="auto"/>
              <w:jc w:val="left"/>
              <w:keepNext w:val="0"/>
              <w:keepLines/>
              <w:numPr>
                <w:ilvl w:val="0"/>
                <w:numId w:val="10"/>
              </w:numPr>
            </w:pPr>
            <w:r>
              <w:rPr>
                <w:rFonts w:ascii="Onest" w:hAnsi="Onest" w:eastAsia="Onest" w:cs="Onest"/>
                <w:color w:val="28314A"/>
                <w:sz w:val="18"/>
                <w:szCs w:val="18"/>
              </w:rPr>
              <w:t>Brand colours, theme, launcher text/icon and welcome message</w:t>
            </w:r>
          </w:p>
          <w:p>
            <w:pPr>
              <w:spacing w:before="0" w:after="80" w:line="290" w:lineRule="auto"/>
              <w:jc w:val="left"/>
              <w:keepNext w:val="0"/>
              <w:keepLines/>
              <w:numPr>
                <w:ilvl w:val="0"/>
                <w:numId w:val="10"/>
              </w:numPr>
            </w:pPr>
            <w:r>
              <w:rPr>
                <w:rFonts w:ascii="Onest" w:hAnsi="Onest" w:eastAsia="Onest" w:cs="Onest"/>
                <w:color w:val="28314A"/>
                <w:sz w:val="18"/>
                <w:szCs w:val="18"/>
              </w:rPr>
              <w:t>Course, fee, timetable, location, condition and policy data</w:t>
            </w:r>
          </w:p>
          <w:p>
            <w:pPr>
              <w:spacing w:before="0" w:after="80" w:line="290" w:lineRule="auto"/>
              <w:jc w:val="left"/>
              <w:keepNext w:val="0"/>
              <w:keepLines/>
              <w:numPr>
                <w:ilvl w:val="0"/>
                <w:numId w:val="10"/>
              </w:numPr>
            </w:pPr>
            <w:r>
              <w:rPr>
                <w:rFonts w:ascii="Onest" w:hAnsi="Onest" w:eastAsia="Onest" w:cs="Onest"/>
                <w:color w:val="28314A"/>
                <w:sz w:val="18"/>
                <w:szCs w:val="18"/>
              </w:rPr>
              <w:t>Lead fields, qualification questions and conversation guardrails</w:t>
            </w:r>
          </w:p>
          <w:p>
            <w:pPr>
              <w:spacing w:before="0" w:after="80" w:line="290" w:lineRule="auto"/>
              <w:jc w:val="left"/>
              <w:keepNext w:val="0"/>
              <w:keepLines/>
              <w:numPr>
                <w:ilvl w:val="0"/>
                <w:numId w:val="10"/>
              </w:numPr>
            </w:pPr>
            <w:r>
              <w:rPr>
                <w:rFonts w:ascii="Onest" w:hAnsi="Onest" w:eastAsia="Onest" w:cs="Onest"/>
                <w:color w:val="28314A"/>
                <w:sz w:val="18"/>
                <w:szCs w:val="18"/>
              </w:rPr>
              <w:t>Working hours, timezone, appointment duration and basic team access</w:t>
            </w:r>
          </w:p>
        </w:tc>
        <w:tc>
          <w:tcPr>
            <w:tcW w:type="dxa" w:w="4680"/>
            <w:tcMar>
              <w:top w:w="180" w:type="dxa"/>
              <w:start w:w="190" w:type="dxa"/>
              <w:bottom w:w="180" w:type="dxa"/>
              <w:end w:w="190" w:type="dxa"/>
            </w:tcMar>
            <w:tcBorders>
              <w:top w:val="single" w:sz="6" w:space="0" w:color="D8D9E8"/>
              <w:left w:val="single" w:sz="6" w:space="0" w:color="D8D9E8"/>
              <w:bottom w:val="single" w:sz="6" w:space="0" w:color="D8D9E8"/>
              <w:right w:val="single" w:sz="6" w:space="0" w:color="D8D9E8"/>
              <w:insideH w:val="single" w:sz="6" w:space="0" w:color="D8D9E8"/>
              <w:insideV w:val="single" w:sz="6" w:space="0" w:color="D8D9E8"/>
            </w:tcBorders>
            <w:shd w:val="clear" w:color="auto" w:fill="000C60"/>
          </w:tcPr>
          <w:p>
            <w:pPr>
              <w:keepNext/>
              <w:keepLines/>
              <w:spacing w:before="0" w:after="80" w:line="240" w:lineRule="auto"/>
            </w:pPr>
            <w:r>
              <w:rPr>
                <w:rFonts w:ascii="Onest" w:hAnsi="Onest" w:eastAsia="Onest" w:cs="Onest"/>
                <w:b/>
                <w:color w:val="FF0266"/>
                <w:sz w:val="16"/>
                <w:szCs w:val="16"/>
              </w:rPr>
              <w:t>SEPARATE PROPOSAL</w:t>
            </w:r>
          </w:p>
          <w:p>
            <w:pPr>
              <w:keepNext/>
              <w:keepLines/>
              <w:spacing w:before="0" w:after="180" w:line="252" w:lineRule="auto"/>
            </w:pPr>
            <w:r>
              <w:rPr>
                <w:rFonts w:ascii="Onest" w:hAnsi="Onest" w:eastAsia="Onest" w:cs="Onest"/>
                <w:b/>
                <w:color w:val="FFFFFF"/>
                <w:sz w:val="30"/>
                <w:szCs w:val="30"/>
              </w:rPr>
              <w:t>Owned copy / custom software</w:t>
            </w:r>
          </w:p>
          <w:p>
            <w:pPr>
              <w:keepNext w:val="0"/>
              <w:keepLines/>
              <w:numPr>
                <w:ilvl w:val="0"/>
                <w:numId w:val="10"/>
              </w:numPr>
              <w:spacing w:before="0" w:after="80" w:line="290" w:lineRule="auto"/>
            </w:pPr>
            <w:r>
              <w:rPr>
                <w:rFonts w:ascii="Onest" w:hAnsi="Onest" w:eastAsia="Onest" w:cs="Onest"/>
                <w:color w:val="FFFFFF"/>
                <w:sz w:val="18"/>
                <w:szCs w:val="18"/>
              </w:rPr>
              <w:t>Custom student, course, cohort, seat-capacity and enrolment modules</w:t>
            </w:r>
          </w:p>
          <w:p>
            <w:pPr>
              <w:keepNext w:val="0"/>
              <w:keepLines/>
              <w:numPr>
                <w:ilvl w:val="0"/>
                <w:numId w:val="10"/>
              </w:numPr>
              <w:spacing w:before="0" w:after="80" w:line="290" w:lineRule="auto"/>
            </w:pPr>
            <w:r>
              <w:rPr>
                <w:rFonts w:ascii="Onest" w:hAnsi="Onest" w:eastAsia="Onest" w:cs="Onest"/>
                <w:color w:val="FFFFFF"/>
                <w:sz w:val="18"/>
                <w:szCs w:val="18"/>
              </w:rPr>
              <w:t>Deep CRM or institute-management workflows and bespoke integrations</w:t>
            </w:r>
          </w:p>
          <w:p>
            <w:pPr>
              <w:keepNext w:val="0"/>
              <w:keepLines/>
              <w:numPr>
                <w:ilvl w:val="0"/>
                <w:numId w:val="10"/>
              </w:numPr>
              <w:spacing w:before="0" w:after="80" w:line="290" w:lineRule="auto"/>
            </w:pPr>
            <w:r>
              <w:rPr>
                <w:rFonts w:ascii="Onest" w:hAnsi="Onest" w:eastAsia="Onest" w:cs="Onest"/>
                <w:color w:val="FFFFFF"/>
                <w:sz w:val="18"/>
                <w:szCs w:val="18"/>
              </w:rPr>
              <w:t>Custom data model, roles, dashboards and approval processes</w:t>
            </w:r>
          </w:p>
          <w:p>
            <w:pPr>
              <w:keepNext w:val="0"/>
              <w:keepLines/>
              <w:numPr>
                <w:ilvl w:val="0"/>
                <w:numId w:val="10"/>
              </w:numPr>
              <w:spacing w:before="0" w:after="80" w:line="290" w:lineRule="auto"/>
            </w:pPr>
            <w:r>
              <w:rPr>
                <w:rFonts w:ascii="Onest" w:hAnsi="Onest" w:eastAsia="Onest" w:cs="Onest"/>
                <w:color w:val="FFFFFF"/>
                <w:sz w:val="18"/>
                <w:szCs w:val="18"/>
              </w:rPr>
              <w:t>Customer-controlled deployment, release cadence and security architecture</w:t>
            </w:r>
          </w:p>
          <w:p>
            <w:pPr>
              <w:keepNext w:val="0"/>
              <w:keepLines/>
              <w:numPr>
                <w:ilvl w:val="0"/>
                <w:numId w:val="10"/>
              </w:numPr>
              <w:spacing w:before="0" w:after="80" w:line="290" w:lineRule="auto"/>
            </w:pPr>
            <w:r>
              <w:rPr>
                <w:rFonts w:ascii="Onest" w:hAnsi="Onest" w:eastAsia="Onest" w:cs="Onest"/>
                <w:color w:val="FFFFFF"/>
                <w:sz w:val="18"/>
                <w:szCs w:val="18"/>
              </w:rPr>
              <w:t>Source-code handover, ownership/licence rights and long-term roadmap control</w:t>
            </w:r>
          </w:p>
        </w:tc>
      </w:tr>
    </w:tbl>
    <w:p>
      <w:pPr>
        <w:keepNext w:val="0"/>
        <w:keepLines w:val="0"/>
        <w:spacing w:before="0" w:after="160" w:line="240" w:lineRule="auto"/>
      </w:pPr>
    </w:p>
    <w:tbl>
      <w:tblPr>
        <w:tblW w:type="dxa" w:w="9360"/>
        <w:jc w:val="left"/>
        <w:tblLayout w:type="fixed"/>
        <w:tblLook w:firstColumn="1" w:firstRow="1" w:lastColumn="0" w:lastRow="0" w:noHBand="0" w:noVBand="1" w:val="04A0"/>
        <w:tblInd w:w="220" w:type="dxa"/>
      </w:tblPr>
      <w:tblGrid>
        <w:gridCol w:w="9360"/>
      </w:tblGrid>
      <w:tr>
        <w:trPr>
          <w:cantSplit/>
        </w:trPr>
        <w:tc>
          <w:tcPr>
            <w:tcW w:type="dxa" w:w="9360"/>
            <w:shd w:val="clear" w:color="auto" w:fill="F1EBFF"/>
            <w:tcBorders>
              <w:left w:val="single" w:sz="10" w:space="0" w:color="6200EE"/>
            </w:tcBorders>
            <w:tcMar>
              <w:top w:w="160" w:type="dxa"/>
              <w:start w:w="220" w:type="dxa"/>
              <w:bottom w:w="160" w:type="dxa"/>
              <w:end w:w="220" w:type="dxa"/>
            </w:tcMar>
            <w:vAlign w:val="center"/>
          </w:tcPr>
          <w:p>
            <w:pPr>
              <w:keepNext/>
              <w:keepLines/>
              <w:spacing w:before="0" w:after="60" w:line="240" w:lineRule="auto"/>
            </w:pPr>
            <w:r>
              <w:rPr>
                <w:rFonts w:ascii="Onest" w:hAnsi="Onest" w:eastAsia="Onest" w:cs="Onest"/>
                <w:b/>
                <w:color w:val="6200EE"/>
                <w:sz w:val="16"/>
                <w:szCs w:val="16"/>
              </w:rPr>
              <w:t>DIRECT ANSWER TO QUESTION 3</w:t>
            </w:r>
          </w:p>
          <w:p>
            <w:pPr>
              <w:keepNext/>
              <w:keepLines/>
              <w:spacing w:before="0" w:after="80" w:line="252" w:lineRule="auto"/>
            </w:pPr>
            <w:r>
              <w:rPr>
                <w:rFonts w:ascii="Onest" w:hAnsi="Onest" w:eastAsia="Onest" w:cs="Onest"/>
                <w:b/>
                <w:color w:val="000C60"/>
                <w:sz w:val="32"/>
                <w:szCs w:val="32"/>
              </w:rPr>
              <w:t>Limited customization is included; full control requires an owned solution</w:t>
            </w:r>
          </w:p>
          <w:p>
            <w:pPr>
              <w:keepNext w:val="0"/>
              <w:keepLines/>
              <w:spacing w:before="0" w:after="0" w:line="293" w:lineRule="auto"/>
            </w:pPr>
            <w:r>
              <w:rPr>
                <w:rFonts w:ascii="Onest" w:hAnsi="Onest" w:eastAsia="Onest" w:cs="Onest"/>
                <w:color w:val="28314A"/>
                <w:sz w:val="19"/>
                <w:szCs w:val="20"/>
              </w:rPr>
              <w:t>If Taif Al-Kaabi would like unrestricted customization and control of the software, Inzint will be happy to prepare a separate one-time custom-software proposal. That option is not priced or included in this monthly SaaS offer.</w:t>
            </w:r>
          </w:p>
        </w:tc>
      </w:tr>
    </w:tbl>
    <w:p>
      <w:pPr>
        <w:keepNext w:val="0"/>
        <w:keepLines w:val="0"/>
        <w:spacing w:before="0" w:after="100" w:line="240" w:lineRule="auto"/>
      </w:pPr>
    </w:p>
    <w:p>
      <w:pPr>
        <w:pStyle w:val="Heading2"/>
      </w:pPr>
      <w:r>
        <w:t>Changes during the subscription</w:t>
      </w:r>
    </w:p>
    <w:p>
      <w:pPr>
        <w:keepNext w:val="0"/>
        <w:keepLines w:val="0"/>
        <w:spacing w:before="0" w:after="0" w:line="320" w:lineRule="auto"/>
      </w:pPr>
      <w:r>
        <w:rPr>
          <w:rFonts w:ascii="Onest" w:hAnsi="Onest" w:eastAsia="Onest" w:cs="Onest"/>
          <w:i w:val="0"/>
          <w:color w:val="28314A"/>
          <w:sz w:val="22"/>
          <w:szCs w:val="22"/>
        </w:rPr>
        <w:t>Routine updates to approved content and reasonable in-scope configuration changes can be handled through support. New transports, modules, data structures, third-party connectors or material workflow redesigns are assessed and quoted separately before work begins.</w:t>
      </w:r>
    </w:p>
    <w:p>
      <w:pPr>
        <w:pageBreakBefore/>
        <w:spacing w:before="0" w:after="0" w:lineRule="exact" w:line="20"/>
      </w:pPr>
      <w:r>
        <w:rPr>
          <w:rFonts w:ascii="Onest" w:hAnsi="Onest" w:eastAsia="Onest" w:cs="Onest"/>
          <w:color w:val="FFFFFF"/>
          <w:sz w:val="2"/>
          <w:szCs w:val="2"/>
        </w:rPr>
        <w:t>​</w:t>
      </w:r>
    </w:p>
    <w:p>
      <w:pPr>
        <w:keepNext/>
        <w:keepLines/>
        <w:spacing w:before="0" w:after="160" w:line="240" w:lineRule="auto"/>
      </w:pPr>
      <w:r>
        <w:rPr>
          <w:rFonts w:ascii="Onest" w:hAnsi="Onest" w:eastAsia="Onest" w:cs="Onest"/>
          <w:b/>
          <w:color w:val="FF0266"/>
          <w:sz w:val="17"/>
          <w:szCs w:val="17"/>
        </w:rPr>
        <w:t xml:space="preserve">05  </w:t>
      </w:r>
      <w:r>
        <w:rPr>
          <w:rFonts w:ascii="Onest" w:hAnsi="Onest" w:eastAsia="Onest" w:cs="Onest"/>
          <w:b/>
          <w:color w:val="7A63DF"/>
          <w:sz w:val="17"/>
          <w:szCs w:val="17"/>
        </w:rPr>
        <w:t>COMMERCIAL OFFER</w:t>
      </w:r>
    </w:p>
    <w:p>
      <w:pPr>
        <w:pStyle w:val="Heading1"/>
      </w:pPr>
      <w:r>
        <w:t>Choose by conversation volume</w:t>
      </w:r>
    </w:p>
    <w:p>
      <w:pPr>
        <w:keepNext w:val="0"/>
        <w:keepLines w:val="0"/>
        <w:spacing w:before="0" w:after="160" w:line="320" w:lineRule="auto"/>
      </w:pPr>
      <w:r>
        <w:rPr>
          <w:rFonts w:ascii="Onest" w:hAnsi="Onest" w:eastAsia="Onest" w:cs="Onest"/>
          <w:i w:val="0"/>
          <w:color w:val="28314A"/>
          <w:sz w:val="22"/>
          <w:szCs w:val="22"/>
        </w:rPr>
        <w:t>The paid plans below share the standard product capability set. The published differences are the monthly session allowance and overage rate. Technical activation and any separately scoped integration work remain governed by the final order form.</w:t>
      </w:r>
    </w:p>
    <w:tbl>
      <w:tblPr>
        <w:tblW w:type="dxa" w:w="9360"/>
        <w:jc w:val="left"/>
        <w:tblLayout w:type="fixed"/>
        <w:tblLook w:firstColumn="1" w:firstRow="1" w:lastColumn="0" w:lastRow="0" w:noHBand="0" w:noVBand="1" w:val="04A0"/>
        <w:tblInd w:w="220" w:type="dxa"/>
      </w:tblPr>
      <w:tblGrid>
        <w:gridCol w:w="9360"/>
      </w:tblGrid>
      <w:tr>
        <w:trPr>
          <w:cantSplit/>
        </w:trPr>
        <w:tc>
          <w:tcPr>
            <w:tcW w:type="dxa" w:w="9360"/>
            <w:shd w:val="clear" w:color="auto" w:fill="F1F6FC"/>
            <w:tcBorders>
              <w:left w:val="single" w:sz="10" w:space="0" w:color="6200EE"/>
            </w:tcBorders>
            <w:tcMar>
              <w:top w:w="160" w:type="dxa"/>
              <w:start w:w="220" w:type="dxa"/>
              <w:bottom w:w="160" w:type="dxa"/>
              <w:end w:w="220" w:type="dxa"/>
            </w:tcMar>
            <w:vAlign w:val="center"/>
          </w:tcPr>
          <w:p>
            <w:pPr>
              <w:keepNext/>
              <w:keepLines/>
              <w:spacing w:before="0" w:after="60" w:line="240" w:lineRule="auto"/>
            </w:pPr>
            <w:r>
              <w:rPr>
                <w:rFonts w:ascii="Onest" w:hAnsi="Onest" w:eastAsia="Onest" w:cs="Onest"/>
                <w:b/>
                <w:color w:val="6200EE"/>
                <w:sz w:val="16"/>
                <w:szCs w:val="16"/>
              </w:rPr>
              <w:t>RECOMMENDED</w:t>
            </w:r>
          </w:p>
          <w:p>
            <w:pPr>
              <w:keepNext/>
              <w:keepLines/>
              <w:spacing w:before="0" w:after="80" w:line="252" w:lineRule="auto"/>
            </w:pPr>
            <w:r>
              <w:rPr>
                <w:rFonts w:ascii="Onest" w:hAnsi="Onest" w:eastAsia="Onest" w:cs="Onest"/>
                <w:b/>
                <w:color w:val="000C60"/>
                <w:sz w:val="32"/>
                <w:szCs w:val="32"/>
              </w:rPr>
              <w:t>Business · OMR 40/month</w:t>
            </w:r>
          </w:p>
          <w:p>
            <w:pPr>
              <w:keepNext w:val="0"/>
              <w:keepLines/>
              <w:spacing w:before="0" w:after="0" w:line="293" w:lineRule="auto"/>
            </w:pPr>
            <w:r>
              <w:rPr>
                <w:rFonts w:ascii="Onest" w:hAnsi="Onest" w:eastAsia="Onest" w:cs="Onest"/>
                <w:color w:val="28314A"/>
                <w:sz w:val="19"/>
                <w:szCs w:val="20"/>
              </w:rPr>
              <w:t>25,000 sessions each month, then OMR 0.025 per additional session. This gives the institute enough headroom for an active intake period without moving directly to an unlimited plan.</w:t>
            </w:r>
          </w:p>
        </w:tc>
      </w:tr>
    </w:tbl>
    <w:p>
      <w:pPr>
        <w:keepNext w:val="0"/>
        <w:keepLines w:val="0"/>
        <w:spacing w:before="0" w:after="100" w:line="240" w:lineRule="auto"/>
      </w:pPr>
    </w:p>
    <w:tbl>
      <w:tblPr>
        <w:tblW w:type="dxa" w:w="9360"/>
        <w:tblLayout w:type="fixed"/>
        <w:tblLook w:firstColumn="1" w:firstRow="1" w:lastColumn="0" w:lastRow="0" w:noHBand="0" w:noVBand="1" w:val="04A0"/>
        <w:jc w:val="left"/>
        <w:tblInd w:w="125" w:type="dxa"/>
      </w:tblPr>
      <w:tblGrid>
        <w:gridCol w:w="1440"/>
        <w:gridCol w:w="1440"/>
        <w:gridCol w:w="1440"/>
        <w:gridCol w:w="1440"/>
        <w:gridCol w:w="3600"/>
      </w:tblGrid>
      <w:tr>
        <w:trPr>
          <w:cantSplit/>
          <w:tblHeader w:val="true"/>
          <w:cantSplit/>
        </w:trPr>
        <w:tc>
          <w:tcPr>
            <w:tcW w:type="dxa" w:w="1440"/>
            <w:shd w:val="clear" w:color="auto" w:fill="000C60"/>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vAlign w:val="center"/>
            <w:tcMar>
              <w:top w:w="105" w:type="dxa"/>
              <w:start w:w="125" w:type="dxa"/>
              <w:bottom w:w="105" w:type="dxa"/>
              <w:end w:w="125" w:type="dxa"/>
            </w:tcMar>
          </w:tcPr>
          <w:p>
            <w:pPr>
              <w:keepNext w:val="0"/>
              <w:keepLines/>
              <w:spacing w:before="0" w:after="0" w:line="276" w:lineRule="auto"/>
              <w:jc w:val="center"/>
            </w:pPr>
            <w:r>
              <w:rPr>
                <w:rFonts w:ascii="Onest" w:hAnsi="Onest" w:eastAsia="Onest" w:cs="Onest"/>
                <w:b/>
                <w:color w:val="FFFFFF"/>
                <w:sz w:val="15"/>
                <w:szCs w:val="16"/>
              </w:rPr>
              <w:t>PLAN</w:t>
            </w:r>
          </w:p>
        </w:tc>
        <w:tc>
          <w:tcPr>
            <w:tcW w:type="dxa" w:w="1440"/>
            <w:shd w:val="clear" w:color="auto" w:fill="000C60"/>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vAlign w:val="center"/>
            <w:tcMar>
              <w:top w:w="105" w:type="dxa"/>
              <w:start w:w="125" w:type="dxa"/>
              <w:bottom w:w="105" w:type="dxa"/>
              <w:end w:w="125" w:type="dxa"/>
            </w:tcMar>
          </w:tcPr>
          <w:p>
            <w:pPr>
              <w:keepNext w:val="0"/>
              <w:keepLines/>
              <w:spacing w:before="0" w:after="0" w:line="276" w:lineRule="auto"/>
              <w:jc w:val="center"/>
            </w:pPr>
            <w:r>
              <w:rPr>
                <w:rFonts w:ascii="Onest" w:hAnsi="Onest" w:eastAsia="Onest" w:cs="Onest"/>
                <w:b/>
                <w:color w:val="FFFFFF"/>
                <w:sz w:val="15"/>
                <w:szCs w:val="16"/>
              </w:rPr>
              <w:t>MONTHLY</w:t>
            </w:r>
          </w:p>
        </w:tc>
        <w:tc>
          <w:tcPr>
            <w:tcW w:type="dxa" w:w="1440"/>
            <w:shd w:val="clear" w:color="auto" w:fill="000C60"/>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vAlign w:val="center"/>
            <w:tcMar>
              <w:top w:w="105" w:type="dxa"/>
              <w:start w:w="125" w:type="dxa"/>
              <w:bottom w:w="105" w:type="dxa"/>
              <w:end w:w="125" w:type="dxa"/>
            </w:tcMar>
          </w:tcPr>
          <w:p>
            <w:pPr>
              <w:keepNext w:val="0"/>
              <w:keepLines/>
              <w:spacing w:before="0" w:after="0" w:line="276" w:lineRule="auto"/>
              <w:jc w:val="center"/>
            </w:pPr>
            <w:r>
              <w:rPr>
                <w:rFonts w:ascii="Onest" w:hAnsi="Onest" w:eastAsia="Onest" w:cs="Onest"/>
                <w:b/>
                <w:color w:val="FFFFFF"/>
                <w:sz w:val="15"/>
                <w:szCs w:val="16"/>
              </w:rPr>
              <w:t>SESSIONS</w:t>
            </w:r>
          </w:p>
        </w:tc>
        <w:tc>
          <w:tcPr>
            <w:tcW w:type="dxa" w:w="1440"/>
            <w:shd w:val="clear" w:color="auto" w:fill="000C60"/>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vAlign w:val="center"/>
            <w:tcMar>
              <w:top w:w="105" w:type="dxa"/>
              <w:start w:w="125" w:type="dxa"/>
              <w:bottom w:w="105" w:type="dxa"/>
              <w:end w:w="125" w:type="dxa"/>
            </w:tcMar>
          </w:tcPr>
          <w:p>
            <w:pPr>
              <w:keepNext w:val="0"/>
              <w:keepLines/>
              <w:spacing w:before="0" w:after="0" w:line="276" w:lineRule="auto"/>
              <w:jc w:val="center"/>
            </w:pPr>
            <w:r>
              <w:rPr>
                <w:rFonts w:ascii="Onest" w:hAnsi="Onest" w:eastAsia="Onest" w:cs="Onest"/>
                <w:b/>
                <w:color w:val="FFFFFF"/>
                <w:sz w:val="15"/>
                <w:szCs w:val="16"/>
              </w:rPr>
              <w:t>EXTRA SESSION</w:t>
            </w:r>
          </w:p>
        </w:tc>
        <w:tc>
          <w:tcPr>
            <w:tcW w:type="dxa" w:w="3600"/>
            <w:shd w:val="clear" w:color="auto" w:fill="000C60"/>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vAlign w:val="center"/>
            <w:tcMar>
              <w:top w:w="105" w:type="dxa"/>
              <w:start w:w="125" w:type="dxa"/>
              <w:bottom w:w="105" w:type="dxa"/>
              <w:end w:w="125" w:type="dxa"/>
            </w:tcMar>
          </w:tcPr>
          <w:p>
            <w:pPr>
              <w:keepNext w:val="0"/>
              <w:keepLines/>
              <w:spacing w:before="0" w:after="0" w:line="276" w:lineRule="auto"/>
              <w:jc w:val="center"/>
            </w:pPr>
            <w:r>
              <w:rPr>
                <w:rFonts w:ascii="Onest" w:hAnsi="Onest" w:eastAsia="Onest" w:cs="Onest"/>
                <w:b/>
                <w:color w:val="FFFFFF"/>
                <w:sz w:val="15"/>
                <w:szCs w:val="16"/>
              </w:rPr>
              <w:t>POSITIONING</w:t>
            </w:r>
          </w:p>
        </w:tc>
      </w:tr>
      <w:tr>
        <w:trPr>
          <w:cantSplit/>
        </w:trPr>
        <w:tc>
          <w:tcPr>
            <w:tcW w:type="dxa" w:w="1440"/>
            <w:shd w:val="clear" w:color="auto" w:fill="FFFFFF"/>
            <w:tcBorders>
              <w:top w:val="single" w:sz="4" w:space="0" w:color="D8D9E8"/>
              <w:left w:val="single" w:sz="4" w:space="0" w:color="D8D9E8"/>
              <w:bottom w:val="single" w:sz="4" w:space="0" w:color="D8D9E8"/>
              <w:right w:val="single" w:sz="4" w:space="0" w:color="D8D9E8"/>
              <w:insideH w:val="single" w:sz="4" w:space="0" w:color="D8D9E8"/>
              <w:insideV w:val="single" w:sz="4" w:space="0" w:color="D8D9E8"/>
            </w:tcBorders>
            <w:vAlign w:val="center"/>
            <w:tcMar>
              <w:top w:w="105" w:type="dxa"/>
              <w:start w:w="125" w:type="dxa"/>
              <w:bottom w:w="105" w:type="dxa"/>
              <w:end w:w="125" w:type="dxa"/>
            </w:tcMar>
          </w:tcPr>
          <w:p>
            <w:pPr>
              <w:keepNext w:val="0"/>
              <w:keepLines/>
              <w:spacing w:before="0" w:after="0" w:line="276" w:lineRule="auto"/>
              <w:jc w:val="center"/>
            </w:pPr>
            <w:r>
              <w:rPr>
                <w:rFonts w:ascii="Onest" w:hAnsi="Onest" w:eastAsia="Onest" w:cs="Onest"/>
                <w:b/>
                <w:color w:val="000C60"/>
                <w:sz w:val="17"/>
                <w:szCs w:val="17"/>
              </w:rPr>
              <w:t>Starter</w:t>
            </w:r>
          </w:p>
        </w:tc>
        <w:tc>
          <w:tcPr>
            <w:tcW w:type="dxa" w:w="1440"/>
            <w:shd w:val="clear" w:color="auto" w:fill="FFFFFF"/>
            <w:tcBorders>
              <w:top w:val="single" w:sz="4" w:space="0" w:color="D8D9E8"/>
              <w:left w:val="single" w:sz="4" w:space="0" w:color="D8D9E8"/>
              <w:bottom w:val="single" w:sz="4" w:space="0" w:color="D8D9E8"/>
              <w:right w:val="single" w:sz="4" w:space="0" w:color="D8D9E8"/>
              <w:insideH w:val="single" w:sz="4" w:space="0" w:color="D8D9E8"/>
              <w:insideV w:val="single" w:sz="4" w:space="0" w:color="D8D9E8"/>
            </w:tcBorders>
            <w:vAlign w:val="center"/>
            <w:tcMar>
              <w:top w:w="105" w:type="dxa"/>
              <w:start w:w="125" w:type="dxa"/>
              <w:bottom w:w="105" w:type="dxa"/>
              <w:end w:w="125" w:type="dxa"/>
            </w:tcMar>
          </w:tcPr>
          <w:p>
            <w:pPr>
              <w:keepNext w:val="0"/>
              <w:keepLines/>
              <w:spacing w:before="0" w:after="0" w:line="276" w:lineRule="auto"/>
              <w:jc w:val="center"/>
            </w:pPr>
            <w:r>
              <w:rPr>
                <w:rFonts w:ascii="Onest" w:hAnsi="Onest" w:eastAsia="Onest" w:cs="Onest"/>
                <w:b w:val="0"/>
                <w:color w:val="28314A"/>
                <w:sz w:val="17"/>
                <w:szCs w:val="17"/>
              </w:rPr>
              <w:t>OMR 10</w:t>
            </w:r>
          </w:p>
        </w:tc>
        <w:tc>
          <w:tcPr>
            <w:tcW w:type="dxa" w:w="1440"/>
            <w:shd w:val="clear" w:color="auto" w:fill="FFFFFF"/>
            <w:tcBorders>
              <w:top w:val="single" w:sz="4" w:space="0" w:color="D8D9E8"/>
              <w:left w:val="single" w:sz="4" w:space="0" w:color="D8D9E8"/>
              <w:bottom w:val="single" w:sz="4" w:space="0" w:color="D8D9E8"/>
              <w:right w:val="single" w:sz="4" w:space="0" w:color="D8D9E8"/>
              <w:insideH w:val="single" w:sz="4" w:space="0" w:color="D8D9E8"/>
              <w:insideV w:val="single" w:sz="4" w:space="0" w:color="D8D9E8"/>
            </w:tcBorders>
            <w:vAlign w:val="center"/>
            <w:tcMar>
              <w:top w:w="105" w:type="dxa"/>
              <w:start w:w="125" w:type="dxa"/>
              <w:bottom w:w="105" w:type="dxa"/>
              <w:end w:w="125" w:type="dxa"/>
            </w:tcMar>
          </w:tcPr>
          <w:p>
            <w:pPr>
              <w:keepNext w:val="0"/>
              <w:keepLines/>
              <w:spacing w:before="0" w:after="0" w:line="276" w:lineRule="auto"/>
              <w:jc w:val="center"/>
            </w:pPr>
            <w:r>
              <w:rPr>
                <w:rFonts w:ascii="Onest" w:hAnsi="Onest" w:eastAsia="Onest" w:cs="Onest"/>
                <w:b w:val="0"/>
                <w:color w:val="28314A"/>
                <w:sz w:val="17"/>
                <w:szCs w:val="17"/>
              </w:rPr>
              <w:t>2,000</w:t>
            </w:r>
          </w:p>
        </w:tc>
        <w:tc>
          <w:tcPr>
            <w:tcW w:type="dxa" w:w="1440"/>
            <w:shd w:val="clear" w:color="auto" w:fill="FFFFFF"/>
            <w:tcBorders>
              <w:top w:val="single" w:sz="4" w:space="0" w:color="D8D9E8"/>
              <w:left w:val="single" w:sz="4" w:space="0" w:color="D8D9E8"/>
              <w:bottom w:val="single" w:sz="4" w:space="0" w:color="D8D9E8"/>
              <w:right w:val="single" w:sz="4" w:space="0" w:color="D8D9E8"/>
              <w:insideH w:val="single" w:sz="4" w:space="0" w:color="D8D9E8"/>
              <w:insideV w:val="single" w:sz="4" w:space="0" w:color="D8D9E8"/>
            </w:tcBorders>
            <w:vAlign w:val="center"/>
            <w:tcMar>
              <w:top w:w="105" w:type="dxa"/>
              <w:start w:w="125" w:type="dxa"/>
              <w:bottom w:w="105" w:type="dxa"/>
              <w:end w:w="125" w:type="dxa"/>
            </w:tcMar>
          </w:tcPr>
          <w:p>
            <w:pPr>
              <w:keepNext w:val="0"/>
              <w:keepLines/>
              <w:spacing w:before="0" w:after="0" w:line="276" w:lineRule="auto"/>
              <w:jc w:val="center"/>
            </w:pPr>
            <w:r>
              <w:rPr>
                <w:rFonts w:ascii="Onest" w:hAnsi="Onest" w:eastAsia="Onest" w:cs="Onest"/>
                <w:b w:val="0"/>
                <w:color w:val="28314A"/>
                <w:sz w:val="17"/>
                <w:szCs w:val="17"/>
              </w:rPr>
              <w:t>OMR 0.050</w:t>
            </w:r>
          </w:p>
        </w:tc>
        <w:tc>
          <w:tcPr>
            <w:tcW w:type="dxa" w:w="3600"/>
            <w:shd w:val="clear" w:color="auto" w:fill="FFFFFF"/>
            <w:tcBorders>
              <w:top w:val="single" w:sz="4" w:space="0" w:color="D8D9E8"/>
              <w:left w:val="single" w:sz="4" w:space="0" w:color="D8D9E8"/>
              <w:bottom w:val="single" w:sz="4" w:space="0" w:color="D8D9E8"/>
              <w:right w:val="single" w:sz="4" w:space="0" w:color="D8D9E8"/>
              <w:insideH w:val="single" w:sz="4" w:space="0" w:color="D8D9E8"/>
              <w:insideV w:val="single" w:sz="4" w:space="0" w:color="D8D9E8"/>
            </w:tcBorders>
            <w:vAlign w:val="center"/>
            <w:tcMar>
              <w:top w:w="105" w:type="dxa"/>
              <w:start w:w="125" w:type="dxa"/>
              <w:bottom w:w="105" w:type="dxa"/>
              <w:end w:w="125" w:type="dxa"/>
            </w:tcMar>
          </w:tcPr>
          <w:p>
            <w:pPr>
              <w:keepNext w:val="0"/>
              <w:keepLines/>
              <w:spacing w:before="0" w:after="0" w:line="276" w:lineRule="auto"/>
              <w:jc w:val="left"/>
            </w:pPr>
            <w:r>
              <w:rPr>
                <w:rFonts w:ascii="Onest" w:hAnsi="Onest" w:eastAsia="Onest" w:cs="Onest"/>
                <w:b w:val="0"/>
                <w:color w:val="28314A"/>
                <w:sz w:val="16"/>
                <w:szCs w:val="16"/>
              </w:rPr>
              <w:t>Limited preview only; not recommended for a live enrolment cycle.</w:t>
            </w:r>
          </w:p>
        </w:tc>
      </w:tr>
      <w:tr>
        <w:trPr>
          <w:cantSplit/>
        </w:trPr>
        <w:tc>
          <w:tcPr>
            <w:tcW w:type="dxa" w:w="1440"/>
            <w:shd w:val="clear" w:color="auto" w:fill="F1EBFF"/>
            <w:tcBorders>
              <w:top w:val="single" w:sz="6" w:space="0" w:color="6200EE"/>
              <w:left w:val="single" w:sz="6" w:space="0" w:color="6200EE"/>
              <w:bottom w:val="single" w:sz="6" w:space="0" w:color="6200EE"/>
              <w:right w:val="single" w:sz="6" w:space="0" w:color="6200EE"/>
              <w:insideH w:val="single" w:sz="6" w:space="0" w:color="6200EE"/>
              <w:insideV w:val="single" w:sz="6" w:space="0" w:color="6200EE"/>
            </w:tcBorders>
            <w:vAlign w:val="center"/>
            <w:tcMar>
              <w:top w:w="105" w:type="dxa"/>
              <w:start w:w="125" w:type="dxa"/>
              <w:bottom w:w="105" w:type="dxa"/>
              <w:end w:w="125" w:type="dxa"/>
            </w:tcMar>
          </w:tcPr>
          <w:p>
            <w:pPr>
              <w:keepNext w:val="0"/>
              <w:keepLines/>
              <w:spacing w:before="0" w:after="0" w:line="276" w:lineRule="auto"/>
              <w:jc w:val="center"/>
            </w:pPr>
            <w:r>
              <w:rPr>
                <w:rFonts w:ascii="Onest" w:hAnsi="Onest" w:eastAsia="Onest" w:cs="Onest"/>
                <w:b/>
                <w:color w:val="000C60"/>
                <w:sz w:val="17"/>
                <w:szCs w:val="17"/>
              </w:rPr>
              <w:t>Business</w:t>
            </w:r>
          </w:p>
        </w:tc>
        <w:tc>
          <w:tcPr>
            <w:tcW w:type="dxa" w:w="1440"/>
            <w:shd w:val="clear" w:color="auto" w:fill="F1EBFF"/>
            <w:tcBorders>
              <w:top w:val="single" w:sz="6" w:space="0" w:color="6200EE"/>
              <w:left w:val="single" w:sz="6" w:space="0" w:color="6200EE"/>
              <w:bottom w:val="single" w:sz="6" w:space="0" w:color="6200EE"/>
              <w:right w:val="single" w:sz="6" w:space="0" w:color="6200EE"/>
              <w:insideH w:val="single" w:sz="6" w:space="0" w:color="6200EE"/>
              <w:insideV w:val="single" w:sz="6" w:space="0" w:color="6200EE"/>
            </w:tcBorders>
            <w:vAlign w:val="center"/>
            <w:tcMar>
              <w:top w:w="105" w:type="dxa"/>
              <w:start w:w="125" w:type="dxa"/>
              <w:bottom w:w="105" w:type="dxa"/>
              <w:end w:w="125" w:type="dxa"/>
            </w:tcMar>
          </w:tcPr>
          <w:p>
            <w:pPr>
              <w:keepNext w:val="0"/>
              <w:keepLines/>
              <w:spacing w:before="0" w:after="0" w:line="276" w:lineRule="auto"/>
              <w:jc w:val="center"/>
            </w:pPr>
            <w:r>
              <w:rPr>
                <w:rFonts w:ascii="Onest" w:hAnsi="Onest" w:eastAsia="Onest" w:cs="Onest"/>
                <w:b/>
                <w:color w:val="000C60"/>
                <w:sz w:val="17"/>
                <w:szCs w:val="17"/>
              </w:rPr>
              <w:t>OMR 40</w:t>
            </w:r>
          </w:p>
        </w:tc>
        <w:tc>
          <w:tcPr>
            <w:tcW w:type="dxa" w:w="1440"/>
            <w:shd w:val="clear" w:color="auto" w:fill="F1EBFF"/>
            <w:tcBorders>
              <w:top w:val="single" w:sz="6" w:space="0" w:color="6200EE"/>
              <w:left w:val="single" w:sz="6" w:space="0" w:color="6200EE"/>
              <w:bottom w:val="single" w:sz="6" w:space="0" w:color="6200EE"/>
              <w:right w:val="single" w:sz="6" w:space="0" w:color="6200EE"/>
              <w:insideH w:val="single" w:sz="6" w:space="0" w:color="6200EE"/>
              <w:insideV w:val="single" w:sz="6" w:space="0" w:color="6200EE"/>
            </w:tcBorders>
            <w:vAlign w:val="center"/>
            <w:tcMar>
              <w:top w:w="105" w:type="dxa"/>
              <w:start w:w="125" w:type="dxa"/>
              <w:bottom w:w="105" w:type="dxa"/>
              <w:end w:w="125" w:type="dxa"/>
            </w:tcMar>
          </w:tcPr>
          <w:p>
            <w:pPr>
              <w:keepNext w:val="0"/>
              <w:keepLines/>
              <w:spacing w:before="0" w:after="0" w:line="276" w:lineRule="auto"/>
              <w:jc w:val="center"/>
            </w:pPr>
            <w:r>
              <w:rPr>
                <w:rFonts w:ascii="Onest" w:hAnsi="Onest" w:eastAsia="Onest" w:cs="Onest"/>
                <w:b/>
                <w:color w:val="000C60"/>
                <w:sz w:val="17"/>
                <w:szCs w:val="17"/>
              </w:rPr>
              <w:t>25,000</w:t>
            </w:r>
          </w:p>
        </w:tc>
        <w:tc>
          <w:tcPr>
            <w:tcW w:type="dxa" w:w="1440"/>
            <w:shd w:val="clear" w:color="auto" w:fill="F1EBFF"/>
            <w:tcBorders>
              <w:top w:val="single" w:sz="6" w:space="0" w:color="6200EE"/>
              <w:left w:val="single" w:sz="6" w:space="0" w:color="6200EE"/>
              <w:bottom w:val="single" w:sz="6" w:space="0" w:color="6200EE"/>
              <w:right w:val="single" w:sz="6" w:space="0" w:color="6200EE"/>
              <w:insideH w:val="single" w:sz="6" w:space="0" w:color="6200EE"/>
              <w:insideV w:val="single" w:sz="6" w:space="0" w:color="6200EE"/>
            </w:tcBorders>
            <w:vAlign w:val="center"/>
            <w:tcMar>
              <w:top w:w="105" w:type="dxa"/>
              <w:start w:w="125" w:type="dxa"/>
              <w:bottom w:w="105" w:type="dxa"/>
              <w:end w:w="125" w:type="dxa"/>
            </w:tcMar>
          </w:tcPr>
          <w:p>
            <w:pPr>
              <w:keepNext w:val="0"/>
              <w:keepLines/>
              <w:spacing w:before="0" w:after="0" w:line="276" w:lineRule="auto"/>
              <w:jc w:val="center"/>
            </w:pPr>
            <w:r>
              <w:rPr>
                <w:rFonts w:ascii="Onest" w:hAnsi="Onest" w:eastAsia="Onest" w:cs="Onest"/>
                <w:b/>
                <w:color w:val="000C60"/>
                <w:sz w:val="17"/>
                <w:szCs w:val="17"/>
              </w:rPr>
              <w:t>OMR 0.025</w:t>
            </w:r>
          </w:p>
        </w:tc>
        <w:tc>
          <w:tcPr>
            <w:tcW w:type="dxa" w:w="3600"/>
            <w:shd w:val="clear" w:color="auto" w:fill="F1EBFF"/>
            <w:tcBorders>
              <w:top w:val="single" w:sz="6" w:space="0" w:color="6200EE"/>
              <w:left w:val="single" w:sz="6" w:space="0" w:color="6200EE"/>
              <w:bottom w:val="single" w:sz="6" w:space="0" w:color="6200EE"/>
              <w:right w:val="single" w:sz="6" w:space="0" w:color="6200EE"/>
              <w:insideH w:val="single" w:sz="6" w:space="0" w:color="6200EE"/>
              <w:insideV w:val="single" w:sz="6" w:space="0" w:color="6200EE"/>
            </w:tcBorders>
            <w:vAlign w:val="center"/>
            <w:tcMar>
              <w:top w:w="105" w:type="dxa"/>
              <w:start w:w="125" w:type="dxa"/>
              <w:bottom w:w="105" w:type="dxa"/>
              <w:end w:w="125" w:type="dxa"/>
            </w:tcMar>
          </w:tcPr>
          <w:p>
            <w:pPr>
              <w:keepNext w:val="0"/>
              <w:keepLines/>
              <w:spacing w:before="0" w:after="0" w:line="276" w:lineRule="auto"/>
              <w:jc w:val="left"/>
            </w:pPr>
            <w:r>
              <w:rPr>
                <w:rFonts w:ascii="Onest" w:hAnsi="Onest" w:eastAsia="Onest" w:cs="Onest"/>
                <w:b/>
                <w:color w:val="000C60"/>
                <w:sz w:val="16"/>
                <w:szCs w:val="16"/>
              </w:rPr>
              <w:t>Recommended for normal institute operations.</w:t>
            </w:r>
          </w:p>
        </w:tc>
      </w:tr>
      <w:tr>
        <w:trPr>
          <w:cantSplit/>
        </w:trPr>
        <w:tc>
          <w:tcPr>
            <w:tcW w:type="dxa" w:w="1440"/>
            <w:shd w:val="clear" w:color="auto" w:fill="FFFFFF"/>
            <w:tcBorders>
              <w:top w:val="single" w:sz="4" w:space="0" w:color="D8D9E8"/>
              <w:left w:val="single" w:sz="4" w:space="0" w:color="D8D9E8"/>
              <w:bottom w:val="single" w:sz="4" w:space="0" w:color="D8D9E8"/>
              <w:right w:val="single" w:sz="4" w:space="0" w:color="D8D9E8"/>
              <w:insideH w:val="single" w:sz="4" w:space="0" w:color="D8D9E8"/>
              <w:insideV w:val="single" w:sz="4" w:space="0" w:color="D8D9E8"/>
            </w:tcBorders>
            <w:vAlign w:val="center"/>
            <w:tcMar>
              <w:top w:w="105" w:type="dxa"/>
              <w:start w:w="125" w:type="dxa"/>
              <w:bottom w:w="105" w:type="dxa"/>
              <w:end w:w="125" w:type="dxa"/>
            </w:tcMar>
          </w:tcPr>
          <w:p>
            <w:pPr>
              <w:keepNext w:val="0"/>
              <w:keepLines/>
              <w:spacing w:before="0" w:after="0" w:line="276" w:lineRule="auto"/>
              <w:jc w:val="center"/>
            </w:pPr>
            <w:r>
              <w:rPr>
                <w:rFonts w:ascii="Onest" w:hAnsi="Onest" w:eastAsia="Onest" w:cs="Onest"/>
                <w:b/>
                <w:color w:val="000C60"/>
                <w:sz w:val="17"/>
                <w:szCs w:val="17"/>
              </w:rPr>
              <w:t>Enterprise</w:t>
            </w:r>
          </w:p>
        </w:tc>
        <w:tc>
          <w:tcPr>
            <w:tcW w:type="dxa" w:w="1440"/>
            <w:shd w:val="clear" w:color="auto" w:fill="FFFFFF"/>
            <w:tcBorders>
              <w:top w:val="single" w:sz="4" w:space="0" w:color="D8D9E8"/>
              <w:left w:val="single" w:sz="4" w:space="0" w:color="D8D9E8"/>
              <w:bottom w:val="single" w:sz="4" w:space="0" w:color="D8D9E8"/>
              <w:right w:val="single" w:sz="4" w:space="0" w:color="D8D9E8"/>
              <w:insideH w:val="single" w:sz="4" w:space="0" w:color="D8D9E8"/>
              <w:insideV w:val="single" w:sz="4" w:space="0" w:color="D8D9E8"/>
            </w:tcBorders>
            <w:vAlign w:val="center"/>
            <w:tcMar>
              <w:top w:w="105" w:type="dxa"/>
              <w:start w:w="125" w:type="dxa"/>
              <w:bottom w:w="105" w:type="dxa"/>
              <w:end w:w="125" w:type="dxa"/>
            </w:tcMar>
          </w:tcPr>
          <w:p>
            <w:pPr>
              <w:keepNext w:val="0"/>
              <w:keepLines/>
              <w:spacing w:before="0" w:after="0" w:line="276" w:lineRule="auto"/>
              <w:jc w:val="center"/>
            </w:pPr>
            <w:r>
              <w:rPr>
                <w:rFonts w:ascii="Onest" w:hAnsi="Onest" w:eastAsia="Onest" w:cs="Onest"/>
                <w:b w:val="0"/>
                <w:color w:val="28314A"/>
                <w:sz w:val="17"/>
                <w:szCs w:val="17"/>
              </w:rPr>
              <w:t>OMR 135</w:t>
            </w:r>
          </w:p>
        </w:tc>
        <w:tc>
          <w:tcPr>
            <w:tcW w:type="dxa" w:w="1440"/>
            <w:shd w:val="clear" w:color="auto" w:fill="FFFFFF"/>
            <w:tcBorders>
              <w:top w:val="single" w:sz="4" w:space="0" w:color="D8D9E8"/>
              <w:left w:val="single" w:sz="4" w:space="0" w:color="D8D9E8"/>
              <w:bottom w:val="single" w:sz="4" w:space="0" w:color="D8D9E8"/>
              <w:right w:val="single" w:sz="4" w:space="0" w:color="D8D9E8"/>
              <w:insideH w:val="single" w:sz="4" w:space="0" w:color="D8D9E8"/>
              <w:insideV w:val="single" w:sz="4" w:space="0" w:color="D8D9E8"/>
            </w:tcBorders>
            <w:vAlign w:val="center"/>
            <w:tcMar>
              <w:top w:w="105" w:type="dxa"/>
              <w:start w:w="125" w:type="dxa"/>
              <w:bottom w:w="105" w:type="dxa"/>
              <w:end w:w="125" w:type="dxa"/>
            </w:tcMar>
          </w:tcPr>
          <w:p>
            <w:pPr>
              <w:keepNext w:val="0"/>
              <w:keepLines/>
              <w:spacing w:before="0" w:after="0" w:line="276" w:lineRule="auto"/>
              <w:jc w:val="center"/>
            </w:pPr>
            <w:r>
              <w:rPr>
                <w:rFonts w:ascii="Onest" w:hAnsi="Onest" w:eastAsia="Onest" w:cs="Onest"/>
                <w:b w:val="0"/>
                <w:color w:val="28314A"/>
                <w:sz w:val="17"/>
                <w:szCs w:val="17"/>
              </w:rPr>
              <w:t>Unlimited</w:t>
            </w:r>
          </w:p>
        </w:tc>
        <w:tc>
          <w:tcPr>
            <w:tcW w:type="dxa" w:w="1440"/>
            <w:shd w:val="clear" w:color="auto" w:fill="FFFFFF"/>
            <w:tcBorders>
              <w:top w:val="single" w:sz="4" w:space="0" w:color="D8D9E8"/>
              <w:left w:val="single" w:sz="4" w:space="0" w:color="D8D9E8"/>
              <w:bottom w:val="single" w:sz="4" w:space="0" w:color="D8D9E8"/>
              <w:right w:val="single" w:sz="4" w:space="0" w:color="D8D9E8"/>
              <w:insideH w:val="single" w:sz="4" w:space="0" w:color="D8D9E8"/>
              <w:insideV w:val="single" w:sz="4" w:space="0" w:color="D8D9E8"/>
            </w:tcBorders>
            <w:vAlign w:val="center"/>
            <w:tcMar>
              <w:top w:w="105" w:type="dxa"/>
              <w:start w:w="125" w:type="dxa"/>
              <w:bottom w:w="105" w:type="dxa"/>
              <w:end w:w="125" w:type="dxa"/>
            </w:tcMar>
          </w:tcPr>
          <w:p>
            <w:pPr>
              <w:keepNext w:val="0"/>
              <w:keepLines/>
              <w:spacing w:before="0" w:after="0" w:line="276" w:lineRule="auto"/>
              <w:jc w:val="center"/>
            </w:pPr>
            <w:r>
              <w:rPr>
                <w:rFonts w:ascii="Onest" w:hAnsi="Onest" w:eastAsia="Onest" w:cs="Onest"/>
                <w:b w:val="0"/>
                <w:color w:val="28314A"/>
                <w:sz w:val="17"/>
                <w:szCs w:val="17"/>
              </w:rPr>
              <w:t>None</w:t>
            </w:r>
          </w:p>
        </w:tc>
        <w:tc>
          <w:tcPr>
            <w:tcW w:type="dxa" w:w="3600"/>
            <w:shd w:val="clear" w:color="auto" w:fill="FFFFFF"/>
            <w:tcBorders>
              <w:top w:val="single" w:sz="4" w:space="0" w:color="D8D9E8"/>
              <w:left w:val="single" w:sz="4" w:space="0" w:color="D8D9E8"/>
              <w:bottom w:val="single" w:sz="4" w:space="0" w:color="D8D9E8"/>
              <w:right w:val="single" w:sz="4" w:space="0" w:color="D8D9E8"/>
              <w:insideH w:val="single" w:sz="4" w:space="0" w:color="D8D9E8"/>
              <w:insideV w:val="single" w:sz="4" w:space="0" w:color="D8D9E8"/>
            </w:tcBorders>
            <w:vAlign w:val="center"/>
            <w:tcMar>
              <w:top w:w="105" w:type="dxa"/>
              <w:start w:w="125" w:type="dxa"/>
              <w:bottom w:w="105" w:type="dxa"/>
              <w:end w:w="125" w:type="dxa"/>
            </w:tcMar>
          </w:tcPr>
          <w:p>
            <w:pPr>
              <w:keepNext w:val="0"/>
              <w:keepLines/>
              <w:spacing w:before="0" w:after="0" w:line="276" w:lineRule="auto"/>
              <w:jc w:val="left"/>
            </w:pPr>
            <w:r>
              <w:rPr>
                <w:rFonts w:ascii="Onest" w:hAnsi="Onest" w:eastAsia="Onest" w:cs="Onest"/>
                <w:b w:val="0"/>
                <w:color w:val="28314A"/>
                <w:sz w:val="16"/>
                <w:szCs w:val="16"/>
              </w:rPr>
              <w:t>High-volume use where session overage must be eliminated.</w:t>
            </w:r>
          </w:p>
        </w:tc>
      </w:tr>
    </w:tbl>
    <w:p>
      <w:pPr>
        <w:keepNext w:val="0"/>
        <w:keepLines w:val="0"/>
        <w:spacing w:before="0" w:after="140" w:line="240" w:lineRule="auto"/>
      </w:pPr>
    </w:p>
    <w:p>
      <w:pPr>
        <w:pStyle w:val="Heading2"/>
      </w:pPr>
      <w:r>
        <w:t>Annual pricing</w:t>
      </w:r>
    </w:p>
    <w:p>
      <w:pPr>
        <w:keepNext w:val="0"/>
        <w:keepLines w:val="0"/>
        <w:spacing w:before="0" w:after="140" w:line="320" w:lineRule="auto"/>
      </w:pPr>
      <w:r>
        <w:rPr>
          <w:rFonts w:ascii="Onest" w:hAnsi="Onest" w:eastAsia="Onest" w:cs="Onest"/>
          <w:i w:val="0"/>
          <w:color w:val="28314A"/>
          <w:sz w:val="22"/>
          <w:szCs w:val="22"/>
        </w:rPr>
        <w:t>No separate discounted annual tariff is included in this offer. For budgeting only, twelve months at the current base monthly rates equal OMR 120 for Starter, OMR 480 for Business and OMR 1,620 for Enterprise, before any additional-session usage or separately approved work.</w:t>
      </w:r>
    </w:p>
    <w:p>
      <w:pPr>
        <w:pStyle w:val="Heading2"/>
      </w:pPr>
      <w:r>
        <w:t>Commercial notes</w:t>
      </w:r>
    </w:p>
    <w:p>
      <w:pPr>
        <w:spacing w:before="0" w:after="80" w:line="290" w:lineRule="auto"/>
        <w:jc w:val="left"/>
        <w:keepNext w:val="0"/>
        <w:keepLines/>
        <w:numPr>
          <w:ilvl w:val="0"/>
          <w:numId w:val="10"/>
        </w:numPr>
      </w:pPr>
      <w:r>
        <w:rPr>
          <w:rFonts w:ascii="Onest" w:hAnsi="Onest" w:eastAsia="Onest" w:cs="Onest"/>
          <w:color w:val="28314A"/>
          <w:sz w:val="19"/>
          <w:szCs w:val="19"/>
        </w:rPr>
        <w:t>All amounts are stated in Omani Rials (OMR).</w:t>
      </w:r>
    </w:p>
    <w:p>
      <w:pPr>
        <w:spacing w:before="0" w:after="80" w:line="290" w:lineRule="auto"/>
        <w:jc w:val="left"/>
        <w:keepNext w:val="0"/>
        <w:keepLines/>
        <w:numPr>
          <w:ilvl w:val="0"/>
          <w:numId w:val="10"/>
        </w:numPr>
      </w:pPr>
      <w:r>
        <w:rPr>
          <w:rFonts w:ascii="Onest" w:hAnsi="Onest" w:eastAsia="Onest" w:cs="Onest"/>
          <w:color w:val="28314A"/>
          <w:sz w:val="19"/>
          <w:szCs w:val="19"/>
        </w:rPr>
        <w:t>Usage is measured by the platform session counter; the session boundary will be defined in the final order form.</w:t>
      </w:r>
    </w:p>
    <w:p>
      <w:pPr>
        <w:spacing w:before="0" w:after="80" w:line="290" w:lineRule="auto"/>
        <w:jc w:val="left"/>
        <w:keepNext w:val="0"/>
        <w:keepLines/>
        <w:numPr>
          <w:ilvl w:val="0"/>
          <w:numId w:val="10"/>
        </w:numPr>
      </w:pPr>
      <w:r>
        <w:rPr>
          <w:rFonts w:ascii="Onest" w:hAnsi="Onest" w:eastAsia="Onest" w:cs="Onest"/>
          <w:color w:val="28314A"/>
          <w:sz w:val="19"/>
          <w:szCs w:val="19"/>
        </w:rPr>
        <w:t>No implementation fee, tax treatment or third-party platform charge is assumed in the amounts above; any applicable item will be confirmed before order acceptance.</w:t>
      </w:r>
    </w:p>
    <w:p>
      <w:pPr>
        <w:spacing w:before="0" w:after="80" w:line="290" w:lineRule="auto"/>
        <w:jc w:val="left"/>
        <w:keepNext w:val="0"/>
        <w:keepLines/>
        <w:numPr>
          <w:ilvl w:val="0"/>
          <w:numId w:val="10"/>
        </w:numPr>
      </w:pPr>
      <w:r>
        <w:rPr>
          <w:rFonts w:ascii="Onest" w:hAnsi="Onest" w:eastAsia="Onest" w:cs="Onest"/>
          <w:color w:val="28314A"/>
          <w:sz w:val="19"/>
          <w:szCs w:val="19"/>
        </w:rPr>
        <w:t>The subscription provides a right to use the managed SaaS service. It does not transfer source code, infrastructure or ownership rights.</w:t>
      </w:r>
    </w:p>
    <w:p>
      <w:pPr>
        <w:pageBreakBefore/>
        <w:spacing w:before="0" w:after="0" w:lineRule="exact" w:line="20"/>
      </w:pPr>
      <w:r>
        <w:rPr>
          <w:rFonts w:ascii="Onest" w:hAnsi="Onest" w:eastAsia="Onest" w:cs="Onest"/>
          <w:color w:val="FFFFFF"/>
          <w:sz w:val="2"/>
          <w:szCs w:val="2"/>
        </w:rPr>
        <w:t>​</w:t>
      </w:r>
    </w:p>
    <w:p>
      <w:pPr>
        <w:keepNext/>
        <w:keepLines/>
        <w:spacing w:before="0" w:after="160" w:line="240" w:lineRule="auto"/>
      </w:pPr>
      <w:r>
        <w:rPr>
          <w:rFonts w:ascii="Onest" w:hAnsi="Onest" w:eastAsia="Onest" w:cs="Onest"/>
          <w:b/>
          <w:color w:val="FF0266"/>
          <w:sz w:val="17"/>
          <w:szCs w:val="17"/>
        </w:rPr>
        <w:t xml:space="preserve">06  </w:t>
      </w:r>
      <w:r>
        <w:rPr>
          <w:rFonts w:ascii="Onest" w:hAnsi="Onest" w:eastAsia="Onest" w:cs="Onest"/>
          <w:b/>
          <w:color w:val="7A63DF"/>
          <w:sz w:val="17"/>
          <w:szCs w:val="17"/>
        </w:rPr>
        <w:t>IMPLEMENTATION AND SUPPORT</w:t>
      </w:r>
    </w:p>
    <w:p>
      <w:pPr>
        <w:pStyle w:val="Heading1"/>
      </w:pPr>
      <w:r>
        <w:t>A short configuration cycle, then a controlled launch</w:t>
      </w:r>
    </w:p>
    <w:p>
      <w:pPr>
        <w:keepNext w:val="0"/>
        <w:keepLines w:val="0"/>
        <w:spacing w:before="0" w:after="160" w:line="320" w:lineRule="auto"/>
      </w:pPr>
      <w:r>
        <w:rPr>
          <w:rFonts w:ascii="Onest" w:hAnsi="Onest" w:eastAsia="Onest" w:cs="Onest"/>
          <w:i w:val="0"/>
          <w:color w:val="28314A"/>
          <w:sz w:val="22"/>
          <w:szCs w:val="22"/>
        </w:rPr>
        <w:t>The standard configuration work can move quickly once the institute's information and access are ready. WhatsApp is the schedule dependency because its number, provider path and outbound templates must be approved and tested.</w:t>
      </w:r>
    </w:p>
    <w:tbl>
      <w:tblPr>
        <w:tblW w:type="dxa" w:w="9360"/>
        <w:jc w:val="left"/>
        <w:tblLayout w:type="fixed"/>
        <w:tblLook w:firstColumn="1" w:firstRow="1" w:lastColumn="0" w:lastRow="0" w:noHBand="0" w:noVBand="1" w:val="04A0"/>
        <w:tblInd w:w="125" w:type="dxa"/>
      </w:tblPr>
      <w:tblGrid>
        <w:gridCol w:w="720"/>
        <w:gridCol w:w="1800"/>
        <w:gridCol w:w="6840"/>
      </w:tblGrid>
      <w:tr>
        <w:trPr>
          <w:cantSplit/>
        </w:trPr>
        <w:tc>
          <w:tcPr>
            <w:tcW w:type="dxa" w:w="720"/>
            <w:tcBorders>
              <w:top w:val="single" w:sz="4" w:space="0" w:color="D8D9E8"/>
              <w:left w:val="single" w:sz="4" w:space="0" w:color="D8D9E8"/>
              <w:bottom w:val="single" w:sz="4" w:space="0" w:color="D8D9E8"/>
              <w:right w:val="single" w:sz="4" w:space="0" w:color="D8D9E8"/>
              <w:insideH w:val="single" w:sz="4" w:space="0" w:color="D8D9E8"/>
              <w:insideV w:val="single" w:sz="4" w:space="0" w:color="D8D9E8"/>
            </w:tcBorders>
            <w:shd w:val="clear" w:color="auto" w:fill="000C60"/>
            <w:vAlign w:val="center"/>
            <w:tcMar>
              <w:top w:w="105" w:type="dxa"/>
              <w:start w:w="125" w:type="dxa"/>
              <w:bottom w:w="105" w:type="dxa"/>
              <w:end w:w="125" w:type="dxa"/>
            </w:tcMar>
          </w:tcPr>
          <w:p>
            <w:pPr>
              <w:keepNext w:val="0"/>
              <w:keepLines/>
              <w:spacing w:before="0" w:after="0" w:line="276" w:lineRule="auto"/>
              <w:jc w:val="center"/>
            </w:pPr>
            <w:r>
              <w:rPr>
                <w:rFonts w:ascii="Onest" w:hAnsi="Onest" w:eastAsia="Onest" w:cs="Onest"/>
                <w:b/>
                <w:color w:val="FFFFFF"/>
                <w:sz w:val="20"/>
                <w:szCs w:val="20"/>
              </w:rPr>
              <w:t>1</w:t>
            </w:r>
          </w:p>
        </w:tc>
        <w:tc>
          <w:tcPr>
            <w:tcW w:type="dxa" w:w="1800"/>
            <w:tcBorders>
              <w:top w:val="single" w:sz="4" w:space="0" w:color="D8D9E8"/>
              <w:left w:val="single" w:sz="4" w:space="0" w:color="D8D9E8"/>
              <w:bottom w:val="single" w:sz="4" w:space="0" w:color="D8D9E8"/>
              <w:right w:val="single" w:sz="4" w:space="0" w:color="D8D9E8"/>
              <w:insideH w:val="single" w:sz="4" w:space="0" w:color="D8D9E8"/>
              <w:insideV w:val="single" w:sz="4" w:space="0" w:color="D8D9E8"/>
            </w:tcBorders>
            <w:shd w:val="clear" w:color="auto" w:fill="F1F6FC"/>
            <w:vAlign w:val="center"/>
            <w:tcMar>
              <w:top w:w="105" w:type="dxa"/>
              <w:start w:w="125" w:type="dxa"/>
              <w:bottom w:w="105" w:type="dxa"/>
              <w:end w:w="125" w:type="dxa"/>
            </w:tcMar>
          </w:tcPr>
          <w:p>
            <w:pPr>
              <w:keepNext w:val="0"/>
              <w:keepLines/>
              <w:spacing w:before="0" w:after="0" w:line="276" w:lineRule="auto"/>
              <w:jc w:val="left"/>
            </w:pPr>
            <w:r>
              <w:rPr>
                <w:rFonts w:ascii="Onest" w:hAnsi="Onest" w:eastAsia="Onest" w:cs="Onest"/>
                <w:b/>
                <w:color w:val="4B00B5"/>
                <w:sz w:val="16"/>
                <w:szCs w:val="16"/>
              </w:rPr>
              <w:t>READINESS</w:t>
            </w:r>
          </w:p>
        </w:tc>
        <w:tc>
          <w:tcPr>
            <w:tcW w:type="dxa" w:w="6840"/>
            <w:tcBorders>
              <w:top w:val="single" w:sz="4" w:space="0" w:color="D8D9E8"/>
              <w:left w:val="single" w:sz="4" w:space="0" w:color="D8D9E8"/>
              <w:bottom w:val="single" w:sz="4" w:space="0" w:color="D8D9E8"/>
              <w:right w:val="single" w:sz="4" w:space="0" w:color="D8D9E8"/>
              <w:insideH w:val="single" w:sz="4" w:space="0" w:color="D8D9E8"/>
              <w:insideV w:val="single" w:sz="4" w:space="0" w:color="D8D9E8"/>
            </w:tcBorders>
            <w:shd w:val="clear" w:color="auto" w:fill="FFFFFF"/>
            <w:vAlign w:val="center"/>
            <w:tcMar>
              <w:top w:w="105" w:type="dxa"/>
              <w:start w:w="125" w:type="dxa"/>
              <w:bottom w:w="105" w:type="dxa"/>
              <w:end w:w="125" w:type="dxa"/>
            </w:tcMar>
          </w:tcPr>
          <w:p>
            <w:pPr>
              <w:keepNext w:val="0"/>
              <w:keepLines/>
              <w:spacing w:before="0" w:after="0" w:line="276" w:lineRule="auto"/>
              <w:jc w:val="left"/>
            </w:pPr>
            <w:r>
              <w:rPr>
                <w:rFonts w:ascii="Onest" w:hAnsi="Onest" w:eastAsia="Onest" w:cs="Onest"/>
                <w:b w:val="0"/>
                <w:color w:val="28314A"/>
                <w:sz w:val="17"/>
                <w:szCs w:val="18"/>
              </w:rPr>
              <w:t>Confirm channel path, number status, consent basis, scope and selected plan.</w:t>
            </w:r>
          </w:p>
        </w:tc>
      </w:tr>
      <w:tr>
        <w:trPr>
          <w:cantSplit/>
        </w:trPr>
        <w:tc>
          <w:tcPr>
            <w:tcW w:type="dxa" w:w="720"/>
            <w:tcBorders>
              <w:top w:val="single" w:sz="4" w:space="0" w:color="D8D9E8"/>
              <w:left w:val="single" w:sz="4" w:space="0" w:color="D8D9E8"/>
              <w:bottom w:val="single" w:sz="4" w:space="0" w:color="D8D9E8"/>
              <w:right w:val="single" w:sz="4" w:space="0" w:color="D8D9E8"/>
              <w:insideH w:val="single" w:sz="4" w:space="0" w:color="D8D9E8"/>
              <w:insideV w:val="single" w:sz="4" w:space="0" w:color="D8D9E8"/>
            </w:tcBorders>
            <w:shd w:val="clear" w:color="auto" w:fill="000C60"/>
            <w:vAlign w:val="center"/>
            <w:tcMar>
              <w:top w:w="105" w:type="dxa"/>
              <w:start w:w="125" w:type="dxa"/>
              <w:bottom w:w="105" w:type="dxa"/>
              <w:end w:w="125" w:type="dxa"/>
            </w:tcMar>
          </w:tcPr>
          <w:p>
            <w:pPr>
              <w:keepNext w:val="0"/>
              <w:keepLines/>
              <w:spacing w:before="0" w:after="0" w:line="276" w:lineRule="auto"/>
              <w:jc w:val="center"/>
            </w:pPr>
            <w:r>
              <w:rPr>
                <w:rFonts w:ascii="Onest" w:hAnsi="Onest" w:eastAsia="Onest" w:cs="Onest"/>
                <w:b/>
                <w:color w:val="FFFFFF"/>
                <w:sz w:val="20"/>
                <w:szCs w:val="20"/>
              </w:rPr>
              <w:t>2</w:t>
            </w:r>
          </w:p>
        </w:tc>
        <w:tc>
          <w:tcPr>
            <w:tcW w:type="dxa" w:w="1800"/>
            <w:tcBorders>
              <w:top w:val="single" w:sz="4" w:space="0" w:color="D8D9E8"/>
              <w:left w:val="single" w:sz="4" w:space="0" w:color="D8D9E8"/>
              <w:bottom w:val="single" w:sz="4" w:space="0" w:color="D8D9E8"/>
              <w:right w:val="single" w:sz="4" w:space="0" w:color="D8D9E8"/>
              <w:insideH w:val="single" w:sz="4" w:space="0" w:color="D8D9E8"/>
              <w:insideV w:val="single" w:sz="4" w:space="0" w:color="D8D9E8"/>
            </w:tcBorders>
            <w:shd w:val="clear" w:color="auto" w:fill="F1F6FC"/>
            <w:vAlign w:val="center"/>
            <w:tcMar>
              <w:top w:w="105" w:type="dxa"/>
              <w:start w:w="125" w:type="dxa"/>
              <w:bottom w:w="105" w:type="dxa"/>
              <w:end w:w="125" w:type="dxa"/>
            </w:tcMar>
          </w:tcPr>
          <w:p>
            <w:pPr>
              <w:keepNext w:val="0"/>
              <w:keepLines/>
              <w:spacing w:before="0" w:after="0" w:line="276" w:lineRule="auto"/>
              <w:jc w:val="left"/>
            </w:pPr>
            <w:r>
              <w:rPr>
                <w:rFonts w:ascii="Onest" w:hAnsi="Onest" w:eastAsia="Onest" w:cs="Onest"/>
                <w:b/>
                <w:color w:val="4B00B5"/>
                <w:sz w:val="16"/>
                <w:szCs w:val="16"/>
              </w:rPr>
              <w:t>TEACH</w:t>
            </w:r>
          </w:p>
        </w:tc>
        <w:tc>
          <w:tcPr>
            <w:tcW w:type="dxa" w:w="6840"/>
            <w:tcBorders>
              <w:top w:val="single" w:sz="4" w:space="0" w:color="D8D9E8"/>
              <w:left w:val="single" w:sz="4" w:space="0" w:color="D8D9E8"/>
              <w:bottom w:val="single" w:sz="4" w:space="0" w:color="D8D9E8"/>
              <w:right w:val="single" w:sz="4" w:space="0" w:color="D8D9E8"/>
              <w:insideH w:val="single" w:sz="4" w:space="0" w:color="D8D9E8"/>
              <w:insideV w:val="single" w:sz="4" w:space="0" w:color="D8D9E8"/>
            </w:tcBorders>
            <w:shd w:val="clear" w:color="auto" w:fill="F7F9FE"/>
            <w:vAlign w:val="center"/>
            <w:tcMar>
              <w:top w:w="105" w:type="dxa"/>
              <w:start w:w="125" w:type="dxa"/>
              <w:bottom w:w="105" w:type="dxa"/>
              <w:end w:w="125" w:type="dxa"/>
            </w:tcMar>
          </w:tcPr>
          <w:p>
            <w:pPr>
              <w:keepNext w:val="0"/>
              <w:keepLines/>
              <w:spacing w:before="0" w:after="0" w:line="276" w:lineRule="auto"/>
              <w:jc w:val="left"/>
            </w:pPr>
            <w:r>
              <w:rPr>
                <w:rFonts w:ascii="Onest" w:hAnsi="Onest" w:eastAsia="Onest" w:cs="Onest"/>
                <w:b w:val="0"/>
                <w:color w:val="28314A"/>
                <w:sz w:val="17"/>
                <w:szCs w:val="18"/>
              </w:rPr>
              <w:t>Load approved course, fee, schedule, location, policy and FAQ content.</w:t>
            </w:r>
          </w:p>
        </w:tc>
      </w:tr>
      <w:tr>
        <w:trPr>
          <w:cantSplit/>
        </w:trPr>
        <w:tc>
          <w:tcPr>
            <w:tcW w:type="dxa" w:w="720"/>
            <w:tcBorders>
              <w:top w:val="single" w:sz="4" w:space="0" w:color="D8D9E8"/>
              <w:left w:val="single" w:sz="4" w:space="0" w:color="D8D9E8"/>
              <w:bottom w:val="single" w:sz="4" w:space="0" w:color="D8D9E8"/>
              <w:right w:val="single" w:sz="4" w:space="0" w:color="D8D9E8"/>
              <w:insideH w:val="single" w:sz="4" w:space="0" w:color="D8D9E8"/>
              <w:insideV w:val="single" w:sz="4" w:space="0" w:color="D8D9E8"/>
            </w:tcBorders>
            <w:shd w:val="clear" w:color="auto" w:fill="000C60"/>
            <w:vAlign w:val="center"/>
            <w:tcMar>
              <w:top w:w="105" w:type="dxa"/>
              <w:start w:w="125" w:type="dxa"/>
              <w:bottom w:w="105" w:type="dxa"/>
              <w:end w:w="125" w:type="dxa"/>
            </w:tcMar>
          </w:tcPr>
          <w:p>
            <w:pPr>
              <w:keepNext w:val="0"/>
              <w:keepLines/>
              <w:spacing w:before="0" w:after="0" w:line="276" w:lineRule="auto"/>
              <w:jc w:val="center"/>
            </w:pPr>
            <w:r>
              <w:rPr>
                <w:rFonts w:ascii="Onest" w:hAnsi="Onest" w:eastAsia="Onest" w:cs="Onest"/>
                <w:b/>
                <w:color w:val="FFFFFF"/>
                <w:sz w:val="20"/>
                <w:szCs w:val="20"/>
              </w:rPr>
              <w:t>3</w:t>
            </w:r>
          </w:p>
        </w:tc>
        <w:tc>
          <w:tcPr>
            <w:tcW w:type="dxa" w:w="1800"/>
            <w:tcBorders>
              <w:top w:val="single" w:sz="4" w:space="0" w:color="D8D9E8"/>
              <w:left w:val="single" w:sz="4" w:space="0" w:color="D8D9E8"/>
              <w:bottom w:val="single" w:sz="4" w:space="0" w:color="D8D9E8"/>
              <w:right w:val="single" w:sz="4" w:space="0" w:color="D8D9E8"/>
              <w:insideH w:val="single" w:sz="4" w:space="0" w:color="D8D9E8"/>
              <w:insideV w:val="single" w:sz="4" w:space="0" w:color="D8D9E8"/>
            </w:tcBorders>
            <w:shd w:val="clear" w:color="auto" w:fill="F1F6FC"/>
            <w:vAlign w:val="center"/>
            <w:tcMar>
              <w:top w:w="105" w:type="dxa"/>
              <w:start w:w="125" w:type="dxa"/>
              <w:bottom w:w="105" w:type="dxa"/>
              <w:end w:w="125" w:type="dxa"/>
            </w:tcMar>
          </w:tcPr>
          <w:p>
            <w:pPr>
              <w:keepNext w:val="0"/>
              <w:keepLines/>
              <w:spacing w:before="0" w:after="0" w:line="276" w:lineRule="auto"/>
              <w:jc w:val="left"/>
            </w:pPr>
            <w:r>
              <w:rPr>
                <w:rFonts w:ascii="Onest" w:hAnsi="Onest" w:eastAsia="Onest" w:cs="Onest"/>
                <w:b/>
                <w:color w:val="4B00B5"/>
                <w:sz w:val="16"/>
                <w:szCs w:val="16"/>
              </w:rPr>
              <w:t>CONFIGURE</w:t>
            </w:r>
          </w:p>
        </w:tc>
        <w:tc>
          <w:tcPr>
            <w:tcW w:type="dxa" w:w="6840"/>
            <w:tcBorders>
              <w:top w:val="single" w:sz="4" w:space="0" w:color="D8D9E8"/>
              <w:left w:val="single" w:sz="4" w:space="0" w:color="D8D9E8"/>
              <w:bottom w:val="single" w:sz="4" w:space="0" w:color="D8D9E8"/>
              <w:right w:val="single" w:sz="4" w:space="0" w:color="D8D9E8"/>
              <w:insideH w:val="single" w:sz="4" w:space="0" w:color="D8D9E8"/>
              <w:insideV w:val="single" w:sz="4" w:space="0" w:color="D8D9E8"/>
            </w:tcBorders>
            <w:shd w:val="clear" w:color="auto" w:fill="FFFFFF"/>
            <w:vAlign w:val="center"/>
            <w:tcMar>
              <w:top w:w="105" w:type="dxa"/>
              <w:start w:w="125" w:type="dxa"/>
              <w:bottom w:w="105" w:type="dxa"/>
              <w:end w:w="125" w:type="dxa"/>
            </w:tcMar>
          </w:tcPr>
          <w:p>
            <w:pPr>
              <w:keepNext w:val="0"/>
              <w:keepLines/>
              <w:spacing w:before="0" w:after="0" w:line="276" w:lineRule="auto"/>
              <w:jc w:val="left"/>
            </w:pPr>
            <w:r>
              <w:rPr>
                <w:rFonts w:ascii="Onest" w:hAnsi="Onest" w:eastAsia="Onest" w:cs="Onest"/>
                <w:b w:val="0"/>
                <w:color w:val="28314A"/>
                <w:sz w:val="17"/>
                <w:szCs w:val="18"/>
              </w:rPr>
              <w:t>Set assistant name, tone, questions, lead fields, handover rules and appearance.</w:t>
            </w:r>
          </w:p>
        </w:tc>
      </w:tr>
      <w:tr>
        <w:trPr>
          <w:cantSplit/>
        </w:trPr>
        <w:tc>
          <w:tcPr>
            <w:tcW w:type="dxa" w:w="720"/>
            <w:tcBorders>
              <w:top w:val="single" w:sz="4" w:space="0" w:color="D8D9E8"/>
              <w:left w:val="single" w:sz="4" w:space="0" w:color="D8D9E8"/>
              <w:bottom w:val="single" w:sz="4" w:space="0" w:color="D8D9E8"/>
              <w:right w:val="single" w:sz="4" w:space="0" w:color="D8D9E8"/>
              <w:insideH w:val="single" w:sz="4" w:space="0" w:color="D8D9E8"/>
              <w:insideV w:val="single" w:sz="4" w:space="0" w:color="D8D9E8"/>
            </w:tcBorders>
            <w:shd w:val="clear" w:color="auto" w:fill="000C60"/>
            <w:vAlign w:val="center"/>
            <w:tcMar>
              <w:top w:w="105" w:type="dxa"/>
              <w:start w:w="125" w:type="dxa"/>
              <w:bottom w:w="105" w:type="dxa"/>
              <w:end w:w="125" w:type="dxa"/>
            </w:tcMar>
          </w:tcPr>
          <w:p>
            <w:pPr>
              <w:keepNext w:val="0"/>
              <w:keepLines/>
              <w:spacing w:before="0" w:after="0" w:line="276" w:lineRule="auto"/>
              <w:jc w:val="center"/>
            </w:pPr>
            <w:r>
              <w:rPr>
                <w:rFonts w:ascii="Onest" w:hAnsi="Onest" w:eastAsia="Onest" w:cs="Onest"/>
                <w:b/>
                <w:color w:val="FFFFFF"/>
                <w:sz w:val="20"/>
                <w:szCs w:val="20"/>
              </w:rPr>
              <w:t>4</w:t>
            </w:r>
          </w:p>
        </w:tc>
        <w:tc>
          <w:tcPr>
            <w:tcW w:type="dxa" w:w="1800"/>
            <w:tcBorders>
              <w:top w:val="single" w:sz="4" w:space="0" w:color="D8D9E8"/>
              <w:left w:val="single" w:sz="4" w:space="0" w:color="D8D9E8"/>
              <w:bottom w:val="single" w:sz="4" w:space="0" w:color="D8D9E8"/>
              <w:right w:val="single" w:sz="4" w:space="0" w:color="D8D9E8"/>
              <w:insideH w:val="single" w:sz="4" w:space="0" w:color="D8D9E8"/>
              <w:insideV w:val="single" w:sz="4" w:space="0" w:color="D8D9E8"/>
            </w:tcBorders>
            <w:shd w:val="clear" w:color="auto" w:fill="F1F6FC"/>
            <w:vAlign w:val="center"/>
            <w:tcMar>
              <w:top w:w="105" w:type="dxa"/>
              <w:start w:w="125" w:type="dxa"/>
              <w:bottom w:w="105" w:type="dxa"/>
              <w:end w:w="125" w:type="dxa"/>
            </w:tcMar>
          </w:tcPr>
          <w:p>
            <w:pPr>
              <w:keepNext w:val="0"/>
              <w:keepLines/>
              <w:spacing w:before="0" w:after="0" w:line="276" w:lineRule="auto"/>
              <w:jc w:val="left"/>
            </w:pPr>
            <w:r>
              <w:rPr>
                <w:rFonts w:ascii="Onest" w:hAnsi="Onest" w:eastAsia="Onest" w:cs="Onest"/>
                <w:b/>
                <w:color w:val="4B00B5"/>
                <w:sz w:val="16"/>
                <w:szCs w:val="16"/>
              </w:rPr>
              <w:t>TEST</w:t>
            </w:r>
          </w:p>
        </w:tc>
        <w:tc>
          <w:tcPr>
            <w:tcW w:type="dxa" w:w="6840"/>
            <w:tcBorders>
              <w:top w:val="single" w:sz="4" w:space="0" w:color="D8D9E8"/>
              <w:left w:val="single" w:sz="4" w:space="0" w:color="D8D9E8"/>
              <w:bottom w:val="single" w:sz="4" w:space="0" w:color="D8D9E8"/>
              <w:right w:val="single" w:sz="4" w:space="0" w:color="D8D9E8"/>
              <w:insideH w:val="single" w:sz="4" w:space="0" w:color="D8D9E8"/>
              <w:insideV w:val="single" w:sz="4" w:space="0" w:color="D8D9E8"/>
            </w:tcBorders>
            <w:shd w:val="clear" w:color="auto" w:fill="F7F9FE"/>
            <w:vAlign w:val="center"/>
            <w:tcMar>
              <w:top w:w="105" w:type="dxa"/>
              <w:start w:w="125" w:type="dxa"/>
              <w:bottom w:w="105" w:type="dxa"/>
              <w:end w:w="125" w:type="dxa"/>
            </w:tcMar>
          </w:tcPr>
          <w:p>
            <w:pPr>
              <w:keepNext w:val="0"/>
              <w:keepLines/>
              <w:spacing w:before="0" w:after="0" w:line="276" w:lineRule="auto"/>
              <w:jc w:val="left"/>
            </w:pPr>
            <w:r>
              <w:rPr>
                <w:rFonts w:ascii="Onest" w:hAnsi="Onest" w:eastAsia="Onest" w:cs="Onest"/>
                <w:b w:val="0"/>
                <w:color w:val="28314A"/>
                <w:sz w:val="17"/>
                <w:szCs w:val="18"/>
              </w:rPr>
              <w:t>Run representative Arabic/English questions, lead capture, booking and handover checks.</w:t>
            </w:r>
          </w:p>
        </w:tc>
      </w:tr>
      <w:tr>
        <w:trPr>
          <w:cantSplit/>
        </w:trPr>
        <w:tc>
          <w:tcPr>
            <w:tcW w:type="dxa" w:w="720"/>
            <w:tcBorders>
              <w:top w:val="single" w:sz="4" w:space="0" w:color="D8D9E8"/>
              <w:left w:val="single" w:sz="4" w:space="0" w:color="D8D9E8"/>
              <w:bottom w:val="single" w:sz="4" w:space="0" w:color="D8D9E8"/>
              <w:right w:val="single" w:sz="4" w:space="0" w:color="D8D9E8"/>
              <w:insideH w:val="single" w:sz="4" w:space="0" w:color="D8D9E8"/>
              <w:insideV w:val="single" w:sz="4" w:space="0" w:color="D8D9E8"/>
            </w:tcBorders>
            <w:shd w:val="clear" w:color="auto" w:fill="000C60"/>
            <w:vAlign w:val="center"/>
            <w:tcMar>
              <w:top w:w="105" w:type="dxa"/>
              <w:start w:w="125" w:type="dxa"/>
              <w:bottom w:w="105" w:type="dxa"/>
              <w:end w:w="125" w:type="dxa"/>
            </w:tcMar>
          </w:tcPr>
          <w:p>
            <w:pPr>
              <w:keepNext w:val="0"/>
              <w:keepLines/>
              <w:spacing w:before="0" w:after="0" w:line="276" w:lineRule="auto"/>
              <w:jc w:val="center"/>
            </w:pPr>
            <w:r>
              <w:rPr>
                <w:rFonts w:ascii="Onest" w:hAnsi="Onest" w:eastAsia="Onest" w:cs="Onest"/>
                <w:b/>
                <w:color w:val="FFFFFF"/>
                <w:sz w:val="20"/>
                <w:szCs w:val="20"/>
              </w:rPr>
              <w:t>5</w:t>
            </w:r>
          </w:p>
        </w:tc>
        <w:tc>
          <w:tcPr>
            <w:tcW w:type="dxa" w:w="1800"/>
            <w:tcBorders>
              <w:top w:val="single" w:sz="4" w:space="0" w:color="D8D9E8"/>
              <w:left w:val="single" w:sz="4" w:space="0" w:color="D8D9E8"/>
              <w:bottom w:val="single" w:sz="4" w:space="0" w:color="D8D9E8"/>
              <w:right w:val="single" w:sz="4" w:space="0" w:color="D8D9E8"/>
              <w:insideH w:val="single" w:sz="4" w:space="0" w:color="D8D9E8"/>
              <w:insideV w:val="single" w:sz="4" w:space="0" w:color="D8D9E8"/>
            </w:tcBorders>
            <w:shd w:val="clear" w:color="auto" w:fill="F1F6FC"/>
            <w:vAlign w:val="center"/>
            <w:tcMar>
              <w:top w:w="105" w:type="dxa"/>
              <w:start w:w="125" w:type="dxa"/>
              <w:bottom w:w="105" w:type="dxa"/>
              <w:end w:w="125" w:type="dxa"/>
            </w:tcMar>
          </w:tcPr>
          <w:p>
            <w:pPr>
              <w:keepNext w:val="0"/>
              <w:keepLines/>
              <w:spacing w:before="0" w:after="0" w:line="276" w:lineRule="auto"/>
              <w:jc w:val="left"/>
            </w:pPr>
            <w:r>
              <w:rPr>
                <w:rFonts w:ascii="Onest" w:hAnsi="Onest" w:eastAsia="Onest" w:cs="Onest"/>
                <w:b/>
                <w:color w:val="4B00B5"/>
                <w:sz w:val="16"/>
                <w:szCs w:val="16"/>
              </w:rPr>
              <w:t>LAUNCH</w:t>
            </w:r>
          </w:p>
        </w:tc>
        <w:tc>
          <w:tcPr>
            <w:tcW w:type="dxa" w:w="6840"/>
            <w:tcBorders>
              <w:top w:val="single" w:sz="4" w:space="0" w:color="D8D9E8"/>
              <w:left w:val="single" w:sz="4" w:space="0" w:color="D8D9E8"/>
              <w:bottom w:val="single" w:sz="4" w:space="0" w:color="D8D9E8"/>
              <w:right w:val="single" w:sz="4" w:space="0" w:color="D8D9E8"/>
              <w:insideH w:val="single" w:sz="4" w:space="0" w:color="D8D9E8"/>
              <w:insideV w:val="single" w:sz="4" w:space="0" w:color="D8D9E8"/>
            </w:tcBorders>
            <w:shd w:val="clear" w:color="auto" w:fill="FFFFFF"/>
            <w:vAlign w:val="center"/>
            <w:tcMar>
              <w:top w:w="105" w:type="dxa"/>
              <w:start w:w="125" w:type="dxa"/>
              <w:bottom w:w="105" w:type="dxa"/>
              <w:end w:w="125" w:type="dxa"/>
            </w:tcMar>
          </w:tcPr>
          <w:p>
            <w:pPr>
              <w:keepNext w:val="0"/>
              <w:keepLines/>
              <w:spacing w:before="0" w:after="0" w:line="276" w:lineRule="auto"/>
              <w:jc w:val="left"/>
            </w:pPr>
            <w:r>
              <w:rPr>
                <w:rFonts w:ascii="Onest" w:hAnsi="Onest" w:eastAsia="Onest" w:cs="Onest"/>
                <w:b w:val="0"/>
                <w:color w:val="28314A"/>
                <w:sz w:val="17"/>
                <w:szCs w:val="18"/>
              </w:rPr>
              <w:t>Approve go-live, monitor early conversations and refine in-scope content.</w:t>
            </w:r>
          </w:p>
        </w:tc>
      </w:tr>
    </w:tbl>
    <w:p>
      <w:pPr>
        <w:keepNext w:val="0"/>
        <w:keepLines w:val="0"/>
        <w:spacing w:before="0" w:after="140" w:line="240" w:lineRule="auto"/>
      </w:pPr>
    </w:p>
    <w:p>
      <w:pPr>
        <w:pStyle w:val="Heading2"/>
      </w:pPr>
      <w:r>
        <w:t>Indicative duration</w:t>
      </w:r>
    </w:p>
    <w:tbl>
      <w:tblPr>
        <w:tblW w:type="dxa" w:w="9360"/>
        <w:jc w:val="left"/>
        <w:tblLayout w:type="fixed"/>
        <w:tblLook w:firstColumn="1" w:firstRow="1" w:lastColumn="0" w:lastRow="0" w:noHBand="0" w:noVBand="1" w:val="04A0"/>
        <w:tblInd w:w="220" w:type="dxa"/>
      </w:tblPr>
      <w:tblGrid>
        <w:gridCol w:w="9360"/>
      </w:tblGrid>
      <w:tr>
        <w:trPr>
          <w:cantSplit/>
        </w:trPr>
        <w:tc>
          <w:tcPr>
            <w:tcW w:type="dxa" w:w="9360"/>
            <w:shd w:val="clear" w:color="auto" w:fill="FFF5DB"/>
            <w:tcBorders>
              <w:left w:val="single" w:sz="10" w:space="0" w:color="8A5A00"/>
            </w:tcBorders>
            <w:tcMar>
              <w:top w:w="160" w:type="dxa"/>
              <w:start w:w="220" w:type="dxa"/>
              <w:bottom w:w="160" w:type="dxa"/>
              <w:end w:w="220" w:type="dxa"/>
            </w:tcMar>
            <w:vAlign w:val="center"/>
          </w:tcPr>
          <w:p>
            <w:pPr>
              <w:keepNext/>
              <w:keepLines/>
              <w:spacing w:before="0" w:after="60" w:line="240" w:lineRule="auto"/>
            </w:pPr>
            <w:r>
              <w:rPr>
                <w:rFonts w:ascii="Onest" w:hAnsi="Onest" w:eastAsia="Onest" w:cs="Onest"/>
                <w:b/>
                <w:color w:val="8A5A00"/>
                <w:sz w:val="16"/>
                <w:szCs w:val="16"/>
              </w:rPr>
              <w:t>TIMING ANSWER</w:t>
            </w:r>
          </w:p>
          <w:p>
            <w:pPr>
              <w:keepNext/>
              <w:keepLines/>
              <w:spacing w:before="0" w:after="80" w:line="252" w:lineRule="auto"/>
            </w:pPr>
            <w:r>
              <w:rPr>
                <w:rFonts w:ascii="Onest" w:hAnsi="Onest" w:eastAsia="Onest" w:cs="Onest"/>
                <w:b/>
                <w:color w:val="000C60"/>
                <w:sz w:val="32"/>
                <w:szCs w:val="32"/>
              </w:rPr>
              <w:t>Typically a few days after complete inputs</w:t>
            </w:r>
          </w:p>
          <w:p>
            <w:pPr>
              <w:keepNext w:val="0"/>
              <w:keepLines/>
              <w:spacing w:before="0" w:after="0" w:line="293" w:lineRule="auto"/>
            </w:pPr>
            <w:r>
              <w:rPr>
                <w:rFonts w:ascii="Onest" w:hAnsi="Onest" w:eastAsia="Onest" w:cs="Onest"/>
                <w:color w:val="28314A"/>
                <w:sz w:val="19"/>
                <w:szCs w:val="20"/>
              </w:rPr>
              <w:t>Inzint starts the technical and template readiness work on day one. The committed go-live date will be issued after the proposed WhatsApp number and messaging flow pass readiness checks; third-party approval timing is outside Inzint's direct control.</w:t>
            </w:r>
          </w:p>
        </w:tc>
      </w:tr>
    </w:tbl>
    <w:p>
      <w:pPr>
        <w:keepNext w:val="0"/>
        <w:keepLines w:val="0"/>
        <w:spacing w:before="0" w:after="100" w:line="240" w:lineRule="auto"/>
      </w:pPr>
    </w:p>
    <w:p>
      <w:pPr>
        <w:pStyle w:val="Heading2"/>
      </w:pPr>
      <w:r>
        <w:t>Support and maintenance after launch</w:t>
      </w:r>
    </w:p>
    <w:p>
      <w:pPr>
        <w:keepNext w:val="0"/>
        <w:keepLines w:val="0"/>
        <w:spacing w:before="0" w:after="100" w:line="320" w:lineRule="auto"/>
      </w:pPr>
      <w:r>
        <w:rPr>
          <w:rFonts w:ascii="Onest" w:hAnsi="Onest" w:eastAsia="Onest" w:cs="Onest"/>
          <w:i w:val="0"/>
          <w:color w:val="28314A"/>
          <w:sz w:val="22"/>
          <w:szCs w:val="22"/>
        </w:rPr>
        <w:t>Yes. During an active subscription, Inzint provides managed platform maintenance, routine fixes and updates, incident support, and reasonable assistance with in-scope content or configuration changes. The final order form will state support channels, business hours, response targets and any enhanced-service option.</w:t>
      </w:r>
    </w:p>
    <w:p>
      <w:pPr>
        <w:keepNext w:val="0"/>
        <w:keepLines w:val="0"/>
        <w:spacing w:before="0" w:after="0" w:line="320" w:lineRule="auto"/>
      </w:pPr>
      <w:r>
        <w:rPr>
          <w:rFonts w:ascii="Onest" w:hAnsi="Onest" w:eastAsia="Onest" w:cs="Onest"/>
          <w:i w:val="0"/>
          <w:color w:val="667085"/>
          <w:sz w:val="19"/>
          <w:szCs w:val="19"/>
        </w:rPr>
        <w:t>Separately charged work includes new product features, major workflow redesign, custom integrations, data migration or cleanup, customer-specific infrastructure, content authoring, and owned-software development.</w:t>
      </w:r>
    </w:p>
    <w:p>
      <w:pPr>
        <w:pageBreakBefore/>
        <w:spacing w:before="0" w:after="0" w:lineRule="exact" w:line="20"/>
      </w:pPr>
      <w:r>
        <w:rPr>
          <w:rFonts w:ascii="Onest" w:hAnsi="Onest" w:eastAsia="Onest" w:cs="Onest"/>
          <w:color w:val="FFFFFF"/>
          <w:sz w:val="2"/>
          <w:szCs w:val="2"/>
        </w:rPr>
        <w:t>​</w:t>
      </w:r>
    </w:p>
    <w:p>
      <w:pPr>
        <w:keepNext/>
        <w:keepLines/>
        <w:spacing w:before="0" w:after="160" w:line="240" w:lineRule="auto"/>
      </w:pPr>
      <w:r>
        <w:rPr>
          <w:rFonts w:ascii="Onest" w:hAnsi="Onest" w:eastAsia="Onest" w:cs="Onest"/>
          <w:b/>
          <w:color w:val="FF0266"/>
          <w:sz w:val="17"/>
          <w:szCs w:val="17"/>
        </w:rPr>
        <w:t xml:space="preserve">07  </w:t>
      </w:r>
      <w:r>
        <w:rPr>
          <w:rFonts w:ascii="Onest" w:hAnsi="Onest" w:eastAsia="Onest" w:cs="Onest"/>
          <w:b/>
          <w:color w:val="7A63DF"/>
          <w:sz w:val="17"/>
          <w:szCs w:val="17"/>
        </w:rPr>
        <w:t>ASSUMPTIONS AND NEXT STEPS</w:t>
      </w:r>
    </w:p>
    <w:p>
      <w:pPr>
        <w:pStyle w:val="Heading1"/>
      </w:pPr>
      <w:r>
        <w:t>What we need from the institute</w:t>
      </w:r>
    </w:p>
    <w:p>
      <w:pPr>
        <w:spacing w:before="0" w:after="80" w:line="290" w:lineRule="auto"/>
        <w:jc w:val="left"/>
        <w:keepNext w:val="0"/>
        <w:keepLines/>
        <w:numPr>
          <w:ilvl w:val="0"/>
          <w:numId w:val="10"/>
        </w:numPr>
      </w:pPr>
      <w:r>
        <w:rPr>
          <w:rFonts w:ascii="Onest" w:hAnsi="Onest" w:eastAsia="Onest" w:cs="Onest"/>
          <w:color w:val="28314A"/>
          <w:sz w:val="20"/>
          <w:szCs w:val="20"/>
        </w:rPr>
        <w:t>An approved course catalogue, current prices, schedules, locations, terms and frequent questions.</w:t>
      </w:r>
    </w:p>
    <w:p>
      <w:pPr>
        <w:spacing w:before="0" w:after="80" w:line="290" w:lineRule="auto"/>
        <w:jc w:val="left"/>
        <w:keepNext w:val="0"/>
        <w:keepLines/>
        <w:numPr>
          <w:ilvl w:val="0"/>
          <w:numId w:val="10"/>
        </w:numPr>
      </w:pPr>
      <w:r>
        <w:rPr>
          <w:rFonts w:ascii="Onest" w:hAnsi="Onest" w:eastAsia="Onest" w:cs="Onest"/>
          <w:color w:val="28314A"/>
          <w:sz w:val="20"/>
          <w:szCs w:val="20"/>
        </w:rPr>
        <w:t>A decision on which WhatsApp Business number is proposed and confirmation of its present account status.</w:t>
      </w:r>
    </w:p>
    <w:p>
      <w:pPr>
        <w:spacing w:before="0" w:after="80" w:line="290" w:lineRule="auto"/>
        <w:jc w:val="left"/>
        <w:keepNext w:val="0"/>
        <w:keepLines/>
        <w:numPr>
          <w:ilvl w:val="0"/>
          <w:numId w:val="10"/>
        </w:numPr>
      </w:pPr>
      <w:r>
        <w:rPr>
          <w:rFonts w:ascii="Onest" w:hAnsi="Onest" w:eastAsia="Onest" w:cs="Onest"/>
          <w:color w:val="28314A"/>
          <w:sz w:val="20"/>
          <w:szCs w:val="20"/>
        </w:rPr>
        <w:t>Approved consent language and proposed outbound template wording for confirmations or follow-up.</w:t>
      </w:r>
    </w:p>
    <w:p>
      <w:pPr>
        <w:spacing w:before="0" w:after="80" w:line="290" w:lineRule="auto"/>
        <w:jc w:val="left"/>
        <w:keepNext w:val="0"/>
        <w:keepLines/>
        <w:numPr>
          <w:ilvl w:val="0"/>
          <w:numId w:val="10"/>
        </w:numPr>
      </w:pPr>
      <w:r>
        <w:rPr>
          <w:rFonts w:ascii="Onest" w:hAnsi="Onest" w:eastAsia="Onest" w:cs="Onest"/>
          <w:color w:val="28314A"/>
          <w:sz w:val="20"/>
          <w:szCs w:val="20"/>
        </w:rPr>
        <w:t>A named institute owner for answers, testing, lead routing and final go-live approval.</w:t>
      </w:r>
    </w:p>
    <w:p>
      <w:pPr>
        <w:spacing w:before="0" w:after="80" w:line="290" w:lineRule="auto"/>
        <w:jc w:val="left"/>
        <w:keepNext w:val="0"/>
        <w:keepLines/>
        <w:numPr>
          <w:ilvl w:val="0"/>
          <w:numId w:val="10"/>
        </w:numPr>
      </w:pPr>
      <w:r>
        <w:rPr>
          <w:rFonts w:ascii="Onest" w:hAnsi="Onest" w:eastAsia="Onest" w:cs="Onest"/>
          <w:color w:val="28314A"/>
          <w:sz w:val="20"/>
          <w:szCs w:val="20"/>
        </w:rPr>
        <w:t>Details of any CRM, calendar or institute-management system that may be connected later.</w:t>
      </w:r>
    </w:p>
    <w:p>
      <w:pPr>
        <w:pStyle w:val="Heading2"/>
      </w:pPr>
      <w:r>
        <w:t>Important boundaries</w:t>
      </w:r>
    </w:p>
    <w:tbl>
      <w:tblPr>
        <w:tblW w:type="dxa" w:w="9360"/>
        <w:jc w:val="left"/>
        <w:tblLayout w:type="fixed"/>
        <w:tblLook w:firstColumn="1" w:firstRow="1" w:lastColumn="0" w:lastRow="0" w:noHBand="0" w:noVBand="1" w:val="04A0"/>
        <w:tblInd w:w="125" w:type="dxa"/>
      </w:tblPr>
      <w:tblGrid>
        <w:gridCol w:w="1800"/>
        <w:gridCol w:w="7560"/>
      </w:tblGrid>
      <w:tr>
        <w:trPr>
          <w:cantSplit/>
        </w:trPr>
        <w:tc>
          <w:tcPr>
            <w:tcW w:type="dxa" w:w="1800"/>
            <w:shd w:val="clear" w:color="auto" w:fill="000C60"/>
            <w:tcBorders>
              <w:top w:val="single" w:sz="4" w:space="0" w:color="D8D9E8"/>
              <w:left w:val="single" w:sz="4" w:space="0" w:color="D8D9E8"/>
              <w:bottom w:val="single" w:sz="4" w:space="0" w:color="D8D9E8"/>
              <w:right w:val="single" w:sz="4" w:space="0" w:color="D8D9E8"/>
              <w:insideH w:val="single" w:sz="4" w:space="0" w:color="D8D9E8"/>
              <w:insideV w:val="single" w:sz="4" w:space="0" w:color="D8D9E8"/>
            </w:tcBorders>
            <w:vAlign w:val="center"/>
            <w:tcMar>
              <w:top w:w="105" w:type="dxa"/>
              <w:start w:w="125" w:type="dxa"/>
              <w:bottom w:w="105" w:type="dxa"/>
              <w:end w:w="125" w:type="dxa"/>
            </w:tcMar>
          </w:tcPr>
          <w:p>
            <w:pPr>
              <w:keepNext w:val="0"/>
              <w:keepLines/>
              <w:spacing w:before="0" w:after="0" w:line="276" w:lineRule="auto"/>
              <w:jc w:val="left"/>
            </w:pPr>
            <w:r>
              <w:rPr>
                <w:rFonts w:ascii="Onest" w:hAnsi="Onest" w:eastAsia="Onest" w:cs="Onest"/>
                <w:b/>
                <w:color w:val="FFFFFF"/>
                <w:sz w:val="16"/>
                <w:szCs w:val="16"/>
              </w:rPr>
              <w:t>ENROLMENT</w:t>
            </w:r>
          </w:p>
        </w:tc>
        <w:tc>
          <w:tcPr>
            <w:tcW w:type="dxa" w:w="7560"/>
            <w:shd w:val="clear" w:color="auto" w:fill="FFFFFF"/>
            <w:tcBorders>
              <w:top w:val="single" w:sz="4" w:space="0" w:color="D8D9E8"/>
              <w:left w:val="single" w:sz="4" w:space="0" w:color="D8D9E8"/>
              <w:bottom w:val="single" w:sz="4" w:space="0" w:color="D8D9E8"/>
              <w:right w:val="single" w:sz="4" w:space="0" w:color="D8D9E8"/>
              <w:insideH w:val="single" w:sz="4" w:space="0" w:color="D8D9E8"/>
              <w:insideV w:val="single" w:sz="4" w:space="0" w:color="D8D9E8"/>
            </w:tcBorders>
            <w:vAlign w:val="center"/>
            <w:tcMar>
              <w:top w:w="105" w:type="dxa"/>
              <w:start w:w="125" w:type="dxa"/>
              <w:bottom w:w="105" w:type="dxa"/>
              <w:end w:w="125" w:type="dxa"/>
            </w:tcMar>
          </w:tcPr>
          <w:p>
            <w:pPr>
              <w:keepNext w:val="0"/>
              <w:keepLines/>
              <w:spacing w:before="0" w:after="0" w:line="276" w:lineRule="auto"/>
              <w:jc w:val="left"/>
            </w:pPr>
            <w:r>
              <w:rPr>
                <w:rFonts w:ascii="Onest" w:hAnsi="Onest" w:eastAsia="Onest" w:cs="Onest"/>
                <w:b w:val="0"/>
                <w:color w:val="28314A"/>
                <w:sz w:val="17"/>
                <w:szCs w:val="17"/>
              </w:rPr>
              <w:t>Final enrolment, payment and live course-seat capacity remain with staff unless a separate system integration or custom module is approved.</w:t>
            </w:r>
          </w:p>
        </w:tc>
      </w:tr>
      <w:tr>
        <w:trPr>
          <w:cantSplit/>
        </w:trPr>
        <w:tc>
          <w:tcPr>
            <w:tcW w:type="dxa" w:w="1800"/>
            <w:shd w:val="clear" w:color="auto" w:fill="F1F6FC"/>
            <w:tcBorders>
              <w:top w:val="single" w:sz="4" w:space="0" w:color="D8D9E8"/>
              <w:left w:val="single" w:sz="4" w:space="0" w:color="D8D9E8"/>
              <w:bottom w:val="single" w:sz="4" w:space="0" w:color="D8D9E8"/>
              <w:right w:val="single" w:sz="4" w:space="0" w:color="D8D9E8"/>
              <w:insideH w:val="single" w:sz="4" w:space="0" w:color="D8D9E8"/>
              <w:insideV w:val="single" w:sz="4" w:space="0" w:color="D8D9E8"/>
            </w:tcBorders>
            <w:vAlign w:val="center"/>
            <w:tcMar>
              <w:top w:w="105" w:type="dxa"/>
              <w:start w:w="125" w:type="dxa"/>
              <w:bottom w:w="105" w:type="dxa"/>
              <w:end w:w="125" w:type="dxa"/>
            </w:tcMar>
          </w:tcPr>
          <w:p>
            <w:pPr>
              <w:keepNext w:val="0"/>
              <w:keepLines/>
              <w:spacing w:before="0" w:after="0" w:line="276" w:lineRule="auto"/>
              <w:jc w:val="left"/>
            </w:pPr>
            <w:r>
              <w:rPr>
                <w:rFonts w:ascii="Onest" w:hAnsi="Onest" w:eastAsia="Onest" w:cs="Onest"/>
                <w:b/>
                <w:color w:val="4B00B5"/>
                <w:sz w:val="16"/>
                <w:szCs w:val="16"/>
              </w:rPr>
              <w:t>MESSAGING</w:t>
            </w:r>
          </w:p>
        </w:tc>
        <w:tc>
          <w:tcPr>
            <w:tcW w:type="dxa" w:w="7560"/>
            <w:shd w:val="clear" w:color="auto" w:fill="F7F9FE"/>
            <w:tcBorders>
              <w:top w:val="single" w:sz="4" w:space="0" w:color="D8D9E8"/>
              <w:left w:val="single" w:sz="4" w:space="0" w:color="D8D9E8"/>
              <w:bottom w:val="single" w:sz="4" w:space="0" w:color="D8D9E8"/>
              <w:right w:val="single" w:sz="4" w:space="0" w:color="D8D9E8"/>
              <w:insideH w:val="single" w:sz="4" w:space="0" w:color="D8D9E8"/>
              <w:insideV w:val="single" w:sz="4" w:space="0" w:color="D8D9E8"/>
            </w:tcBorders>
            <w:vAlign w:val="center"/>
            <w:tcMar>
              <w:top w:w="105" w:type="dxa"/>
              <w:start w:w="125" w:type="dxa"/>
              <w:bottom w:w="105" w:type="dxa"/>
              <w:end w:w="125" w:type="dxa"/>
            </w:tcMar>
          </w:tcPr>
          <w:p>
            <w:pPr>
              <w:keepNext w:val="0"/>
              <w:keepLines/>
              <w:spacing w:before="0" w:after="0" w:line="276" w:lineRule="auto"/>
              <w:jc w:val="left"/>
            </w:pPr>
            <w:r>
              <w:rPr>
                <w:rFonts w:ascii="Onest" w:hAnsi="Onest" w:eastAsia="Onest" w:cs="Onest"/>
                <w:b w:val="0"/>
                <w:color w:val="28314A"/>
                <w:sz w:val="17"/>
                <w:szCs w:val="17"/>
              </w:rPr>
              <w:t>Automated outbound WhatsApp confirmations, reminders and non-registrant follow-up are not included until the WhatsApp channel and automation are expressly activated in the order form.</w:t>
            </w:r>
          </w:p>
        </w:tc>
      </w:tr>
      <w:tr>
        <w:trPr>
          <w:cantSplit/>
        </w:trPr>
        <w:tc>
          <w:tcPr>
            <w:tcW w:type="dxa" w:w="1800"/>
            <w:shd w:val="clear" w:color="auto" w:fill="F1F6FC"/>
            <w:tcBorders>
              <w:top w:val="single" w:sz="4" w:space="0" w:color="D8D9E8"/>
              <w:left w:val="single" w:sz="4" w:space="0" w:color="D8D9E8"/>
              <w:bottom w:val="single" w:sz="4" w:space="0" w:color="D8D9E8"/>
              <w:right w:val="single" w:sz="4" w:space="0" w:color="D8D9E8"/>
              <w:insideH w:val="single" w:sz="4" w:space="0" w:color="D8D9E8"/>
              <w:insideV w:val="single" w:sz="4" w:space="0" w:color="D8D9E8"/>
            </w:tcBorders>
            <w:vAlign w:val="center"/>
            <w:tcMar>
              <w:top w:w="105" w:type="dxa"/>
              <w:start w:w="125" w:type="dxa"/>
              <w:bottom w:w="105" w:type="dxa"/>
              <w:end w:w="125" w:type="dxa"/>
            </w:tcMar>
          </w:tcPr>
          <w:p>
            <w:pPr>
              <w:keepNext w:val="0"/>
              <w:keepLines/>
              <w:spacing w:before="0" w:after="0" w:line="276" w:lineRule="auto"/>
              <w:jc w:val="left"/>
            </w:pPr>
            <w:r>
              <w:rPr>
                <w:rFonts w:ascii="Onest" w:hAnsi="Onest" w:eastAsia="Onest" w:cs="Onest"/>
                <w:b/>
                <w:color w:val="4B00B5"/>
                <w:sz w:val="16"/>
                <w:szCs w:val="16"/>
              </w:rPr>
              <w:t>INTEGRATIONS</w:t>
            </w:r>
          </w:p>
        </w:tc>
        <w:tc>
          <w:tcPr>
            <w:tcW w:type="dxa" w:w="7560"/>
            <w:shd w:val="clear" w:color="auto" w:fill="FFFFFF"/>
            <w:tcBorders>
              <w:top w:val="single" w:sz="4" w:space="0" w:color="D8D9E8"/>
              <w:left w:val="single" w:sz="4" w:space="0" w:color="D8D9E8"/>
              <w:bottom w:val="single" w:sz="4" w:space="0" w:color="D8D9E8"/>
              <w:right w:val="single" w:sz="4" w:space="0" w:color="D8D9E8"/>
              <w:insideH w:val="single" w:sz="4" w:space="0" w:color="D8D9E8"/>
              <w:insideV w:val="single" w:sz="4" w:space="0" w:color="D8D9E8"/>
            </w:tcBorders>
            <w:vAlign w:val="center"/>
            <w:tcMar>
              <w:top w:w="105" w:type="dxa"/>
              <w:start w:w="125" w:type="dxa"/>
              <w:bottom w:w="105" w:type="dxa"/>
              <w:end w:w="125" w:type="dxa"/>
            </w:tcMar>
          </w:tcPr>
          <w:p>
            <w:pPr>
              <w:keepNext w:val="0"/>
              <w:keepLines/>
              <w:spacing w:before="0" w:after="0" w:line="276" w:lineRule="auto"/>
              <w:jc w:val="left"/>
            </w:pPr>
            <w:r>
              <w:rPr>
                <w:rFonts w:ascii="Onest" w:hAnsi="Onest" w:eastAsia="Onest" w:cs="Onest"/>
                <w:b w:val="0"/>
                <w:color w:val="28314A"/>
                <w:sz w:val="17"/>
                <w:szCs w:val="17"/>
              </w:rPr>
              <w:t>The platform is integration-ready, but target-system mapping, authentication, testing and support are not turnkey inclusions.</w:t>
            </w:r>
          </w:p>
        </w:tc>
      </w:tr>
      <w:tr>
        <w:trPr>
          <w:cantSplit/>
        </w:trPr>
        <w:tc>
          <w:tcPr>
            <w:tcW w:type="dxa" w:w="1800"/>
            <w:shd w:val="clear" w:color="auto" w:fill="F1F6FC"/>
            <w:tcBorders>
              <w:top w:val="single" w:sz="4" w:space="0" w:color="D8D9E8"/>
              <w:left w:val="single" w:sz="4" w:space="0" w:color="D8D9E8"/>
              <w:bottom w:val="single" w:sz="4" w:space="0" w:color="D8D9E8"/>
              <w:right w:val="single" w:sz="4" w:space="0" w:color="D8D9E8"/>
              <w:insideH w:val="single" w:sz="4" w:space="0" w:color="D8D9E8"/>
              <w:insideV w:val="single" w:sz="4" w:space="0" w:color="D8D9E8"/>
            </w:tcBorders>
            <w:vAlign w:val="center"/>
            <w:tcMar>
              <w:top w:w="105" w:type="dxa"/>
              <w:start w:w="125" w:type="dxa"/>
              <w:bottom w:w="105" w:type="dxa"/>
              <w:end w:w="125" w:type="dxa"/>
            </w:tcMar>
          </w:tcPr>
          <w:p>
            <w:pPr>
              <w:keepNext w:val="0"/>
              <w:keepLines/>
              <w:spacing w:before="0" w:after="0" w:line="276" w:lineRule="auto"/>
              <w:jc w:val="left"/>
            </w:pPr>
            <w:r>
              <w:rPr>
                <w:rFonts w:ascii="Onest" w:hAnsi="Onest" w:eastAsia="Onest" w:cs="Onest"/>
                <w:b/>
                <w:color w:val="4B00B5"/>
                <w:sz w:val="16"/>
                <w:szCs w:val="16"/>
              </w:rPr>
              <w:t>HOSTING</w:t>
            </w:r>
          </w:p>
        </w:tc>
        <w:tc>
          <w:tcPr>
            <w:tcW w:type="dxa" w:w="7560"/>
            <w:shd w:val="clear" w:color="auto" w:fill="F7F9FE"/>
            <w:tcBorders>
              <w:top w:val="single" w:sz="4" w:space="0" w:color="D8D9E8"/>
              <w:left w:val="single" w:sz="4" w:space="0" w:color="D8D9E8"/>
              <w:bottom w:val="single" w:sz="4" w:space="0" w:color="D8D9E8"/>
              <w:right w:val="single" w:sz="4" w:space="0" w:color="D8D9E8"/>
              <w:insideH w:val="single" w:sz="4" w:space="0" w:color="D8D9E8"/>
              <w:insideV w:val="single" w:sz="4" w:space="0" w:color="D8D9E8"/>
            </w:tcBorders>
            <w:vAlign w:val="center"/>
            <w:tcMar>
              <w:top w:w="105" w:type="dxa"/>
              <w:start w:w="125" w:type="dxa"/>
              <w:bottom w:w="105" w:type="dxa"/>
              <w:end w:w="125" w:type="dxa"/>
            </w:tcMar>
          </w:tcPr>
          <w:p>
            <w:pPr>
              <w:keepNext w:val="0"/>
              <w:keepLines/>
              <w:spacing w:before="0" w:after="0" w:line="276" w:lineRule="auto"/>
              <w:jc w:val="left"/>
            </w:pPr>
            <w:r>
              <w:rPr>
                <w:rFonts w:ascii="Onest" w:hAnsi="Onest" w:eastAsia="Onest" w:cs="Onest"/>
                <w:b w:val="0"/>
                <w:color w:val="28314A"/>
                <w:sz w:val="17"/>
                <w:szCs w:val="17"/>
              </w:rPr>
              <w:t>This indicative SaaS offer does not promise Oman-only or customer-controlled hosting. Any residency, on-premises or private-cloud requirement needs a separate deployment and security scope.</w:t>
            </w:r>
          </w:p>
        </w:tc>
      </w:tr>
      <w:tr>
        <w:trPr>
          <w:cantSplit/>
        </w:trPr>
        <w:tc>
          <w:tcPr>
            <w:tcW w:type="dxa" w:w="1800"/>
            <w:shd w:val="clear" w:color="auto" w:fill="F1F6FC"/>
            <w:tcBorders>
              <w:top w:val="single" w:sz="4" w:space="0" w:color="D8D9E8"/>
              <w:left w:val="single" w:sz="4" w:space="0" w:color="D8D9E8"/>
              <w:bottom w:val="single" w:sz="4" w:space="0" w:color="D8D9E8"/>
              <w:right w:val="single" w:sz="4" w:space="0" w:color="D8D9E8"/>
              <w:insideH w:val="single" w:sz="4" w:space="0" w:color="D8D9E8"/>
              <w:insideV w:val="single" w:sz="4" w:space="0" w:color="D8D9E8"/>
            </w:tcBorders>
            <w:vAlign w:val="center"/>
            <w:tcMar>
              <w:top w:w="105" w:type="dxa"/>
              <w:start w:w="125" w:type="dxa"/>
              <w:bottom w:w="105" w:type="dxa"/>
              <w:end w:w="125" w:type="dxa"/>
            </w:tcMar>
          </w:tcPr>
          <w:p>
            <w:pPr>
              <w:keepNext w:val="0"/>
              <w:keepLines/>
              <w:spacing w:before="0" w:after="0" w:line="276" w:lineRule="auto"/>
              <w:jc w:val="left"/>
            </w:pPr>
            <w:r>
              <w:rPr>
                <w:rFonts w:ascii="Onest" w:hAnsi="Onest" w:eastAsia="Onest" w:cs="Onest"/>
                <w:b/>
                <w:color w:val="4B00B5"/>
                <w:sz w:val="16"/>
                <w:szCs w:val="16"/>
              </w:rPr>
              <w:t>CONTENT</w:t>
            </w:r>
          </w:p>
        </w:tc>
        <w:tc>
          <w:tcPr>
            <w:tcW w:type="dxa" w:w="7560"/>
            <w:shd w:val="clear" w:color="auto" w:fill="FFFFFF"/>
            <w:tcBorders>
              <w:top w:val="single" w:sz="4" w:space="0" w:color="D8D9E8"/>
              <w:left w:val="single" w:sz="4" w:space="0" w:color="D8D9E8"/>
              <w:bottom w:val="single" w:sz="4" w:space="0" w:color="D8D9E8"/>
              <w:right w:val="single" w:sz="4" w:space="0" w:color="D8D9E8"/>
              <w:insideH w:val="single" w:sz="4" w:space="0" w:color="D8D9E8"/>
              <w:insideV w:val="single" w:sz="4" w:space="0" w:color="D8D9E8"/>
            </w:tcBorders>
            <w:vAlign w:val="center"/>
            <w:tcMar>
              <w:top w:w="105" w:type="dxa"/>
              <w:start w:w="125" w:type="dxa"/>
              <w:bottom w:w="105" w:type="dxa"/>
              <w:end w:w="125" w:type="dxa"/>
            </w:tcMar>
          </w:tcPr>
          <w:p>
            <w:pPr>
              <w:keepNext w:val="0"/>
              <w:keepLines/>
              <w:spacing w:before="0" w:after="0" w:line="276" w:lineRule="auto"/>
              <w:jc w:val="left"/>
            </w:pPr>
            <w:r>
              <w:rPr>
                <w:rFonts w:ascii="Onest" w:hAnsi="Onest" w:eastAsia="Onest" w:cs="Onest"/>
                <w:b w:val="0"/>
                <w:color w:val="28314A"/>
                <w:sz w:val="17"/>
                <w:szCs w:val="17"/>
              </w:rPr>
              <w:t>The institute is responsible for the accuracy, authority and timely update of course, price, schedule and policy information supplied to the assistant.</w:t>
            </w:r>
          </w:p>
        </w:tc>
      </w:tr>
    </w:tbl>
    <w:p>
      <w:pPr>
        <w:keepNext w:val="0"/>
        <w:keepLines w:val="0"/>
        <w:spacing w:before="0" w:after="140" w:line="240" w:lineRule="auto"/>
      </w:pPr>
    </w:p>
    <w:p>
      <w:pPr>
        <w:pStyle w:val="Heading2"/>
      </w:pPr>
      <w:r>
        <w:t>To proceed</w:t>
      </w:r>
    </w:p>
    <w:p>
      <w:pPr>
        <w:spacing w:before="0" w:after="100" w:line="290" w:lineRule="auto"/>
        <w:jc w:val="left"/>
        <w:keepNext w:val="0"/>
        <w:keepLines/>
        <w:numPr>
          <w:ilvl w:val="0"/>
          <w:numId w:val="11"/>
        </w:numPr>
      </w:pPr>
      <w:r>
        <w:rPr>
          <w:rFonts w:ascii="Onest" w:hAnsi="Onest" w:eastAsia="Onest" w:cs="Onest"/>
          <w:color w:val="28314A"/>
          <w:sz w:val="19"/>
          <w:szCs w:val="20"/>
        </w:rPr>
        <w:t>Confirm the preferred plan. Business is the recommended operational option; Starter is intended only for a limited preview.</w:t>
      </w:r>
    </w:p>
    <w:p>
      <w:pPr>
        <w:spacing w:before="0" w:after="100" w:line="290" w:lineRule="auto"/>
        <w:jc w:val="left"/>
        <w:keepNext w:val="0"/>
        <w:keepLines/>
        <w:numPr>
          <w:ilvl w:val="0"/>
          <w:numId w:val="11"/>
        </w:numPr>
      </w:pPr>
      <w:r>
        <w:rPr>
          <w:rFonts w:ascii="Onest" w:hAnsi="Onest" w:eastAsia="Onest" w:cs="Onest"/>
          <w:color w:val="28314A"/>
          <w:sz w:val="19"/>
          <w:szCs w:val="20"/>
        </w:rPr>
        <w:t>Share the proposed WhatsApp number and the institute information listed above.</w:t>
      </w:r>
    </w:p>
    <w:p>
      <w:pPr>
        <w:spacing w:before="0" w:after="100" w:line="290" w:lineRule="auto"/>
        <w:jc w:val="left"/>
        <w:keepNext w:val="0"/>
        <w:keepLines/>
        <w:numPr>
          <w:ilvl w:val="0"/>
          <w:numId w:val="11"/>
        </w:numPr>
      </w:pPr>
      <w:r>
        <w:rPr>
          <w:rFonts w:ascii="Onest" w:hAnsi="Onest" w:eastAsia="Onest" w:cs="Onest"/>
          <w:color w:val="28314A"/>
          <w:sz w:val="19"/>
          <w:szCs w:val="20"/>
        </w:rPr>
        <w:t>Complete a short readiness and scope review with Inzint Oman at (+968) 7272 4832 or contact@inzint.om.</w:t>
      </w:r>
    </w:p>
    <w:p>
      <w:pPr>
        <w:spacing w:before="0" w:after="100" w:line="290" w:lineRule="auto"/>
        <w:jc w:val="left"/>
        <w:keepNext w:val="0"/>
        <w:keepLines/>
        <w:numPr>
          <w:ilvl w:val="0"/>
          <w:numId w:val="11"/>
        </w:numPr>
      </w:pPr>
      <w:r>
        <w:rPr>
          <w:rFonts w:ascii="Onest" w:hAnsi="Onest" w:eastAsia="Onest" w:cs="Onest"/>
          <w:color w:val="28314A"/>
          <w:sz w:val="19"/>
          <w:szCs w:val="20"/>
        </w:rPr>
        <w:t>Receive and approve the final order form, including activated channels, implementation items, support terms and go-live date.</w:t>
      </w:r>
    </w:p>
    <w:sectPr w:rsidR="00FC693F" w:rsidRPr="0006063C" w:rsidSect="00034616">
      <w:headerReference w:type="default" r:id="rId9"/>
      <w:footerReference w:type="default" r:id="rId10"/>
      <w:footerReference w:type="first" r:id="rId11"/>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tabs>
        <w:tab w:pos="9360" w:val="right"/>
      </w:tabs>
      <w:spacing w:before="0" w:after="0" w:line="240" w:lineRule="auto"/>
      <w:jc w:val="left"/>
    </w:pPr>
    <w:r>
      <w:rPr>
        <w:rFonts w:ascii="Onest" w:hAnsi="Onest" w:eastAsia="Onest" w:cs="Onest"/>
        <w:color w:val="667085"/>
        <w:sz w:val="16"/>
        <w:szCs w:val="16"/>
      </w:rPr>
      <w:t>Inzint LLC  ·  inzint.om  ·  contact@inzint.om</w:t>
    </w:r>
    <w:r>
      <w:rPr>
        <w:rFonts w:ascii="Onest" w:hAnsi="Onest" w:eastAsia="Onest" w:cs="Onest"/>
        <w:b/>
        <w:color w:val="667085"/>
        <w:sz w:val="16"/>
        <w:szCs w:val="16"/>
      </w:rPr>
      <w:tab/>
      <w:t xml:space="preserve">CONFIDENTIAL  ·  </w:t>
    </w:r>
    <w:r>
      <w:rPr>
        <w:rFonts w:ascii="Onest" w:hAnsi="Onest" w:eastAsia="Onest" w:cs="Onest"/>
        <w:color w:val="667085"/>
        <w:sz w:val="17"/>
        <w:szCs w:val="17"/>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spacing w:before="0" w:after="0" w:line="240" w:lineRule="auto"/>
      <w:jc w:val="center"/>
    </w:pPr>
    <w:r>
      <w:rPr>
        <w:rFonts w:ascii="Onest" w:hAnsi="Onest" w:eastAsia="Onest" w:cs="Onest"/>
        <w:color w:val="667085"/>
        <w:sz w:val="16"/>
        <w:szCs w:val="16"/>
      </w:rPr>
      <w:t>Inzint LLC  ·  31, Building 13, 6125 Way, Muscat, Oman  ·  (+968) 7272 4832  ·  contact@inzint.om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tabs>
        <w:tab w:pos="9360" w:val="right"/>
      </w:tabs>
      <w:spacing w:before="0" w:after="0" w:line="240" w:lineRule="auto"/>
      <w:jc w:val="left"/>
    </w:pPr>
    <w:r>
      <w:rPr>
        <w:rFonts w:ascii="Onest" w:hAnsi="Onest" w:eastAsia="Onest" w:cs="Onest"/>
        <w:b/>
        <w:color w:val="000C60"/>
        <w:sz w:val="16"/>
        <w:szCs w:val="16"/>
      </w:rPr>
      <w:t>INZINT OMAN  ·  CHATBOT.OM</w:t>
    </w:r>
    <w:r>
      <w:rPr>
        <w:rFonts w:ascii="Onest" w:hAnsi="Onest" w:eastAsia="Onest" w:cs="Onest"/>
        <w:b/>
        <w:color w:val="667085"/>
        <w:sz w:val="16"/>
        <w:szCs w:val="16"/>
      </w:rPr>
      <w:tab/>
      <w:t>PROPOSAL FOR TAIF AL-KAABI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80"/>
        <w:spacing w:before="0" w:after="80" w:line="290" w:lineRule="auto"/>
      </w:pPr>
      <w:rPr>
        <w:rFonts w:ascii="Onest" w:hAnsi="Onest" w:eastAsia="Onest" w:cs="Onest"/>
        <w:color w:val="6200EE"/>
      </w:rPr>
    </w:lvl>
  </w:abstractNum>
  <w:num w:numId="10">
    <w:abstractNumId w:val="9"/>
  </w:num>
  <w:abstractNum w:abstractNumId="10">
    <w:multiLevelType w:val="singleLevel"/>
    <w:lvl w:ilvl="0">
      <w:start w:val="1"/>
      <w:numFmt w:val="decimal"/>
      <w:lvlText w:val="%1."/>
      <w:lvlJc w:val="left"/>
      <w:pPr>
        <w:tabs>
          <w:tab w:val="num" w:pos="540"/>
        </w:tabs>
        <w:ind w:left="540" w:hanging="280"/>
        <w:spacing w:before="0" w:after="80" w:line="290" w:lineRule="auto"/>
      </w:pPr>
      <w:rPr>
        <w:rFonts w:ascii="Onest" w:hAnsi="Onest" w:eastAsia="Onest" w:cs="Onest"/>
        <w:color w:val="000C60"/>
      </w:r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compatibilityMode" w:uri="http://schemas.microsoft.com/office/word" w:val="15"/>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left"/>
    </w:pPr>
    <w:rPr>
      <w:rFonts w:ascii="Onest" w:hAnsi="Onest" w:eastAsia="Onest" w:cs="Onest"/>
      <w:color w:val="28314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64" w:lineRule="auto"/>
      <w:outlineLvl w:val="0"/>
    </w:pPr>
    <w:rPr>
      <w:rFonts w:asciiTheme="majorHAnsi" w:eastAsiaTheme="majorEastAsia" w:hAnsiTheme="majorHAnsi" w:cstheme="majorBidi" w:ascii="Onest" w:hAnsi="Onest"/>
      <w:b/>
      <w:bCs/>
      <w:color w:val="000C6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Onest" w:hAnsi="Onest"/>
      <w:b/>
      <w:bCs/>
      <w:color w:val="4B00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Onest" w:hAnsi="Onest"/>
      <w:b/>
      <w:bCs/>
      <w:color w:val="050D6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5" w:lineRule="auto" w:before="0"/>
      <w:contextualSpacing/>
    </w:pPr>
    <w:rPr>
      <w:rFonts w:asciiTheme="majorHAnsi" w:eastAsiaTheme="majorEastAsia" w:hAnsiTheme="majorHAnsi" w:cstheme="majorBidi" w:ascii="Onest" w:hAnsi="Onest"/>
      <w:b/>
      <w:color w:val="000C6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80" w:line="288" w:lineRule="auto"/>
    </w:pPr>
    <w:rPr>
      <w:rFonts w:asciiTheme="majorHAnsi" w:eastAsiaTheme="majorEastAsia" w:hAnsiTheme="majorHAnsi" w:cstheme="majorBidi" w:ascii="Onest" w:hAnsi="Onest"/>
      <w:i/>
      <w:iCs/>
      <w:color w:val="66708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before="0" w:after="100" w:line="240" w:lineRule="auto"/>
    </w:pPr>
    <w:rPr>
      <w:rFonts w:ascii="Onest" w:hAnsi="Onest"/>
      <w:b/>
      <w:color w:val="7A63DF"/>
      <w:sz w:val="16"/>
    </w:rPr>
  </w:style>
  <w:style w:type="paragraph" w:customStyle="1" w:styleId="SmallText">
    <w:name w:val="Small Text"/>
    <w:pPr>
      <w:spacing w:before="0" w:after="80" w:line="276" w:lineRule="auto"/>
    </w:pPr>
    <w:rPr>
      <w:rFonts w:ascii="Onest" w:hAnsi="Onest"/>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WhatsApp AI Student Enquiry and Enrolment Support - SaaS Proposal</dc:title>
  <dc:subject>Indicative managed SaaS proposal for Taif Al-Kaabi and their training institute</dc:subject>
  <dc:creator>Inzint LLC</dc:creator>
  <cp:keywords>Inzint Oman, Chatbot.OM, training institute, AI assistant, SaaS proposal</cp:keywords>
  <dc:description>Prepared from verified product and implementation scope on 25 August 2026.</dc:description>
  <cp:lastModifiedBy>Inzint LLC</cp:lastModifiedBy>
  <cp:revision>1</cp:revision>
  <dcterms:created xsi:type="dcterms:W3CDTF">2026-08-25T00:00:00Z</dcterms:created>
  <dcterms:modified xsi:type="dcterms:W3CDTF">2026-08-25T00:00:00Z</dcterms:modified>
  <cp:category/>
</cp:coreProperties>
</file>