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22A7E" w:rsidRDefault="00922A7E" w:rsidP="00596A93">
      <w:pPr>
        <w:pStyle w:val="Heading"/>
      </w:pPr>
      <w:r>
        <w:fldChar w:fldCharType="begin"/>
      </w:r>
      <w:r>
        <w:instrText xml:space="preserve"> DOCPROPERTY "Title"</w:instrText>
      </w:r>
      <w:r>
        <w:fldChar w:fldCharType="separate"/>
      </w:r>
      <w:r w:rsidR="00A24E9D">
        <w:t>Full Title of Paper</w:t>
      </w:r>
      <w:r>
        <w:fldChar w:fldCharType="end"/>
      </w:r>
    </w:p>
    <w:p w:rsidR="00922A7E" w:rsidRDefault="003272A0">
      <w:pPr>
        <w:pStyle w:val="AuthorBlock"/>
      </w:pPr>
      <w:r>
        <w:rPr>
          <w:noProof/>
        </w:rPr>
        <mc:AlternateContent>
          <mc:Choice Requires="wps">
            <w:drawing>
              <wp:inline distT="0" distB="0" distL="0" distR="0" wp14:anchorId="441B5889" wp14:editId="72791F90">
                <wp:extent cx="2373630" cy="354965"/>
                <wp:effectExtent l="0" t="0" r="1270" b="635"/>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354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A7E" w:rsidRDefault="00922A7E">
                            <w:pPr>
                              <w:pStyle w:val="Author"/>
                            </w:pPr>
                            <w:r>
                              <w:t>First Author</w:t>
                            </w:r>
                          </w:p>
                          <w:p w:rsidR="00922A7E" w:rsidRDefault="00922A7E">
                            <w:pPr>
                              <w:pStyle w:val="Affiliation"/>
                            </w:pPr>
                            <w:r>
                              <w:t>Affiliation</w:t>
                            </w:r>
                          </w:p>
                        </w:txbxContent>
                      </wps:txbx>
                      <wps:bodyPr rot="0" vert="horz" wrap="square" lIns="0" tIns="0" rIns="0" bIns="0" anchor="t" anchorCtr="0" upright="1">
                        <a:noAutofit/>
                      </wps:bodyPr>
                    </wps:wsp>
                  </a:graphicData>
                </a:graphic>
              </wp:inline>
            </w:drawing>
          </mc:Choice>
          <mc:Fallback>
            <w:pict>
              <v:shapetype w14:anchorId="441B5889" id="_x0000_t202" coordsize="21600,21600" o:spt="202" path="m,l,21600r21600,l21600,xe">
                <v:stroke joinstyle="miter"/>
                <v:path gradientshapeok="t" o:connecttype="rect"/>
              </v:shapetype>
              <v:shape id="Text Box 3" o:spid="_x0000_s1026" type="#_x0000_t202" style="width:186.9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" stroked="f">
                <v:fill opacity="0"/>
                <v:textbox inset="0,0,0,0">
                  <w:txbxContent>
                    <w:p w:rsidR="00922A7E" w:rsidRDefault="00922A7E">
                      <w:pPr>
                        <w:pStyle w:val="Author"/>
                      </w:pPr>
                      <w:r>
                        <w:t>First Author</w:t>
                      </w:r>
                    </w:p>
                    <w:p w:rsidR="00922A7E" w:rsidRDefault="00922A7E">
                      <w:pPr>
                        <w:pStyle w:val="Affiliation"/>
                      </w:pPr>
                      <w:r>
                        <w:t>Affiliation</w:t>
                      </w:r>
                    </w:p>
                  </w:txbxContent>
                </v:textbox>
                <w10:anchorlock/>
              </v:shape>
            </w:pict>
          </mc:Fallback>
        </mc:AlternateContent>
      </w:r>
      <w:r>
        <w:rPr>
          <w:noProof/>
        </w:rPr>
        <mc:AlternateContent>
          <mc:Choice Requires="wps">
            <w:drawing>
              <wp:inline distT="0" distB="0" distL="0" distR="0" wp14:anchorId="3E848B8A" wp14:editId="4ACE1FAD">
                <wp:extent cx="2373630" cy="354965"/>
                <wp:effectExtent l="0" t="0" r="1270" b="63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354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A7E" w:rsidRDefault="00922A7E">
                            <w:pPr>
                              <w:pStyle w:val="Author"/>
                            </w:pPr>
                            <w:r>
                              <w:t>Second Author</w:t>
                            </w:r>
                          </w:p>
                          <w:p w:rsidR="00922A7E" w:rsidRDefault="00922A7E">
                            <w:pPr>
                              <w:pStyle w:val="Affiliation"/>
                            </w:pPr>
                            <w:r>
                              <w:t>Affiliation</w:t>
                            </w:r>
                          </w:p>
                        </w:txbxContent>
                      </wps:txbx>
                      <wps:bodyPr rot="0" vert="horz" wrap="square" lIns="0" tIns="0" rIns="0" bIns="0" anchor="t" anchorCtr="0" upright="1">
                        <a:noAutofit/>
                      </wps:bodyPr>
                    </wps:wsp>
                  </a:graphicData>
                </a:graphic>
              </wp:inline>
            </w:drawing>
          </mc:Choice>
          <mc:Fallback>
            <w:pict>
              <v:shape w14:anchorId="3E848B8A" id="Text Box 4" o:spid="_x0000_s1027" type="#_x0000_t202" style="width:186.9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" stroked="f">
                <v:fill opacity="0"/>
                <v:textbox inset="0,0,0,0">
                  <w:txbxContent>
                    <w:p w:rsidR="00922A7E" w:rsidRDefault="00922A7E">
                      <w:pPr>
                        <w:pStyle w:val="Author"/>
                      </w:pPr>
                      <w:r>
                        <w:t>Second Author</w:t>
                      </w:r>
                    </w:p>
                    <w:p w:rsidR="00922A7E" w:rsidRDefault="00922A7E">
                      <w:pPr>
                        <w:pStyle w:val="Affiliation"/>
                      </w:pPr>
                      <w:r>
                        <w:t>Affiliation</w:t>
                      </w:r>
                    </w:p>
                  </w:txbxContent>
                </v:textbox>
                <w10:anchorlock/>
              </v:shape>
            </w:pict>
          </mc:Fallback>
        </mc:AlternateContent>
      </w:r>
    </w:p>
    <w:p w:rsidR="00922A7E" w:rsidRDefault="003272A0">
      <w:pPr>
        <w:pStyle w:val="AuthorBlock"/>
      </w:pPr>
      <w:r>
        <w:rPr>
          <w:noProof/>
        </w:rPr>
        <mc:AlternateContent>
          <mc:Choice Requires="wps">
            <w:drawing>
              <wp:inline distT="0" distB="0" distL="0" distR="0" wp14:anchorId="157C373F" wp14:editId="1BFA191C">
                <wp:extent cx="2373630" cy="354965"/>
                <wp:effectExtent l="0" t="0" r="1270" b="635"/>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354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2A7E" w:rsidRDefault="00922A7E">
                            <w:pPr>
                              <w:pStyle w:val="Author"/>
                            </w:pPr>
                            <w:r>
                              <w:t>Third Author</w:t>
                            </w:r>
                          </w:p>
                          <w:p w:rsidR="00922A7E" w:rsidRDefault="00922A7E">
                            <w:pPr>
                              <w:pStyle w:val="Affiliation"/>
                            </w:pPr>
                            <w:r>
                              <w:t>Affiliation</w:t>
                            </w:r>
                          </w:p>
                        </w:txbxContent>
                      </wps:txbx>
                      <wps:bodyPr rot="0" vert="horz" wrap="square" lIns="0" tIns="0" rIns="0" bIns="0" anchor="t" anchorCtr="0" upright="1">
                        <a:noAutofit/>
                      </wps:bodyPr>
                    </wps:wsp>
                  </a:graphicData>
                </a:graphic>
              </wp:inline>
            </w:drawing>
          </mc:Choice>
          <mc:Fallback>
            <w:pict>
              <v:shape w14:anchorId="157C373F" id="Text Box 5" o:spid="_x0000_s1028" type="#_x0000_t202" style="width:186.9pt;height:2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" stroked="f">
                <v:fill opacity="0"/>
                <v:textbox inset="0,0,0,0">
                  <w:txbxContent>
                    <w:p w:rsidR="00922A7E" w:rsidRDefault="00922A7E">
                      <w:pPr>
                        <w:pStyle w:val="Author"/>
                      </w:pPr>
                      <w:r>
                        <w:t>Third Author</w:t>
                      </w:r>
                    </w:p>
                    <w:p w:rsidR="00922A7E" w:rsidRDefault="00922A7E">
                      <w:pPr>
                        <w:pStyle w:val="Affiliation"/>
                      </w:pPr>
                      <w:r>
                        <w:t>Affiliation</w:t>
                      </w:r>
                    </w:p>
                  </w:txbxContent>
                </v:textbox>
                <w10:anchorlock/>
              </v:shape>
            </w:pict>
          </mc:Fallback>
        </mc:AlternateContent>
      </w:r>
    </w:p>
    <w:p w:rsidR="00922A7E" w:rsidRDefault="00056336" w:rsidP="00596A93">
      <w:pPr>
        <w:pStyle w:val="AbstractTitle"/>
      </w:pPr>
      <w:r>
        <w:t>Abstract</w:t>
      </w:r>
    </w:p>
    <w:p w:rsidR="00056336" w:rsidRPr="001239ED" w:rsidRDefault="00E66237" w:rsidP="00596A93">
      <w:pPr>
        <w:pStyle w:val="Abstract"/>
      </w:pPr>
      <w:r w:rsidRPr="001239ED">
        <w:t>Your</w:t>
      </w:r>
      <w:r w:rsidR="00E979F6" w:rsidRPr="001239ED">
        <w:t xml:space="preserve"> e</w:t>
      </w:r>
      <w:r w:rsidR="00596A93">
        <w:t>xtended abstract</w:t>
      </w:r>
      <w:r w:rsidR="00E979F6" w:rsidRPr="001239ED">
        <w:t xml:space="preserve"> should be submitted via Conftool, indicating whether</w:t>
      </w:r>
      <w:r w:rsidR="000C2416" w:rsidRPr="001239ED">
        <w:t xml:space="preserve"> </w:t>
      </w:r>
      <w:r w:rsidRPr="001239ED">
        <w:t>you intend the completed paper to be submitted</w:t>
      </w:r>
      <w:r w:rsidR="00E979F6" w:rsidRPr="001239ED">
        <w:t xml:space="preserve"> </w:t>
      </w:r>
      <w:r w:rsidR="006B5326" w:rsidRPr="001239ED">
        <w:t>to the International Journal of Digital Curation (</w:t>
      </w:r>
      <w:hyperlink r:id="rId7" w:history="1">
        <w:r w:rsidR="006B5326" w:rsidRPr="001239ED">
          <w:rPr>
            <w:rStyle w:val="Hyperlink"/>
            <w:rFonts w:asciiTheme="minorHAnsi" w:hAnsiTheme="minorHAnsi"/>
          </w:rPr>
          <w:t>www.ijdc.net)</w:t>
        </w:r>
      </w:hyperlink>
      <w:r w:rsidR="006B5326" w:rsidRPr="001239ED">
        <w:t>, either for</w:t>
      </w:r>
      <w:r w:rsidR="00056336" w:rsidRPr="001239ED">
        <w:t xml:space="preserve"> peer-review</w:t>
      </w:r>
      <w:r w:rsidRPr="001239ED">
        <w:t>, or</w:t>
      </w:r>
      <w:r w:rsidR="006B5326" w:rsidRPr="001239ED">
        <w:t xml:space="preserve"> for</w:t>
      </w:r>
      <w:r w:rsidRPr="001239ED">
        <w:t xml:space="preserve"> i</w:t>
      </w:r>
      <w:r w:rsidR="006B5326" w:rsidRPr="001239ED">
        <w:t>nclusion</w:t>
      </w:r>
      <w:r w:rsidRPr="001239ED">
        <w:t xml:space="preserve"> </w:t>
      </w:r>
      <w:r w:rsidR="00056336" w:rsidRPr="001239ED">
        <w:t xml:space="preserve">as </w:t>
      </w:r>
      <w:r w:rsidRPr="001239ED">
        <w:t>a general article</w:t>
      </w:r>
      <w:r w:rsidR="006B5326" w:rsidRPr="001239ED">
        <w:t xml:space="preserve"> with only minimal editorial review</w:t>
      </w:r>
      <w:r w:rsidRPr="001239ED">
        <w:t>. It should be no more than 5 pages, or approximately 2,500 words excluding references.</w:t>
      </w:r>
    </w:p>
    <w:p w:rsidR="006B5326" w:rsidRPr="006B5326" w:rsidRDefault="006B5326" w:rsidP="00596A93">
      <w:pPr>
        <w:pStyle w:val="Abstract"/>
      </w:pPr>
      <w:r w:rsidRPr="006B5326">
        <w:t xml:space="preserve">The extended abstract should describe research or practice work offering results supported by evidence of novel contribution, critical reflections or proposals that address substantial issues </w:t>
      </w:r>
      <w:r w:rsidRPr="001239ED">
        <w:t>for</w:t>
      </w:r>
      <w:r w:rsidRPr="006B5326">
        <w:t xml:space="preserve"> the wider research data management (RDM) and digital curation communities. Papers may identify challenges, propose a solution or approach tackling the same, or describe an activity or research project currently in progress or recently completed. Of particular interest are lessons learned from digital curation and RDM activities, and recommendations for best practice. </w:t>
      </w:r>
    </w:p>
    <w:p w:rsidR="006B5326" w:rsidRPr="006B5326" w:rsidRDefault="006B5326" w:rsidP="00596A93">
      <w:pPr>
        <w:pStyle w:val="Abstract"/>
      </w:pPr>
      <w:r w:rsidRPr="006B5326">
        <w:t xml:space="preserve">To be considered for peer-reviewed article, your extended abstract should give a clear indication of the structure and content of the full-length paper you intend to submit. This should include a review of prior work, evidence that a recognised process of research or practice has been adopted or advanced, and argumentation to support the conclusions drawn.  Where the evidence is based on research data, there should be a commitment to cite this data and make it available in a public repository, as a condition of publication. </w:t>
      </w:r>
    </w:p>
    <w:p w:rsidR="006B5326" w:rsidRDefault="006B5326" w:rsidP="006B5326">
      <w:pPr>
        <w:pStyle w:val="AbstractTitle"/>
        <w:jc w:val="left"/>
        <w:rPr>
          <w:b w:val="0"/>
        </w:rPr>
      </w:pPr>
    </w:p>
    <w:p w:rsidR="006B5326" w:rsidRDefault="006B5326" w:rsidP="00056336">
      <w:pPr>
        <w:pStyle w:val="AbstractTitle"/>
        <w:jc w:val="left"/>
        <w:rPr>
          <w:b w:val="0"/>
        </w:rPr>
      </w:pPr>
    </w:p>
    <w:p w:rsidR="006B5326" w:rsidRPr="006B5326" w:rsidRDefault="006B5326" w:rsidP="00596A93">
      <w:pPr>
        <w:pStyle w:val="Heading1"/>
      </w:pPr>
      <w:r w:rsidRPr="00B00145">
        <w:lastRenderedPageBreak/>
        <w:t>Introduction</w:t>
      </w:r>
    </w:p>
    <w:p w:rsidR="000B2F9B" w:rsidRDefault="006B5326" w:rsidP="003272A0">
      <w:pPr>
        <w:pStyle w:val="AfterHeading12"/>
      </w:pPr>
      <w:r w:rsidRPr="00596A93">
        <w:t xml:space="preserve">This template acts as an example as well as a means of formatting an abstract’s content. </w:t>
      </w:r>
      <w:r w:rsidR="000B2F9B" w:rsidRPr="00596A93">
        <w:t xml:space="preserve">Please submit it in this format if you can.  Please note that </w:t>
      </w:r>
      <w:r w:rsidR="00596A93">
        <w:t>the formatting is</w:t>
      </w:r>
      <w:r w:rsidR="000B2F9B" w:rsidRPr="00596A93">
        <w:t xml:space="preserve"> not mandatory. The formatting will not affect the review of your abstract, but it will save you time later, if you choose to complete the paper for submission to IJDC.  </w:t>
      </w:r>
    </w:p>
    <w:p w:rsidR="00596A93" w:rsidRPr="00596A93" w:rsidRDefault="00596A93" w:rsidP="00D47E4E">
      <w:pPr>
        <w:pStyle w:val="BodyText"/>
      </w:pPr>
    </w:p>
    <w:p w:rsidR="00466728" w:rsidRPr="00596A93" w:rsidRDefault="006B5326" w:rsidP="00D47E4E">
      <w:pPr>
        <w:pStyle w:val="BodyText"/>
      </w:pPr>
      <w:r w:rsidRPr="00596A93">
        <w:t xml:space="preserve">The formatting is based on that specified by the American Psychological Association  (APA, </w:t>
      </w:r>
      <w:hyperlink w:anchor="apa2010pma" w:history="1">
        <w:r w:rsidRPr="00596A93">
          <w:rPr>
            <w:color w:val="0070C0"/>
          </w:rPr>
          <w:t>2010</w:t>
        </w:r>
      </w:hyperlink>
      <w:r w:rsidRPr="00596A93">
        <w:t xml:space="preserve">). </w:t>
      </w:r>
      <w:r w:rsidR="000B2F9B" w:rsidRPr="00596A93">
        <w:t xml:space="preserve"> </w:t>
      </w:r>
      <w:r w:rsidRPr="00596A93">
        <w:t>If the following guidance does not cover your needs, please refer to the APA style guidance to see if the matter is covered there.</w:t>
      </w:r>
    </w:p>
    <w:p w:rsidR="000B2F9B" w:rsidRDefault="000B2F9B" w:rsidP="000B2F9B">
      <w:pPr>
        <w:pStyle w:val="Heading1"/>
      </w:pPr>
      <w:r>
        <w:t>Another Heading</w:t>
      </w:r>
    </w:p>
    <w:p w:rsidR="000B2F9B" w:rsidRDefault="000B2F9B" w:rsidP="003272A0">
      <w:pPr>
        <w:pStyle w:val="AfterHeading12"/>
      </w:pPr>
      <w:r>
        <w:t>The highest-level headings in your document should be given the ‘Heading 1. The text of the heading should be written in ‘title case’. The first paragraph after the heading should have the style ‘After Heading 1/2’ (i.e. it should not have an indented first line). Subsequent paragraphs use the ‘Body Text’ style. If you are copying and pasting you may have to set the styles manually.</w:t>
      </w:r>
    </w:p>
    <w:p w:rsidR="000B2F9B" w:rsidRDefault="000B2F9B" w:rsidP="00D47E4E">
      <w:pPr>
        <w:pStyle w:val="Heading2"/>
      </w:pPr>
      <w:r>
        <w:t>Using Subheadings</w:t>
      </w:r>
    </w:p>
    <w:p w:rsidR="000B2F9B" w:rsidRDefault="000B2F9B" w:rsidP="003272A0">
      <w:pPr>
        <w:pStyle w:val="AfterHeading12"/>
      </w:pPr>
      <w:r>
        <w:t xml:space="preserve">The first level of subheadings should be given the ‘Heading 2’ style. As with the main headings, they should be written in title case and followed by a paragraph with the ‘After Heading 1/2’ style. </w:t>
      </w:r>
      <w:r w:rsidR="00BE1FC8">
        <w:t>S</w:t>
      </w:r>
      <w:r>
        <w:t>ubsequent paragraphs should use the ‘Body Text’ style.</w:t>
      </w:r>
    </w:p>
    <w:p w:rsidR="000B2F9B" w:rsidRDefault="000B2F9B" w:rsidP="00D47E4E">
      <w:pPr>
        <w:pStyle w:val="Heading3"/>
      </w:pPr>
      <w:r>
        <w:t>Lower level headings</w:t>
      </w:r>
    </w:p>
    <w:p w:rsidR="000B2F9B" w:rsidRDefault="000B2F9B" w:rsidP="003272A0">
      <w:pPr>
        <w:pStyle w:val="AfterHeading12"/>
      </w:pPr>
      <w:r>
        <w:t>The template provides a total of five levels of headings: the two mentioned above and ‘Heading 3’, ‘Heading 4’ and ‘Heading 5’. These last three levels are written in normal sentence case;, only the first word and proper nouns</w:t>
      </w:r>
      <w:r w:rsidR="00BE1FC8">
        <w:t xml:space="preserve"> begin with a capital letter</w:t>
      </w:r>
      <w:r>
        <w:t>.</w:t>
      </w:r>
    </w:p>
    <w:p w:rsidR="000B2F9B" w:rsidRDefault="000B2F9B" w:rsidP="000B2F9B">
      <w:pPr>
        <w:pStyle w:val="Heading2"/>
      </w:pPr>
      <w:r>
        <w:t>Lists</w:t>
      </w:r>
    </w:p>
    <w:p w:rsidR="000B2F9B" w:rsidRDefault="000B2F9B" w:rsidP="003272A0">
      <w:pPr>
        <w:pStyle w:val="AfterHeading12"/>
      </w:pPr>
      <w:r>
        <w:t>When creating a list, before selecting the list type from the toolbar, apply the ‘List paragraph’ style. After the list, make sure you return to using the ‘Body Text’ style or whatever is appropriate.</w:t>
      </w:r>
      <w:r w:rsidR="00BE1FC8">
        <w:t xml:space="preserve"> </w:t>
      </w:r>
      <w:r>
        <w:t>If the order of the elements in a list is significant,</w:t>
      </w:r>
      <w:r w:rsidR="00D47E4E">
        <w:t xml:space="preserve"> a numbered l</w:t>
      </w:r>
      <w:r w:rsidR="003272A0">
        <w:t>ist should be used, otherwise use bullet points.</w:t>
      </w:r>
    </w:p>
    <w:p w:rsidR="000B2F9B" w:rsidRDefault="000B2F9B" w:rsidP="00D47E4E">
      <w:pPr>
        <w:pStyle w:val="List"/>
        <w:numPr>
          <w:ilvl w:val="0"/>
          <w:numId w:val="8"/>
        </w:numPr>
      </w:pPr>
      <w:r>
        <w:t>first item;</w:t>
      </w:r>
    </w:p>
    <w:p w:rsidR="000B2F9B" w:rsidRDefault="000B2F9B" w:rsidP="00D47E4E">
      <w:pPr>
        <w:pStyle w:val="List"/>
        <w:numPr>
          <w:ilvl w:val="0"/>
          <w:numId w:val="8"/>
        </w:numPr>
      </w:pPr>
      <w:r>
        <w:t>second item;</w:t>
      </w:r>
    </w:p>
    <w:p w:rsidR="000B2F9B" w:rsidRDefault="000B2F9B" w:rsidP="00D47E4E">
      <w:pPr>
        <w:pStyle w:val="List"/>
        <w:numPr>
          <w:ilvl w:val="0"/>
          <w:numId w:val="8"/>
        </w:numPr>
      </w:pPr>
      <w:r>
        <w:t>third item.</w:t>
      </w:r>
    </w:p>
    <w:p w:rsidR="000B2F9B" w:rsidRDefault="000B2F9B" w:rsidP="000B2F9B">
      <w:pPr>
        <w:pStyle w:val="Heading2"/>
      </w:pPr>
      <w:r>
        <w:t>Figures and tables</w:t>
      </w:r>
    </w:p>
    <w:p w:rsidR="000B2F9B" w:rsidRDefault="000B2F9B" w:rsidP="003272A0">
      <w:pPr>
        <w:pStyle w:val="AfterHeading12"/>
      </w:pPr>
      <w:r>
        <w:t>When including an image as a figure, start a new paragraph and give it the style ‘Figure’. Insert the image as an inline graphic, not ‘floating’ or with text flowing around. In Microsoft Word, this is described as a wrapping style of ‘In-line with text’ in the picture format settings (see Figure 1).</w:t>
      </w:r>
    </w:p>
    <w:p w:rsidR="000B2F9B" w:rsidRDefault="003272A0" w:rsidP="000B2F9B">
      <w:pPr>
        <w:pStyle w:val="Figure"/>
        <w:rPr>
          <w:b/>
        </w:rPr>
      </w:pPr>
      <w:r>
        <w:rPr>
          <w:noProof/>
          <w:lang w:val="en-US" w:eastAsia="en-US"/>
        </w:rPr>
        <w:lastRenderedPageBreak/>
        <mc:AlternateContent>
          <mc:Choice Requires="wps">
            <w:drawing>
              <wp:anchor distT="0" distB="0" distL="114300" distR="114300" simplePos="0" relativeHeight="251659264" behindDoc="0" locked="0" layoutInCell="1" allowOverlap="1" wp14:anchorId="570A8B2E" wp14:editId="4514EA26">
                <wp:simplePos x="0" y="0"/>
                <wp:positionH relativeFrom="column">
                  <wp:posOffset>1148715</wp:posOffset>
                </wp:positionH>
                <wp:positionV relativeFrom="paragraph">
                  <wp:posOffset>147320</wp:posOffset>
                </wp:positionV>
                <wp:extent cx="800100" cy="885825"/>
                <wp:effectExtent l="5715" t="0" r="6985" b="8255"/>
                <wp:wrapNone/>
                <wp:docPr id="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85825"/>
                        </a:xfrm>
                        <a:prstGeom prst="ellipse">
                          <a:avLst/>
                        </a:prstGeom>
                        <a:noFill/>
                        <a:ln w="14760" cap="sq">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59737" id="Oval 6" o:spid="_x0000_s1026" style="position:absolute;margin-left:90.45pt;margin-top:11.6pt;width:63pt;height:69.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" filled="f" strokecolor="red" strokeweight=".41mm">
                <v:stroke joinstyle="miter" endcap="square"/>
                <v:shadow color="black" opacity="49150f" offset=".74833mm,.74833mm"/>
              </v:oval>
            </w:pict>
          </mc:Fallback>
        </mc:AlternateContent>
      </w:r>
      <w:r>
        <w:rPr>
          <w:noProof/>
          <w:lang w:val="en-US" w:eastAsia="en-US"/>
        </w:rPr>
        <w:drawing>
          <wp:inline distT="0" distB="0" distL="0" distR="0" wp14:anchorId="4A8A5394" wp14:editId="48EC0C49">
            <wp:extent cx="2984500" cy="2857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2857500"/>
                    </a:xfrm>
                    <a:prstGeom prst="rect">
                      <a:avLst/>
                    </a:prstGeom>
                    <a:solidFill>
                      <a:srgbClr val="FFFFFF"/>
                    </a:solidFill>
                    <a:ln>
                      <a:noFill/>
                    </a:ln>
                  </pic:spPr>
                </pic:pic>
              </a:graphicData>
            </a:graphic>
          </wp:inline>
        </w:drawing>
      </w:r>
    </w:p>
    <w:p w:rsidR="000B2F9B" w:rsidRDefault="000B2F9B" w:rsidP="000B2F9B">
      <w:pPr>
        <w:pStyle w:val="CaptionLong"/>
      </w:pPr>
      <w:r>
        <w:rPr>
          <w:b/>
        </w:rPr>
        <w:t>Figure 1.</w:t>
      </w:r>
      <w:r>
        <w:tab/>
        <w:t>Picture format dialogue box from Microsoft Word, showing wrapping styles.</w:t>
      </w:r>
    </w:p>
    <w:p w:rsidR="000B2F9B" w:rsidRDefault="000B2F9B" w:rsidP="000B2F9B">
      <w:pPr>
        <w:pStyle w:val="BodyText"/>
      </w:pPr>
      <w:r>
        <w:t>The figure should be followed immediately by a paragraph with style ‘Caption’ if it fits on one line, or ‘Caption (Long)’ otherwise.</w:t>
      </w:r>
    </w:p>
    <w:p w:rsidR="000B2F9B" w:rsidRDefault="00BE1FC8" w:rsidP="000B2F9B">
      <w:pPr>
        <w:pStyle w:val="BodyText"/>
      </w:pPr>
      <w:r>
        <w:t>For tables, u</w:t>
      </w:r>
      <w:r w:rsidR="000B2F9B">
        <w:t xml:space="preserve">se ‘Table Caption’ if the caption fits on one line and ‘Table Caption (Long)’ otherwise. </w:t>
      </w:r>
      <w:r>
        <w:t xml:space="preserve">Place </w:t>
      </w:r>
      <w:r w:rsidR="000B2F9B">
        <w:t>the caption above the table rather than below it.</w:t>
      </w:r>
    </w:p>
    <w:p w:rsidR="000B2F9B" w:rsidRDefault="000B2F9B" w:rsidP="000B2F9B">
      <w:pPr>
        <w:pStyle w:val="BodyText"/>
        <w:rPr>
          <w:b/>
        </w:rPr>
      </w:pPr>
      <w:r>
        <w:t>Tables should be inserted without any text wrapping to the sides and be centred on the page (see Table 1). They should have a thick border (1 pt) top and bottom, and a thin border (0.5 pt) separating the table head from the table body. They should not use vertical lines to separate columns, and ideally should not use horizontal lines to separate rows in the body of the table: white space and text alignment should be sufficient.</w:t>
      </w:r>
    </w:p>
    <w:p w:rsidR="000B2F9B" w:rsidRDefault="000B2F9B" w:rsidP="000B2F9B">
      <w:pPr>
        <w:pStyle w:val="TableCaptionLong"/>
      </w:pPr>
      <w:r>
        <w:rPr>
          <w:b/>
        </w:rPr>
        <w:t>Table 1.</w:t>
      </w:r>
      <w:r>
        <w:tab/>
        <w:t>Papers and articles published in the IJDC, showing the proportion that are peer-reviewed.</w:t>
      </w:r>
    </w:p>
    <w:tbl>
      <w:tblPr>
        <w:tblW w:w="0" w:type="auto"/>
        <w:jc w:val="center"/>
        <w:tblLayout w:type="fixed"/>
        <w:tblLook w:val="0000" w:firstRow="0" w:lastRow="0" w:firstColumn="0" w:lastColumn="0" w:noHBand="0" w:noVBand="0"/>
      </w:tblPr>
      <w:tblGrid>
        <w:gridCol w:w="669"/>
        <w:gridCol w:w="1487"/>
        <w:gridCol w:w="913"/>
        <w:gridCol w:w="239"/>
        <w:gridCol w:w="1470"/>
        <w:gridCol w:w="913"/>
      </w:tblGrid>
      <w:tr w:rsidR="000B2F9B" w:rsidTr="00A73328">
        <w:trPr>
          <w:jc w:val="center"/>
        </w:trPr>
        <w:tc>
          <w:tcPr>
            <w:tcW w:w="669" w:type="dxa"/>
            <w:tcBorders>
              <w:top w:val="single" w:sz="8" w:space="0" w:color="000000"/>
            </w:tcBorders>
            <w:shd w:val="clear" w:color="auto" w:fill="auto"/>
          </w:tcPr>
          <w:p w:rsidR="000B2F9B" w:rsidRDefault="000B2F9B" w:rsidP="00A73328">
            <w:pPr>
              <w:pStyle w:val="TableContents"/>
              <w:snapToGrid w:val="0"/>
              <w:jc w:val="center"/>
            </w:pPr>
          </w:p>
        </w:tc>
        <w:tc>
          <w:tcPr>
            <w:tcW w:w="2400" w:type="dxa"/>
            <w:gridSpan w:val="2"/>
            <w:tcBorders>
              <w:top w:val="single" w:sz="8" w:space="0" w:color="000000"/>
              <w:bottom w:val="single" w:sz="4" w:space="0" w:color="000000"/>
            </w:tcBorders>
            <w:shd w:val="clear" w:color="auto" w:fill="auto"/>
          </w:tcPr>
          <w:p w:rsidR="000B2F9B" w:rsidRDefault="000B2F9B" w:rsidP="00A73328">
            <w:pPr>
              <w:pStyle w:val="TableContents"/>
              <w:jc w:val="center"/>
            </w:pPr>
            <w:r>
              <w:t>Frequency</w:t>
            </w:r>
          </w:p>
        </w:tc>
        <w:tc>
          <w:tcPr>
            <w:tcW w:w="239" w:type="dxa"/>
            <w:tcBorders>
              <w:top w:val="single" w:sz="8" w:space="0" w:color="000000"/>
            </w:tcBorders>
            <w:shd w:val="clear" w:color="auto" w:fill="auto"/>
          </w:tcPr>
          <w:p w:rsidR="000B2F9B" w:rsidRDefault="000B2F9B" w:rsidP="00A73328">
            <w:pPr>
              <w:pStyle w:val="TableContents"/>
              <w:snapToGrid w:val="0"/>
              <w:jc w:val="center"/>
            </w:pPr>
          </w:p>
        </w:tc>
        <w:tc>
          <w:tcPr>
            <w:tcW w:w="2383" w:type="dxa"/>
            <w:gridSpan w:val="2"/>
            <w:tcBorders>
              <w:top w:val="single" w:sz="8" w:space="0" w:color="000000"/>
              <w:bottom w:val="single" w:sz="4" w:space="0" w:color="000000"/>
            </w:tcBorders>
            <w:shd w:val="clear" w:color="auto" w:fill="auto"/>
          </w:tcPr>
          <w:p w:rsidR="000B2F9B" w:rsidRDefault="000B2F9B" w:rsidP="00A73328">
            <w:pPr>
              <w:pStyle w:val="TableContents"/>
              <w:jc w:val="center"/>
            </w:pPr>
            <w:r>
              <w:t>Percentage</w:t>
            </w:r>
          </w:p>
        </w:tc>
      </w:tr>
      <w:tr w:rsidR="000B2F9B" w:rsidTr="00A73328">
        <w:trPr>
          <w:jc w:val="center"/>
        </w:trPr>
        <w:tc>
          <w:tcPr>
            <w:tcW w:w="669" w:type="dxa"/>
            <w:tcBorders>
              <w:bottom w:val="single" w:sz="4" w:space="0" w:color="000000"/>
            </w:tcBorders>
            <w:shd w:val="clear" w:color="auto" w:fill="auto"/>
          </w:tcPr>
          <w:p w:rsidR="000B2F9B" w:rsidRDefault="000B2F9B" w:rsidP="00A73328">
            <w:pPr>
              <w:pStyle w:val="TableContents"/>
              <w:jc w:val="center"/>
            </w:pPr>
            <w:r>
              <w:t>Issue</w:t>
            </w:r>
          </w:p>
        </w:tc>
        <w:tc>
          <w:tcPr>
            <w:tcW w:w="1487" w:type="dxa"/>
            <w:tcBorders>
              <w:top w:val="single" w:sz="4" w:space="0" w:color="000000"/>
              <w:bottom w:val="single" w:sz="4" w:space="0" w:color="000000"/>
            </w:tcBorders>
            <w:shd w:val="clear" w:color="auto" w:fill="auto"/>
          </w:tcPr>
          <w:p w:rsidR="000B2F9B" w:rsidRDefault="000B2F9B" w:rsidP="00A73328">
            <w:pPr>
              <w:pStyle w:val="TableContents"/>
              <w:jc w:val="center"/>
            </w:pPr>
            <w:r>
              <w:t>Peer-reviewed</w:t>
            </w:r>
          </w:p>
        </w:tc>
        <w:tc>
          <w:tcPr>
            <w:tcW w:w="913" w:type="dxa"/>
            <w:tcBorders>
              <w:top w:val="single" w:sz="4" w:space="0" w:color="000000"/>
              <w:bottom w:val="single" w:sz="4" w:space="0" w:color="000000"/>
            </w:tcBorders>
            <w:shd w:val="clear" w:color="auto" w:fill="auto"/>
          </w:tcPr>
          <w:p w:rsidR="000B2F9B" w:rsidRDefault="000B2F9B" w:rsidP="00A73328">
            <w:pPr>
              <w:pStyle w:val="TableContents"/>
              <w:jc w:val="center"/>
            </w:pPr>
            <w:r>
              <w:t>General</w:t>
            </w:r>
          </w:p>
        </w:tc>
        <w:tc>
          <w:tcPr>
            <w:tcW w:w="239" w:type="dxa"/>
            <w:tcBorders>
              <w:bottom w:val="single" w:sz="4" w:space="0" w:color="000000"/>
            </w:tcBorders>
            <w:shd w:val="clear" w:color="auto" w:fill="auto"/>
          </w:tcPr>
          <w:p w:rsidR="000B2F9B" w:rsidRDefault="000B2F9B" w:rsidP="00A73328">
            <w:pPr>
              <w:pStyle w:val="TableContents"/>
              <w:snapToGrid w:val="0"/>
              <w:jc w:val="center"/>
            </w:pPr>
          </w:p>
        </w:tc>
        <w:tc>
          <w:tcPr>
            <w:tcW w:w="1470" w:type="dxa"/>
            <w:tcBorders>
              <w:top w:val="single" w:sz="4" w:space="0" w:color="000000"/>
              <w:bottom w:val="single" w:sz="4" w:space="0" w:color="000000"/>
            </w:tcBorders>
            <w:shd w:val="clear" w:color="auto" w:fill="auto"/>
          </w:tcPr>
          <w:p w:rsidR="000B2F9B" w:rsidRDefault="000B2F9B" w:rsidP="00A73328">
            <w:pPr>
              <w:pStyle w:val="TableContents"/>
              <w:jc w:val="center"/>
            </w:pPr>
            <w:r>
              <w:t>Peer-reviewed</w:t>
            </w:r>
          </w:p>
        </w:tc>
        <w:tc>
          <w:tcPr>
            <w:tcW w:w="913" w:type="dxa"/>
            <w:tcBorders>
              <w:top w:val="single" w:sz="4" w:space="0" w:color="000000"/>
              <w:bottom w:val="single" w:sz="4" w:space="0" w:color="000000"/>
            </w:tcBorders>
            <w:shd w:val="clear" w:color="auto" w:fill="auto"/>
          </w:tcPr>
          <w:p w:rsidR="000B2F9B" w:rsidRDefault="000B2F9B" w:rsidP="00A73328">
            <w:pPr>
              <w:pStyle w:val="TableContents"/>
              <w:jc w:val="center"/>
            </w:pPr>
            <w:r>
              <w:t>General</w:t>
            </w:r>
          </w:p>
        </w:tc>
      </w:tr>
      <w:tr w:rsidR="000B2F9B" w:rsidTr="00A73328">
        <w:trPr>
          <w:jc w:val="center"/>
        </w:trPr>
        <w:tc>
          <w:tcPr>
            <w:tcW w:w="669" w:type="dxa"/>
            <w:tcBorders>
              <w:top w:val="single" w:sz="4" w:space="0" w:color="000000"/>
            </w:tcBorders>
            <w:shd w:val="clear" w:color="auto" w:fill="auto"/>
          </w:tcPr>
          <w:p w:rsidR="000B2F9B" w:rsidRDefault="000B2F9B" w:rsidP="00A73328">
            <w:pPr>
              <w:pStyle w:val="TableContents"/>
              <w:jc w:val="center"/>
            </w:pPr>
            <w:r>
              <w:t>3(1)</w:t>
            </w:r>
          </w:p>
        </w:tc>
        <w:tc>
          <w:tcPr>
            <w:tcW w:w="1487" w:type="dxa"/>
            <w:tcBorders>
              <w:top w:val="single" w:sz="4" w:space="0" w:color="000000"/>
            </w:tcBorders>
            <w:shd w:val="clear" w:color="auto" w:fill="auto"/>
          </w:tcPr>
          <w:p w:rsidR="000B2F9B" w:rsidRDefault="000B2F9B" w:rsidP="00A73328">
            <w:pPr>
              <w:pStyle w:val="TableContents"/>
              <w:tabs>
                <w:tab w:val="decimal" w:pos="697"/>
              </w:tabs>
            </w:pPr>
            <w:r>
              <w:t>9</w:t>
            </w:r>
          </w:p>
        </w:tc>
        <w:tc>
          <w:tcPr>
            <w:tcW w:w="913" w:type="dxa"/>
            <w:tcBorders>
              <w:top w:val="single" w:sz="4" w:space="0" w:color="000000"/>
            </w:tcBorders>
            <w:shd w:val="clear" w:color="auto" w:fill="auto"/>
          </w:tcPr>
          <w:p w:rsidR="000B2F9B" w:rsidRDefault="000B2F9B" w:rsidP="00A73328">
            <w:pPr>
              <w:pStyle w:val="TableContents"/>
              <w:tabs>
                <w:tab w:val="decimal" w:pos="454"/>
              </w:tabs>
            </w:pPr>
            <w:r>
              <w:t>7</w:t>
            </w:r>
          </w:p>
        </w:tc>
        <w:tc>
          <w:tcPr>
            <w:tcW w:w="239" w:type="dxa"/>
            <w:tcBorders>
              <w:top w:val="single" w:sz="4" w:space="0" w:color="000000"/>
            </w:tcBorders>
            <w:shd w:val="clear" w:color="auto" w:fill="auto"/>
          </w:tcPr>
          <w:p w:rsidR="000B2F9B" w:rsidRDefault="000B2F9B" w:rsidP="00A73328">
            <w:pPr>
              <w:pStyle w:val="TableContents"/>
              <w:tabs>
                <w:tab w:val="decimal" w:pos="697"/>
              </w:tabs>
              <w:snapToGrid w:val="0"/>
            </w:pPr>
          </w:p>
        </w:tc>
        <w:tc>
          <w:tcPr>
            <w:tcW w:w="1470" w:type="dxa"/>
            <w:tcBorders>
              <w:top w:val="single" w:sz="4" w:space="0" w:color="000000"/>
            </w:tcBorders>
            <w:shd w:val="clear" w:color="auto" w:fill="auto"/>
          </w:tcPr>
          <w:p w:rsidR="000B2F9B" w:rsidRDefault="000B2F9B" w:rsidP="00A73328">
            <w:pPr>
              <w:pStyle w:val="TableContents"/>
              <w:tabs>
                <w:tab w:val="decimal" w:pos="665"/>
              </w:tabs>
            </w:pPr>
            <w:r>
              <w:t>56.3</w:t>
            </w:r>
          </w:p>
        </w:tc>
        <w:tc>
          <w:tcPr>
            <w:tcW w:w="913" w:type="dxa"/>
            <w:tcBorders>
              <w:top w:val="single" w:sz="4" w:space="0" w:color="000000"/>
            </w:tcBorders>
            <w:shd w:val="clear" w:color="auto" w:fill="auto"/>
          </w:tcPr>
          <w:p w:rsidR="000B2F9B" w:rsidRDefault="000B2F9B" w:rsidP="00A73328">
            <w:pPr>
              <w:pStyle w:val="TableContents"/>
              <w:tabs>
                <w:tab w:val="decimal" w:pos="371"/>
              </w:tabs>
            </w:pPr>
            <w:r>
              <w:t>43.8</w:t>
            </w:r>
          </w:p>
        </w:tc>
      </w:tr>
      <w:tr w:rsidR="000B2F9B" w:rsidTr="00A73328">
        <w:trPr>
          <w:jc w:val="center"/>
        </w:trPr>
        <w:tc>
          <w:tcPr>
            <w:tcW w:w="669" w:type="dxa"/>
            <w:shd w:val="clear" w:color="auto" w:fill="auto"/>
          </w:tcPr>
          <w:p w:rsidR="000B2F9B" w:rsidRDefault="000B2F9B" w:rsidP="00A73328">
            <w:pPr>
              <w:pStyle w:val="TableContents"/>
              <w:jc w:val="center"/>
            </w:pPr>
            <w:r>
              <w:t>3(2)</w:t>
            </w:r>
          </w:p>
        </w:tc>
        <w:tc>
          <w:tcPr>
            <w:tcW w:w="1487" w:type="dxa"/>
            <w:shd w:val="clear" w:color="auto" w:fill="auto"/>
          </w:tcPr>
          <w:p w:rsidR="000B2F9B" w:rsidRDefault="000B2F9B" w:rsidP="00A73328">
            <w:pPr>
              <w:pStyle w:val="TableContents"/>
              <w:tabs>
                <w:tab w:val="decimal" w:pos="697"/>
              </w:tabs>
            </w:pPr>
            <w:r>
              <w:t>5</w:t>
            </w:r>
          </w:p>
        </w:tc>
        <w:tc>
          <w:tcPr>
            <w:tcW w:w="913" w:type="dxa"/>
            <w:shd w:val="clear" w:color="auto" w:fill="auto"/>
          </w:tcPr>
          <w:p w:rsidR="000B2F9B" w:rsidRDefault="000B2F9B" w:rsidP="00A73328">
            <w:pPr>
              <w:pStyle w:val="TableContents"/>
              <w:tabs>
                <w:tab w:val="decimal" w:pos="454"/>
              </w:tabs>
            </w:pPr>
            <w:r>
              <w:t>7</w:t>
            </w:r>
          </w:p>
        </w:tc>
        <w:tc>
          <w:tcPr>
            <w:tcW w:w="239" w:type="dxa"/>
            <w:shd w:val="clear" w:color="auto" w:fill="auto"/>
          </w:tcPr>
          <w:p w:rsidR="000B2F9B" w:rsidRDefault="000B2F9B" w:rsidP="00A73328">
            <w:pPr>
              <w:pStyle w:val="TableContents"/>
              <w:tabs>
                <w:tab w:val="decimal" w:pos="697"/>
              </w:tabs>
              <w:snapToGrid w:val="0"/>
            </w:pPr>
          </w:p>
        </w:tc>
        <w:tc>
          <w:tcPr>
            <w:tcW w:w="1470" w:type="dxa"/>
            <w:shd w:val="clear" w:color="auto" w:fill="auto"/>
          </w:tcPr>
          <w:p w:rsidR="000B2F9B" w:rsidRDefault="000B2F9B" w:rsidP="00A73328">
            <w:pPr>
              <w:pStyle w:val="TableContents"/>
              <w:tabs>
                <w:tab w:val="decimal" w:pos="665"/>
              </w:tabs>
            </w:pPr>
            <w:r>
              <w:t>41.7</w:t>
            </w:r>
          </w:p>
        </w:tc>
        <w:tc>
          <w:tcPr>
            <w:tcW w:w="913" w:type="dxa"/>
            <w:shd w:val="clear" w:color="auto" w:fill="auto"/>
          </w:tcPr>
          <w:p w:rsidR="000B2F9B" w:rsidRDefault="000B2F9B" w:rsidP="00A73328">
            <w:pPr>
              <w:pStyle w:val="TableContents"/>
              <w:tabs>
                <w:tab w:val="decimal" w:pos="371"/>
              </w:tabs>
            </w:pPr>
            <w:r>
              <w:t>58.3</w:t>
            </w:r>
          </w:p>
        </w:tc>
      </w:tr>
      <w:tr w:rsidR="000B2F9B" w:rsidTr="00A73328">
        <w:trPr>
          <w:jc w:val="center"/>
        </w:trPr>
        <w:tc>
          <w:tcPr>
            <w:tcW w:w="669" w:type="dxa"/>
            <w:shd w:val="clear" w:color="auto" w:fill="auto"/>
          </w:tcPr>
          <w:p w:rsidR="000B2F9B" w:rsidRDefault="000B2F9B" w:rsidP="00A73328">
            <w:pPr>
              <w:pStyle w:val="TableContents"/>
              <w:jc w:val="center"/>
            </w:pPr>
            <w:r>
              <w:t>4(1)</w:t>
            </w:r>
          </w:p>
        </w:tc>
        <w:tc>
          <w:tcPr>
            <w:tcW w:w="1487" w:type="dxa"/>
            <w:shd w:val="clear" w:color="auto" w:fill="auto"/>
          </w:tcPr>
          <w:p w:rsidR="000B2F9B" w:rsidRDefault="000B2F9B" w:rsidP="00A73328">
            <w:pPr>
              <w:pStyle w:val="TableContents"/>
              <w:tabs>
                <w:tab w:val="decimal" w:pos="697"/>
              </w:tabs>
            </w:pPr>
            <w:r>
              <w:t>10</w:t>
            </w:r>
          </w:p>
        </w:tc>
        <w:tc>
          <w:tcPr>
            <w:tcW w:w="913" w:type="dxa"/>
            <w:shd w:val="clear" w:color="auto" w:fill="auto"/>
          </w:tcPr>
          <w:p w:rsidR="000B2F9B" w:rsidRDefault="000B2F9B" w:rsidP="00A73328">
            <w:pPr>
              <w:pStyle w:val="TableContents"/>
              <w:tabs>
                <w:tab w:val="decimal" w:pos="454"/>
              </w:tabs>
            </w:pPr>
            <w:r>
              <w:t>4</w:t>
            </w:r>
          </w:p>
        </w:tc>
        <w:tc>
          <w:tcPr>
            <w:tcW w:w="239" w:type="dxa"/>
            <w:shd w:val="clear" w:color="auto" w:fill="auto"/>
          </w:tcPr>
          <w:p w:rsidR="000B2F9B" w:rsidRDefault="000B2F9B" w:rsidP="00A73328">
            <w:pPr>
              <w:pStyle w:val="TableContents"/>
              <w:tabs>
                <w:tab w:val="decimal" w:pos="697"/>
              </w:tabs>
              <w:snapToGrid w:val="0"/>
            </w:pPr>
          </w:p>
        </w:tc>
        <w:tc>
          <w:tcPr>
            <w:tcW w:w="1470" w:type="dxa"/>
            <w:shd w:val="clear" w:color="auto" w:fill="auto"/>
          </w:tcPr>
          <w:p w:rsidR="000B2F9B" w:rsidRDefault="000B2F9B" w:rsidP="00A73328">
            <w:pPr>
              <w:pStyle w:val="TableContents"/>
              <w:tabs>
                <w:tab w:val="decimal" w:pos="665"/>
              </w:tabs>
            </w:pPr>
            <w:r>
              <w:t>71.4</w:t>
            </w:r>
          </w:p>
        </w:tc>
        <w:tc>
          <w:tcPr>
            <w:tcW w:w="913" w:type="dxa"/>
            <w:shd w:val="clear" w:color="auto" w:fill="auto"/>
          </w:tcPr>
          <w:p w:rsidR="000B2F9B" w:rsidRDefault="000B2F9B" w:rsidP="00A73328">
            <w:pPr>
              <w:pStyle w:val="TableContents"/>
              <w:tabs>
                <w:tab w:val="decimal" w:pos="371"/>
              </w:tabs>
            </w:pPr>
            <w:r>
              <w:t>28.6</w:t>
            </w:r>
          </w:p>
        </w:tc>
      </w:tr>
      <w:tr w:rsidR="000B2F9B" w:rsidTr="00A73328">
        <w:trPr>
          <w:jc w:val="center"/>
        </w:trPr>
        <w:tc>
          <w:tcPr>
            <w:tcW w:w="669" w:type="dxa"/>
            <w:shd w:val="clear" w:color="auto" w:fill="auto"/>
          </w:tcPr>
          <w:p w:rsidR="000B2F9B" w:rsidRDefault="000B2F9B" w:rsidP="00A73328">
            <w:pPr>
              <w:pStyle w:val="TableContents"/>
              <w:jc w:val="center"/>
            </w:pPr>
            <w:r>
              <w:t>4(2)</w:t>
            </w:r>
          </w:p>
        </w:tc>
        <w:tc>
          <w:tcPr>
            <w:tcW w:w="1487" w:type="dxa"/>
            <w:shd w:val="clear" w:color="auto" w:fill="auto"/>
          </w:tcPr>
          <w:p w:rsidR="000B2F9B" w:rsidRDefault="000B2F9B" w:rsidP="00A73328">
            <w:pPr>
              <w:pStyle w:val="TableContents"/>
              <w:tabs>
                <w:tab w:val="decimal" w:pos="697"/>
              </w:tabs>
            </w:pPr>
            <w:r>
              <w:t>8</w:t>
            </w:r>
          </w:p>
        </w:tc>
        <w:tc>
          <w:tcPr>
            <w:tcW w:w="913" w:type="dxa"/>
            <w:shd w:val="clear" w:color="auto" w:fill="auto"/>
          </w:tcPr>
          <w:p w:rsidR="000B2F9B" w:rsidRDefault="000B2F9B" w:rsidP="00A73328">
            <w:pPr>
              <w:pStyle w:val="TableContents"/>
              <w:tabs>
                <w:tab w:val="decimal" w:pos="454"/>
              </w:tabs>
            </w:pPr>
            <w:r>
              <w:t>6</w:t>
            </w:r>
          </w:p>
        </w:tc>
        <w:tc>
          <w:tcPr>
            <w:tcW w:w="239" w:type="dxa"/>
            <w:shd w:val="clear" w:color="auto" w:fill="auto"/>
          </w:tcPr>
          <w:p w:rsidR="000B2F9B" w:rsidRDefault="000B2F9B" w:rsidP="00A73328">
            <w:pPr>
              <w:pStyle w:val="TableContents"/>
              <w:tabs>
                <w:tab w:val="decimal" w:pos="697"/>
              </w:tabs>
              <w:snapToGrid w:val="0"/>
            </w:pPr>
          </w:p>
        </w:tc>
        <w:tc>
          <w:tcPr>
            <w:tcW w:w="1470" w:type="dxa"/>
            <w:shd w:val="clear" w:color="auto" w:fill="auto"/>
          </w:tcPr>
          <w:p w:rsidR="000B2F9B" w:rsidRDefault="000B2F9B" w:rsidP="00A73328">
            <w:pPr>
              <w:pStyle w:val="TableContents"/>
              <w:tabs>
                <w:tab w:val="decimal" w:pos="665"/>
              </w:tabs>
            </w:pPr>
            <w:r>
              <w:t>57.1</w:t>
            </w:r>
          </w:p>
        </w:tc>
        <w:tc>
          <w:tcPr>
            <w:tcW w:w="913" w:type="dxa"/>
            <w:shd w:val="clear" w:color="auto" w:fill="auto"/>
          </w:tcPr>
          <w:p w:rsidR="000B2F9B" w:rsidRDefault="000B2F9B" w:rsidP="00A73328">
            <w:pPr>
              <w:pStyle w:val="TableContents"/>
              <w:tabs>
                <w:tab w:val="decimal" w:pos="371"/>
              </w:tabs>
            </w:pPr>
            <w:r>
              <w:t>42.9</w:t>
            </w:r>
          </w:p>
        </w:tc>
      </w:tr>
      <w:tr w:rsidR="000B2F9B" w:rsidTr="00A73328">
        <w:trPr>
          <w:jc w:val="center"/>
        </w:trPr>
        <w:tc>
          <w:tcPr>
            <w:tcW w:w="669" w:type="dxa"/>
            <w:tcBorders>
              <w:bottom w:val="single" w:sz="8" w:space="0" w:color="000000"/>
            </w:tcBorders>
            <w:shd w:val="clear" w:color="auto" w:fill="auto"/>
          </w:tcPr>
          <w:p w:rsidR="000B2F9B" w:rsidRDefault="000B2F9B" w:rsidP="00A73328">
            <w:pPr>
              <w:pStyle w:val="TableContents"/>
              <w:jc w:val="center"/>
            </w:pPr>
            <w:r>
              <w:t>4(3)</w:t>
            </w:r>
          </w:p>
        </w:tc>
        <w:tc>
          <w:tcPr>
            <w:tcW w:w="1487" w:type="dxa"/>
            <w:tcBorders>
              <w:bottom w:val="single" w:sz="8" w:space="0" w:color="000000"/>
            </w:tcBorders>
            <w:shd w:val="clear" w:color="auto" w:fill="auto"/>
          </w:tcPr>
          <w:p w:rsidR="000B2F9B" w:rsidRDefault="000B2F9B" w:rsidP="00A73328">
            <w:pPr>
              <w:pStyle w:val="TableContents"/>
              <w:tabs>
                <w:tab w:val="decimal" w:pos="697"/>
              </w:tabs>
            </w:pPr>
            <w:r>
              <w:t>3</w:t>
            </w:r>
          </w:p>
        </w:tc>
        <w:tc>
          <w:tcPr>
            <w:tcW w:w="913" w:type="dxa"/>
            <w:tcBorders>
              <w:bottom w:val="single" w:sz="8" w:space="0" w:color="000000"/>
            </w:tcBorders>
            <w:shd w:val="clear" w:color="auto" w:fill="auto"/>
          </w:tcPr>
          <w:p w:rsidR="000B2F9B" w:rsidRDefault="000B2F9B" w:rsidP="00A73328">
            <w:pPr>
              <w:pStyle w:val="TableContents"/>
              <w:tabs>
                <w:tab w:val="decimal" w:pos="454"/>
              </w:tabs>
            </w:pPr>
            <w:r>
              <w:t>15</w:t>
            </w:r>
          </w:p>
        </w:tc>
        <w:tc>
          <w:tcPr>
            <w:tcW w:w="239" w:type="dxa"/>
            <w:tcBorders>
              <w:bottom w:val="single" w:sz="8" w:space="0" w:color="000000"/>
            </w:tcBorders>
            <w:shd w:val="clear" w:color="auto" w:fill="auto"/>
          </w:tcPr>
          <w:p w:rsidR="000B2F9B" w:rsidRDefault="000B2F9B" w:rsidP="00A73328">
            <w:pPr>
              <w:pStyle w:val="TableContents"/>
              <w:tabs>
                <w:tab w:val="decimal" w:pos="697"/>
              </w:tabs>
              <w:snapToGrid w:val="0"/>
            </w:pPr>
          </w:p>
        </w:tc>
        <w:tc>
          <w:tcPr>
            <w:tcW w:w="1470" w:type="dxa"/>
            <w:tcBorders>
              <w:bottom w:val="single" w:sz="8" w:space="0" w:color="000000"/>
            </w:tcBorders>
            <w:shd w:val="clear" w:color="auto" w:fill="auto"/>
          </w:tcPr>
          <w:p w:rsidR="000B2F9B" w:rsidRDefault="000B2F9B" w:rsidP="00A73328">
            <w:pPr>
              <w:pStyle w:val="TableContents"/>
              <w:tabs>
                <w:tab w:val="decimal" w:pos="665"/>
              </w:tabs>
            </w:pPr>
            <w:r>
              <w:t>16.7</w:t>
            </w:r>
          </w:p>
        </w:tc>
        <w:tc>
          <w:tcPr>
            <w:tcW w:w="913" w:type="dxa"/>
            <w:tcBorders>
              <w:bottom w:val="single" w:sz="8" w:space="0" w:color="000000"/>
            </w:tcBorders>
            <w:shd w:val="clear" w:color="auto" w:fill="auto"/>
          </w:tcPr>
          <w:p w:rsidR="000B2F9B" w:rsidRDefault="000B2F9B" w:rsidP="00A73328">
            <w:pPr>
              <w:pStyle w:val="TableContents"/>
              <w:tabs>
                <w:tab w:val="decimal" w:pos="371"/>
              </w:tabs>
            </w:pPr>
            <w:r>
              <w:t>83.3</w:t>
            </w:r>
          </w:p>
        </w:tc>
      </w:tr>
    </w:tbl>
    <w:p w:rsidR="000B2F9B" w:rsidRDefault="000B2F9B" w:rsidP="000B2F9B">
      <w:pPr>
        <w:pStyle w:val="AfterHeading12"/>
      </w:pPr>
    </w:p>
    <w:p w:rsidR="000B2F9B" w:rsidRDefault="000B2F9B" w:rsidP="000B2F9B">
      <w:pPr>
        <w:pStyle w:val="BodyText"/>
      </w:pPr>
      <w:r>
        <w:t>There is a style, ‘Table Contents’, for the content of tables (11 pt text, no indents). Textual content should normally be left-aligned. Numeric data should be aligned at the decimal point among itself but centred with respect to the heading.</w:t>
      </w:r>
    </w:p>
    <w:p w:rsidR="000B2F9B" w:rsidRDefault="000B2F9B" w:rsidP="000B2F9B">
      <w:pPr>
        <w:pStyle w:val="BodyText"/>
      </w:pPr>
      <w:r>
        <w:t xml:space="preserve">Where decked (subdivided) headings are used, </w:t>
      </w:r>
      <w:r w:rsidR="00BE1FC8">
        <w:t>use</w:t>
      </w:r>
      <w:r>
        <w:t xml:space="preserve"> a border beneath the upper-level heading (column spanner) indicating to which of the lower-level headings it applies.</w:t>
      </w:r>
    </w:p>
    <w:p w:rsidR="000B2F9B" w:rsidRDefault="000B2F9B" w:rsidP="00BE1FC8">
      <w:pPr>
        <w:pStyle w:val="BodyText"/>
      </w:pPr>
      <w:r>
        <w:lastRenderedPageBreak/>
        <w:t>Empty cells can either be left blank or represented by an em dash. A blank cell indicates non-applicability, while an em dash signifies that the data was not collected or has been omitted.</w:t>
      </w:r>
    </w:p>
    <w:p w:rsidR="000B2F9B" w:rsidRDefault="000B2F9B" w:rsidP="000B2F9B">
      <w:pPr>
        <w:pStyle w:val="Heading2"/>
      </w:pPr>
      <w:r>
        <w:t>Quoted Text</w:t>
      </w:r>
    </w:p>
    <w:p w:rsidR="000B2F9B" w:rsidRDefault="000B2F9B" w:rsidP="003272A0">
      <w:pPr>
        <w:pStyle w:val="AfterHeading12"/>
        <w:rPr>
          <w:rFonts w:eastAsia="Times New Roman"/>
        </w:rPr>
      </w:pPr>
      <w:r>
        <w:t>Long portions of quoted text should be set apart in a paragraph with style ‘Quotation’, as in the following example.</w:t>
      </w:r>
    </w:p>
    <w:p w:rsidR="000B2F9B" w:rsidRDefault="000B2F9B" w:rsidP="000B2F9B">
      <w:pPr>
        <w:pStyle w:val="Quotation"/>
      </w:pPr>
      <w:r>
        <w:rPr>
          <w:rFonts w:eastAsia="Times New Roman"/>
        </w:rPr>
        <w:t>‘</w:t>
      </w:r>
      <w:r>
        <w:t>Cras porttitor dictum lacus. Class aptent taciti sociosqu ad litora torquent per conubia</w:t>
      </w:r>
      <w:r w:rsidR="00BE1FC8">
        <w:t xml:space="preserve"> nostra, per inceptos hymenaeos</w:t>
      </w:r>
      <w:r>
        <w:t>.’ (Borgman, 2007)</w:t>
      </w:r>
    </w:p>
    <w:p w:rsidR="000B2F9B" w:rsidRDefault="000B2F9B" w:rsidP="000B2F9B">
      <w:pPr>
        <w:pStyle w:val="BodyText"/>
      </w:pPr>
      <w:r>
        <w:t>Note the use of inverted commas and the placement of the citation.</w:t>
      </w:r>
    </w:p>
    <w:p w:rsidR="000B2F9B" w:rsidRDefault="000B2F9B" w:rsidP="000B2F9B">
      <w:pPr>
        <w:pStyle w:val="Heading1"/>
      </w:pPr>
      <w:r>
        <w:t>Citations and the Reference List</w:t>
      </w:r>
    </w:p>
    <w:p w:rsidR="000B2F9B" w:rsidRDefault="000B2F9B" w:rsidP="003272A0">
      <w:pPr>
        <w:pStyle w:val="AfterHeading12"/>
      </w:pPr>
      <w:r>
        <w:t xml:space="preserve">This template uses APA style (6th edition) for citations and references (APA, </w:t>
      </w:r>
      <w:hyperlink w:anchor="apa2010pma" w:history="1">
        <w:r>
          <w:rPr>
            <w:rStyle w:val="Hyperlink"/>
          </w:rPr>
          <w:t>2010</w:t>
        </w:r>
      </w:hyperlink>
      <w:r>
        <w:t>). The examples in this document are intended as a reminder of the correct format.</w:t>
      </w:r>
      <w:r w:rsidR="001239ED">
        <w:t xml:space="preserve"> </w:t>
      </w:r>
      <w:r w:rsidR="00B6575D">
        <w:t xml:space="preserve">Further guidance </w:t>
      </w:r>
      <w:r w:rsidR="001239ED">
        <w:t>will be</w:t>
      </w:r>
      <w:r w:rsidR="00B6575D">
        <w:t xml:space="preserve"> available </w:t>
      </w:r>
      <w:r w:rsidR="001239ED">
        <w:t xml:space="preserve">when you submit your completed paper to IJDC. </w:t>
      </w:r>
      <w:r w:rsidR="00B6575D">
        <w:t xml:space="preserve"> </w:t>
      </w:r>
    </w:p>
    <w:p w:rsidR="000B2F9B" w:rsidRDefault="000B2F9B" w:rsidP="003272A0">
      <w:pPr>
        <w:pStyle w:val="BodyText"/>
      </w:pPr>
      <w:r>
        <w:t>Please do not cite entire websites through the reference list mechanism. Instead, provide the title of the website (in English) and the URL in a footnote.</w:t>
      </w:r>
      <w:r>
        <w:rPr>
          <w:rStyle w:val="FootnoteReference"/>
        </w:rPr>
        <w:footnoteReference w:id="1"/>
      </w:r>
      <w:r>
        <w:t xml:space="preserve"> If the title of the website is not clear from the visible pages, the contents of the HTML title element may be used. Other explanatory notes, whether about the body text or cited items, should also be given as footnotes rather than as endnotes or reference list annotations.</w:t>
      </w:r>
      <w:r>
        <w:rPr>
          <w:rStyle w:val="FootnoteReference"/>
        </w:rPr>
        <w:footnoteReference w:id="2"/>
      </w:r>
    </w:p>
    <w:p w:rsidR="001239ED" w:rsidRDefault="000B2F9B" w:rsidP="003272A0">
      <w:pPr>
        <w:pStyle w:val="BodyText"/>
      </w:pPr>
      <w:r>
        <w:t xml:space="preserve">Entries in the reference list are each in a paragraph with style ‘Reference’. The reference list below provides examples of the most common types for your convenience. </w:t>
      </w:r>
    </w:p>
    <w:p w:rsidR="000B2F9B" w:rsidRDefault="000B2F9B" w:rsidP="003272A0">
      <w:pPr>
        <w:pStyle w:val="BodyText"/>
      </w:pPr>
      <w:r>
        <w:t>Please provide digital object identifiers (DOIs) for referenced items where available.</w:t>
      </w:r>
    </w:p>
    <w:p w:rsidR="000B2F9B" w:rsidRDefault="000B2F9B" w:rsidP="000B2F9B">
      <w:pPr>
        <w:pStyle w:val="Heading1"/>
      </w:pPr>
      <w:r>
        <w:t>Acknowledgements</w:t>
      </w:r>
    </w:p>
    <w:p w:rsidR="000B2F9B" w:rsidRDefault="000B2F9B" w:rsidP="003272A0">
      <w:pPr>
        <w:pStyle w:val="AfterHeading12"/>
      </w:pPr>
      <w:r>
        <w:t>Any acknowledgements should be placed in a separate section immediately before the reference list.</w:t>
      </w:r>
    </w:p>
    <w:p w:rsidR="000B2F9B" w:rsidRDefault="000B2F9B" w:rsidP="000B2F9B">
      <w:pPr>
        <w:pStyle w:val="Heading1"/>
        <w:rPr>
          <w:lang w:eastAsia="en-GB"/>
        </w:rPr>
      </w:pPr>
      <w:r>
        <w:t>References</w:t>
      </w:r>
    </w:p>
    <w:p w:rsidR="000B2F9B" w:rsidRDefault="000B2F9B" w:rsidP="000B2F9B">
      <w:pPr>
        <w:pStyle w:val="Reference"/>
        <w:rPr>
          <w:lang w:eastAsia="en-GB"/>
        </w:rPr>
      </w:pPr>
      <w:r>
        <w:rPr>
          <w:lang w:eastAsia="en-GB"/>
        </w:rPr>
        <w:t xml:space="preserve">[book] </w:t>
      </w:r>
      <w:bookmarkStart w:id="0" w:name="apa2010pma"/>
      <w:bookmarkEnd w:id="0"/>
      <w:r>
        <w:rPr>
          <w:lang w:eastAsia="en-GB"/>
        </w:rPr>
        <w:t xml:space="preserve">American Psychological Association. (2010). </w:t>
      </w:r>
      <w:r>
        <w:rPr>
          <w:i/>
          <w:lang w:eastAsia="en-GB"/>
        </w:rPr>
        <w:t>Publication manual of the American Psychological Association</w:t>
      </w:r>
      <w:r>
        <w:rPr>
          <w:lang w:eastAsia="en-GB"/>
        </w:rPr>
        <w:t xml:space="preserve"> (6th ed.). Washington, DC: Author.</w:t>
      </w:r>
    </w:p>
    <w:p w:rsidR="000B2F9B" w:rsidRDefault="000B2F9B" w:rsidP="000B2F9B">
      <w:pPr>
        <w:pStyle w:val="Reference"/>
        <w:rPr>
          <w:lang w:eastAsia="en-GB"/>
        </w:rPr>
      </w:pPr>
      <w:r>
        <w:rPr>
          <w:lang w:eastAsia="en-GB"/>
        </w:rPr>
        <w:t xml:space="preserve">[book] </w:t>
      </w:r>
      <w:bookmarkStart w:id="1" w:name="borgman2007sda"/>
      <w:bookmarkEnd w:id="1"/>
      <w:r>
        <w:rPr>
          <w:lang w:eastAsia="en-GB"/>
        </w:rPr>
        <w:t xml:space="preserve">Borgman, C. L. (2007). </w:t>
      </w:r>
      <w:r>
        <w:rPr>
          <w:i/>
          <w:lang w:eastAsia="en-GB"/>
        </w:rPr>
        <w:t>Scholarship in the digital age: Information, infrastructure, and the Internet.</w:t>
      </w:r>
      <w:r>
        <w:rPr>
          <w:lang w:eastAsia="en-GB"/>
        </w:rPr>
        <w:t xml:space="preserve"> Cambridge, MA: MIT Press.</w:t>
      </w:r>
    </w:p>
    <w:p w:rsidR="000B2F9B" w:rsidRDefault="000B2F9B" w:rsidP="000B2F9B">
      <w:pPr>
        <w:pStyle w:val="Reference"/>
        <w:rPr>
          <w:lang w:eastAsia="en-GB"/>
        </w:rPr>
      </w:pPr>
      <w:r>
        <w:rPr>
          <w:lang w:eastAsia="en-GB"/>
        </w:rPr>
        <w:lastRenderedPageBreak/>
        <w:t xml:space="preserve">[proceedings] </w:t>
      </w:r>
      <w:bookmarkStart w:id="2" w:name="borgman-etal2006bdl"/>
      <w:bookmarkEnd w:id="2"/>
      <w:r>
        <w:rPr>
          <w:lang w:eastAsia="en-GB"/>
        </w:rPr>
        <w:t xml:space="preserve">Borgman, C. L., Wallis, J. C., &amp; Enyedy, N. (2006). Building digital libraries for scientific data: An exploratory study of data practices in habitat ecology. In J. Gonzalo, C. Thanos, M. F. Verdejo, &amp; R. C. Carrasco (Eds.), </w:t>
      </w:r>
      <w:r>
        <w:rPr>
          <w:i/>
          <w:lang w:eastAsia="en-GB"/>
        </w:rPr>
        <w:t>Lecture Notes in Computer Science: Vol. 4172. Research and Advanced Technology for Digital Libraries</w:t>
      </w:r>
      <w:r>
        <w:rPr>
          <w:lang w:eastAsia="en-GB"/>
        </w:rPr>
        <w:t xml:space="preserve"> (pp. 170–183). </w:t>
      </w:r>
      <w:hyperlink r:id="rId9" w:history="1">
        <w:r>
          <w:rPr>
            <w:rStyle w:val="Hyperlink"/>
            <w:color w:val="006B6B"/>
          </w:rPr>
          <w:t>doi:10.1007/11863878_15</w:t>
        </w:r>
      </w:hyperlink>
    </w:p>
    <w:p w:rsidR="000B2F9B" w:rsidRDefault="000B2F9B" w:rsidP="000B2F9B">
      <w:pPr>
        <w:pStyle w:val="Reference"/>
        <w:rPr>
          <w:lang w:eastAsia="en-GB"/>
        </w:rPr>
      </w:pPr>
      <w:r>
        <w:rPr>
          <w:lang w:eastAsia="en-GB"/>
        </w:rPr>
        <w:t xml:space="preserve">[report] </w:t>
      </w:r>
      <w:bookmarkStart w:id="3" w:name="ccsds2012rmo"/>
      <w:bookmarkEnd w:id="3"/>
      <w:r>
        <w:rPr>
          <w:lang w:eastAsia="en-GB"/>
        </w:rPr>
        <w:t xml:space="preserve">Consultative Committee for Space Data Systems. (2012). </w:t>
      </w:r>
      <w:r>
        <w:rPr>
          <w:i/>
          <w:lang w:eastAsia="en-GB"/>
        </w:rPr>
        <w:t>Reference model for an Open Archival Information System (OAIS)</w:t>
      </w:r>
      <w:r>
        <w:rPr>
          <w:lang w:eastAsia="en-GB"/>
        </w:rPr>
        <w:t xml:space="preserve"> (Magenta Book CCSDS 650.0-B-1). Retrieved from </w:t>
      </w:r>
      <w:hyperlink r:id="rId10" w:history="1">
        <w:r>
          <w:rPr>
            <w:rStyle w:val="Hyperlink"/>
            <w:color w:val="006B6B"/>
          </w:rPr>
          <w:t>http://public.ccsds.org/publications/archive/650x0m2.pdf</w:t>
        </w:r>
      </w:hyperlink>
    </w:p>
    <w:p w:rsidR="000B2F9B" w:rsidRDefault="000B2F9B" w:rsidP="000B2F9B">
      <w:pPr>
        <w:pStyle w:val="Reference"/>
        <w:rPr>
          <w:lang w:eastAsia="en-GB"/>
        </w:rPr>
      </w:pPr>
      <w:r>
        <w:rPr>
          <w:lang w:eastAsia="en-GB"/>
        </w:rPr>
        <w:t xml:space="preserve">[report] </w:t>
      </w:r>
      <w:bookmarkStart w:id="4" w:name="dcc2005dcp"/>
      <w:bookmarkStart w:id="5" w:name="Rans2017"/>
      <w:bookmarkEnd w:id="4"/>
      <w:r>
        <w:rPr>
          <w:lang w:eastAsia="en-GB"/>
        </w:rPr>
        <w:t>Rans, J and Whyte, A. (2017)</w:t>
      </w:r>
      <w:bookmarkEnd w:id="5"/>
      <w:r>
        <w:rPr>
          <w:lang w:eastAsia="en-GB"/>
        </w:rPr>
        <w:t xml:space="preserve">. </w:t>
      </w:r>
      <w:r w:rsidRPr="00FC6659">
        <w:rPr>
          <w:i/>
          <w:lang w:eastAsia="en-GB"/>
        </w:rPr>
        <w:t>Using RISE, the Research Infrastructure Self-Evaluation Framework</w:t>
      </w:r>
      <w:r w:rsidRPr="00FC6659">
        <w:rPr>
          <w:lang w:eastAsia="en-GB"/>
        </w:rPr>
        <w:t xml:space="preserve"> v.1.1 Edinburgh: Digital Curation Centre. Available online: </w:t>
      </w:r>
      <w:hyperlink r:id="rId11" w:history="1">
        <w:r w:rsidRPr="001248F6">
          <w:rPr>
            <w:rStyle w:val="Hyperlink"/>
            <w:lang w:eastAsia="en-GB"/>
          </w:rPr>
          <w:t>www.dcc.ac.uk/resources/how-guides</w:t>
        </w:r>
      </w:hyperlink>
      <w:r>
        <w:rPr>
          <w:lang w:eastAsia="en-GB"/>
        </w:rPr>
        <w:t xml:space="preserve"> </w:t>
      </w:r>
    </w:p>
    <w:p w:rsidR="000B2F9B" w:rsidRDefault="000B2F9B" w:rsidP="000B2F9B">
      <w:pPr>
        <w:pStyle w:val="Reference"/>
        <w:rPr>
          <w:lang w:eastAsia="en-GB"/>
        </w:rPr>
      </w:pPr>
      <w:r>
        <w:rPr>
          <w:lang w:eastAsia="en-GB"/>
        </w:rPr>
        <w:t xml:space="preserve">[journal article] </w:t>
      </w:r>
      <w:bookmarkStart w:id="6" w:name="esanu-etal2004sar"/>
      <w:bookmarkEnd w:id="6"/>
      <w:r>
        <w:rPr>
          <w:lang w:eastAsia="en-GB"/>
        </w:rPr>
        <w:t xml:space="preserve">Esanu, J., Davidson, J., Ross, S., &amp; Anderson, W. (2004). Selection, appraisal, and retention of digital scientific data: Highlights of an ERPANET/CODATA workshop. </w:t>
      </w:r>
      <w:r>
        <w:rPr>
          <w:i/>
          <w:lang w:eastAsia="en-GB"/>
        </w:rPr>
        <w:t>Data Science Journal, 3,</w:t>
      </w:r>
      <w:r>
        <w:rPr>
          <w:lang w:eastAsia="en-GB"/>
        </w:rPr>
        <w:t xml:space="preserve"> 227–232. Retrieved from </w:t>
      </w:r>
      <w:hyperlink r:id="rId12" w:history="1">
        <w:r>
          <w:rPr>
            <w:rStyle w:val="Hyperlink"/>
            <w:color w:val="006B6B"/>
          </w:rPr>
          <w:t>http://www.jstage.jst.go.jp/browse/dsj</w:t>
        </w:r>
      </w:hyperlink>
    </w:p>
    <w:p w:rsidR="000B2F9B" w:rsidRDefault="001239ED" w:rsidP="000B2F9B">
      <w:pPr>
        <w:pStyle w:val="Reference"/>
        <w:rPr>
          <w:lang w:eastAsia="en-GB"/>
        </w:rPr>
      </w:pPr>
      <w:r>
        <w:rPr>
          <w:lang w:eastAsia="en-GB"/>
        </w:rPr>
        <w:t xml:space="preserve"> </w:t>
      </w:r>
      <w:r w:rsidR="000B2F9B">
        <w:rPr>
          <w:lang w:eastAsia="en-GB"/>
        </w:rPr>
        <w:t xml:space="preserve">[online magazine] </w:t>
      </w:r>
      <w:bookmarkStart w:id="7" w:name="rinaldo-etal2011rsc"/>
      <w:bookmarkEnd w:id="7"/>
      <w:r w:rsidR="000B2F9B">
        <w:rPr>
          <w:lang w:eastAsia="en-GB"/>
        </w:rPr>
        <w:t xml:space="preserve">Rinaldo, C., Warnement, J., Baione, T., Kalfatovic, M. R., &amp; Fraser, S. (2011, July). Retooling special collections digitisation in the age of mass scanning. </w:t>
      </w:r>
      <w:r w:rsidR="000B2F9B">
        <w:rPr>
          <w:i/>
          <w:lang w:eastAsia="en-GB"/>
        </w:rPr>
        <w:t>Ariadne 67.</w:t>
      </w:r>
      <w:r w:rsidR="000B2F9B">
        <w:rPr>
          <w:lang w:eastAsia="en-GB"/>
        </w:rPr>
        <w:t xml:space="preserve"> Retrieved from </w:t>
      </w:r>
      <w:hyperlink r:id="rId13" w:history="1">
        <w:r w:rsidR="000B2F9B">
          <w:rPr>
            <w:rStyle w:val="Hyperlink"/>
            <w:color w:val="006B6B"/>
          </w:rPr>
          <w:t>http://www.ariadne.ac.uk/issue67/rinaldo-et-al/</w:t>
        </w:r>
      </w:hyperlink>
    </w:p>
    <w:p w:rsidR="000B2F9B" w:rsidRDefault="000B2F9B" w:rsidP="000B2F9B">
      <w:pPr>
        <w:pStyle w:val="Reference"/>
        <w:rPr>
          <w:lang w:eastAsia="en-GB"/>
        </w:rPr>
      </w:pPr>
      <w:r>
        <w:rPr>
          <w:lang w:eastAsia="en-GB"/>
        </w:rPr>
        <w:t xml:space="preserve">[unpublished proceedings] </w:t>
      </w:r>
      <w:bookmarkStart w:id="8" w:name="santini2004sas"/>
      <w:bookmarkEnd w:id="8"/>
      <w:r>
        <w:rPr>
          <w:lang w:eastAsia="en-GB"/>
        </w:rPr>
        <w:t xml:space="preserve">Santini, M. (2004a, January). </w:t>
      </w:r>
      <w:r>
        <w:rPr>
          <w:i/>
          <w:lang w:eastAsia="en-GB"/>
        </w:rPr>
        <w:t>A shallow approach to syntactic feature extraction for genre classification.</w:t>
      </w:r>
      <w:r>
        <w:rPr>
          <w:lang w:eastAsia="en-GB"/>
        </w:rPr>
        <w:t xml:space="preserve"> Paper presented at the Seventh Annual Colloquium for the UK Special Interest Group for Computational Linguistics, Birmingham, UK. Retrieved from </w:t>
      </w:r>
      <w:hyperlink r:id="rId14" w:history="1">
        <w:r>
          <w:rPr>
            <w:rStyle w:val="Hyperlink"/>
            <w:color w:val="006B6B"/>
          </w:rPr>
          <w:t>ftp://ftp.itri.bton.ac.uk/reports/ITRI-04-02.pdf</w:t>
        </w:r>
      </w:hyperlink>
      <w:r>
        <w:rPr>
          <w:lang w:eastAsia="en-GB"/>
        </w:rPr>
        <w:t xml:space="preserve"> </w:t>
      </w:r>
    </w:p>
    <w:p w:rsidR="000B2F9B" w:rsidRDefault="000B2F9B" w:rsidP="000B2F9B">
      <w:pPr>
        <w:pStyle w:val="Reference"/>
        <w:rPr>
          <w:lang w:eastAsia="en-GB"/>
        </w:rPr>
      </w:pPr>
      <w:r>
        <w:rPr>
          <w:lang w:eastAsia="en-GB"/>
        </w:rPr>
        <w:t xml:space="preserve">[report] </w:t>
      </w:r>
      <w:bookmarkStart w:id="9" w:name="santini2004saa"/>
      <w:bookmarkStart w:id="10" w:name="santini2004b"/>
      <w:bookmarkEnd w:id="9"/>
      <w:r>
        <w:rPr>
          <w:lang w:eastAsia="en-GB"/>
        </w:rPr>
        <w:t>Santini, M. (2004b)</w:t>
      </w:r>
      <w:bookmarkEnd w:id="10"/>
      <w:r>
        <w:rPr>
          <w:lang w:eastAsia="en-GB"/>
        </w:rPr>
        <w:t xml:space="preserve">. </w:t>
      </w:r>
      <w:r>
        <w:rPr>
          <w:i/>
          <w:lang w:eastAsia="en-GB"/>
        </w:rPr>
        <w:t>State-of-the-art on automatic genre identification</w:t>
      </w:r>
      <w:r>
        <w:rPr>
          <w:lang w:eastAsia="en-GB"/>
        </w:rPr>
        <w:t xml:space="preserve"> (Technical Report ITRI-04-03). Retrieved from Information Technology Research Institute website:</w:t>
      </w:r>
      <w:r w:rsidRPr="00AB3E04">
        <w:t xml:space="preserve"> </w:t>
      </w:r>
      <w:hyperlink r:id="rId15" w:history="1">
        <w:r w:rsidRPr="001248F6">
          <w:rPr>
            <w:rStyle w:val="Hyperlink"/>
            <w:lang w:eastAsia="en-GB"/>
          </w:rPr>
          <w:t>http://citeseerx.ist.psu.edu/viewdoc/summary?doi=10.1.1.5.7680</w:t>
        </w:r>
      </w:hyperlink>
      <w:r>
        <w:rPr>
          <w:lang w:eastAsia="en-GB"/>
        </w:rPr>
        <w:t xml:space="preserve"> </w:t>
      </w:r>
    </w:p>
    <w:p w:rsidR="000B2F9B" w:rsidRDefault="000B2F9B" w:rsidP="000B2F9B">
      <w:pPr>
        <w:pStyle w:val="Reference"/>
        <w:rPr>
          <w:lang w:eastAsia="en-GB"/>
        </w:rPr>
      </w:pPr>
      <w:r>
        <w:rPr>
          <w:lang w:eastAsia="en-GB"/>
        </w:rPr>
        <w:t xml:space="preserve">[data set] </w:t>
      </w:r>
      <w:bookmarkStart w:id="11" w:name="waterton-etal2013ual"/>
      <w:bookmarkEnd w:id="11"/>
      <w:r>
        <w:rPr>
          <w:lang w:eastAsia="en-GB"/>
        </w:rPr>
        <w:t xml:space="preserve">Waterton, C., Watson, N. &amp; Norton, L. (2013). </w:t>
      </w:r>
      <w:r>
        <w:rPr>
          <w:i/>
          <w:lang w:eastAsia="en-GB"/>
        </w:rPr>
        <w:t>Understanding and acting in Loweswater, 2007–2010</w:t>
      </w:r>
      <w:r>
        <w:rPr>
          <w:lang w:eastAsia="en-GB"/>
        </w:rPr>
        <w:t xml:space="preserve"> [Data set]. Colchester, UK: UK Data Archive. </w:t>
      </w:r>
      <w:hyperlink r:id="rId16" w:history="1">
        <w:r>
          <w:rPr>
            <w:rStyle w:val="Hyperlink"/>
            <w:color w:val="006B6B"/>
          </w:rPr>
          <w:t>doi:10.5255/UKDA-SN-7359-1</w:t>
        </w:r>
      </w:hyperlink>
    </w:p>
    <w:p w:rsidR="00466728" w:rsidRDefault="00466728" w:rsidP="001239ED">
      <w:pPr>
        <w:pStyle w:val="BodyText"/>
        <w:ind w:firstLine="0"/>
      </w:pPr>
    </w:p>
    <w:p w:rsidR="00F240C9" w:rsidRPr="00466728" w:rsidRDefault="00F240C9" w:rsidP="001239ED">
      <w:pPr>
        <w:pStyle w:val="BodyText"/>
        <w:ind w:firstLine="0"/>
      </w:pPr>
    </w:p>
    <w:sectPr w:rsidR="00F240C9" w:rsidRPr="00466728" w:rsidSect="00821C69">
      <w:headerReference w:type="even" r:id="rId17"/>
      <w:headerReference w:type="default" r:id="rId18"/>
      <w:footerReference w:type="even" r:id="rId19"/>
      <w:footerReference w:type="default" r:id="rId20"/>
      <w:headerReference w:type="first" r:id="rId21"/>
      <w:footerReference w:type="first" r:id="rId22"/>
      <w:pgSz w:w="11906" w:h="16838"/>
      <w:pgMar w:top="1418" w:right="1701" w:bottom="1304" w:left="1701" w:header="879"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E9D" w:rsidRDefault="00A24E9D">
      <w:r>
        <w:separator/>
      </w:r>
    </w:p>
  </w:endnote>
  <w:endnote w:type="continuationSeparator" w:id="0">
    <w:p w:rsidR="00A24E9D" w:rsidRDefault="00A2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FreeSans">
    <w:altName w:val="Arial"/>
    <w:charset w:val="00"/>
    <w:family w:val="swiss"/>
    <w:pitch w:val="variable"/>
    <w:sig w:usb0="E4838EFF" w:usb1="4200FDFF" w:usb2="000030A0" w:usb3="00000000" w:csb0="000001BF" w:csb1="00000000"/>
  </w:font>
  <w:font w:name="DejaVu Sans">
    <w:altName w:val="Arial"/>
    <w:charset w:val="00"/>
    <w:family w:val="swiss"/>
    <w:pitch w:val="variable"/>
    <w:sig w:usb0="00000000" w:usb1="D200FDFF" w:usb2="0A246029" w:usb3="00000000" w:csb0="000001FF" w:csb1="00000000"/>
  </w:font>
  <w:font w:name="Lohit Hindi">
    <w:altName w:val="Times New Roman"/>
    <w:charset w:val="00"/>
    <w:family w:val="auto"/>
    <w:pitch w:val="variable"/>
    <w:sig w:usb0="00000003" w:usb1="00002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7E" w:rsidRDefault="00922A7E">
    <w:pPr>
      <w:pStyle w:val="Mastfoot"/>
    </w:pPr>
    <w:r>
      <w:t>IDCC1</w:t>
    </w:r>
    <w:r w:rsidR="00B26DEC">
      <w:t>9</w:t>
    </w:r>
    <w:r w:rsidR="003A120C">
      <w:t xml:space="preserve"> | </w:t>
    </w:r>
    <w:r w:rsidR="00056336">
      <w:rPr>
        <w:i/>
        <w:iCs/>
      </w:rPr>
      <w:t>Practice Paper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7E" w:rsidRDefault="00922A7E">
    <w:pPr>
      <w:pStyle w:val="Mastfoot"/>
    </w:pPr>
    <w:r>
      <w:t>IDCC1</w:t>
    </w:r>
    <w:r w:rsidR="00B26DEC">
      <w:t>9</w:t>
    </w:r>
    <w:bookmarkStart w:id="12" w:name="_GoBack"/>
    <w:bookmarkEnd w:id="12"/>
    <w:r w:rsidR="00466728">
      <w:t xml:space="preserve"> |</w:t>
    </w:r>
    <w:r>
      <w:t xml:space="preserve"> </w:t>
    </w:r>
    <w:r>
      <w:rPr>
        <w:i/>
        <w:iCs/>
      </w:rPr>
      <w:fldChar w:fldCharType="begin"/>
    </w:r>
    <w:r>
      <w:rPr>
        <w:i/>
        <w:iCs/>
      </w:rPr>
      <w:instrText xml:space="preserve"> DOCPROPERTY "Type"</w:instrText>
    </w:r>
    <w:r>
      <w:rPr>
        <w:i/>
        <w:iCs/>
      </w:rPr>
      <w:fldChar w:fldCharType="separate"/>
    </w:r>
    <w:r w:rsidR="00A24E9D">
      <w:rPr>
        <w:i/>
        <w:iCs/>
      </w:rPr>
      <w:t>Extended Abstract</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C69" w:rsidRDefault="00821C69" w:rsidP="00821C69">
    <w:pPr>
      <w:pStyle w:val="SmallPrint"/>
      <w:jc w:val="center"/>
    </w:pPr>
    <w:r>
      <w:rPr>
        <w:i/>
      </w:rPr>
      <w:t>Submitted</w:t>
    </w:r>
    <w:r>
      <w:t xml:space="preserve"> dd Month yyyy</w:t>
    </w:r>
  </w:p>
  <w:p w:rsidR="00821C69" w:rsidRDefault="00821C69" w:rsidP="00821C69">
    <w:pPr>
      <w:pStyle w:val="SmallPrint"/>
    </w:pPr>
    <w:r>
      <w:t>Correspondence should be addressed to Author Name, Postal Address. Email: email@ddress</w:t>
    </w:r>
  </w:p>
  <w:p w:rsidR="00821C69" w:rsidRDefault="00821C69" w:rsidP="00821C69">
    <w:pPr>
      <w:pStyle w:val="SmallPrint"/>
    </w:pPr>
    <w:r>
      <w:t xml:space="preserve">The 13th International Digital Curation Conference takes place on </w:t>
    </w:r>
    <w:r w:rsidR="004155A5">
      <w:t>4 - 7 February 2019</w:t>
    </w:r>
    <w:r>
      <w:t xml:space="preserve"> in </w:t>
    </w:r>
    <w:r w:rsidR="004155A5">
      <w:t>Melbourne, Australia</w:t>
    </w:r>
    <w:r>
      <w:t xml:space="preserve"> URL: </w:t>
    </w:r>
    <w:hyperlink r:id="rId1" w:history="1">
      <w:r w:rsidR="004155A5">
        <w:rPr>
          <w:rStyle w:val="Hyperlink"/>
        </w:rPr>
        <w:t>http://www.dcc.ac.uk/events/idcc19</w:t>
      </w:r>
    </w:hyperlink>
  </w:p>
  <w:tbl>
    <w:tblPr>
      <w:tblW w:w="8720" w:type="dxa"/>
      <w:tblInd w:w="-108" w:type="dxa"/>
      <w:tblLayout w:type="fixed"/>
      <w:tblLook w:val="0000" w:firstRow="0" w:lastRow="0" w:firstColumn="0" w:lastColumn="0" w:noHBand="0" w:noVBand="0"/>
    </w:tblPr>
    <w:tblGrid>
      <w:gridCol w:w="3486"/>
      <w:gridCol w:w="1743"/>
      <w:gridCol w:w="2074"/>
      <w:gridCol w:w="1417"/>
    </w:tblGrid>
    <w:tr w:rsidR="00821C69" w:rsidTr="004155A5">
      <w:tc>
        <w:tcPr>
          <w:tcW w:w="7303" w:type="dxa"/>
          <w:gridSpan w:val="3"/>
          <w:shd w:val="clear" w:color="auto" w:fill="auto"/>
        </w:tcPr>
        <w:p w:rsidR="00821C69" w:rsidRDefault="00821C69" w:rsidP="00821C69">
          <w:pPr>
            <w:pStyle w:val="SmallPrint"/>
          </w:pPr>
          <w:r>
            <w:t xml:space="preserve">Copyright rests with the authors. This work is released under a Creative Commons Attribution 4.0 International Licence. For details please see </w:t>
          </w:r>
          <w:hyperlink r:id="rId2" w:history="1">
            <w:r>
              <w:rPr>
                <w:rStyle w:val="Hyperlink"/>
              </w:rPr>
              <w:t>http://creativecommons.org/licenses/by/4.0/</w:t>
            </w:r>
          </w:hyperlink>
        </w:p>
      </w:tc>
      <w:tc>
        <w:tcPr>
          <w:tcW w:w="1417" w:type="dxa"/>
          <w:shd w:val="clear" w:color="auto" w:fill="auto"/>
        </w:tcPr>
        <w:p w:rsidR="00821C69" w:rsidRDefault="003272A0" w:rsidP="00821C69">
          <w:pPr>
            <w:pStyle w:val="SmallPrint"/>
            <w:jc w:val="right"/>
          </w:pPr>
          <w:r>
            <w:rPr>
              <w:noProof/>
              <w:lang w:val="en-US" w:eastAsia="en-US" w:bidi="ar-SA"/>
            </w:rPr>
            <w:drawing>
              <wp:inline distT="0" distB="0" distL="0" distR="0" wp14:anchorId="6291D8D4" wp14:editId="5C884998">
                <wp:extent cx="685800" cy="241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241300"/>
                        </a:xfrm>
                        <a:prstGeom prst="rect">
                          <a:avLst/>
                        </a:prstGeom>
                        <a:solidFill>
                          <a:srgbClr val="FFFFFF"/>
                        </a:solidFill>
                        <a:ln>
                          <a:noFill/>
                        </a:ln>
                      </pic:spPr>
                    </pic:pic>
                  </a:graphicData>
                </a:graphic>
              </wp:inline>
            </w:drawing>
          </w:r>
        </w:p>
      </w:tc>
    </w:tr>
    <w:tr w:rsidR="00821C69" w:rsidTr="004155A5">
      <w:tc>
        <w:tcPr>
          <w:tcW w:w="3486" w:type="dxa"/>
          <w:shd w:val="clear" w:color="auto" w:fill="auto"/>
        </w:tcPr>
        <w:p w:rsidR="00821C69" w:rsidRDefault="00821C69" w:rsidP="00821C69">
          <w:pPr>
            <w:pStyle w:val="SmallPrint"/>
            <w:snapToGrid w:val="0"/>
          </w:pPr>
        </w:p>
      </w:tc>
      <w:tc>
        <w:tcPr>
          <w:tcW w:w="1743" w:type="dxa"/>
          <w:shd w:val="clear" w:color="auto" w:fill="auto"/>
        </w:tcPr>
        <w:p w:rsidR="00821C69" w:rsidRDefault="00821C69" w:rsidP="00821C69">
          <w:pPr>
            <w:spacing w:before="198"/>
            <w:jc w:val="center"/>
          </w:pPr>
          <w:r>
            <w:fldChar w:fldCharType="begin"/>
          </w:r>
          <w:r>
            <w:instrText xml:space="preserve"> PAGE </w:instrText>
          </w:r>
          <w:r>
            <w:fldChar w:fldCharType="separate"/>
          </w:r>
          <w:r w:rsidR="00B26DEC">
            <w:rPr>
              <w:noProof/>
            </w:rPr>
            <w:t>1</w:t>
          </w:r>
          <w:r>
            <w:fldChar w:fldCharType="end"/>
          </w:r>
        </w:p>
      </w:tc>
      <w:tc>
        <w:tcPr>
          <w:tcW w:w="3491" w:type="dxa"/>
          <w:gridSpan w:val="2"/>
          <w:shd w:val="clear" w:color="auto" w:fill="auto"/>
        </w:tcPr>
        <w:p w:rsidR="00821C69" w:rsidRDefault="00821C69" w:rsidP="00821C69">
          <w:pPr>
            <w:pStyle w:val="SmallPrint"/>
            <w:snapToGrid w:val="0"/>
            <w:jc w:val="right"/>
          </w:pPr>
        </w:p>
      </w:tc>
    </w:tr>
  </w:tbl>
  <w:p w:rsidR="00821C69" w:rsidRDefault="00821C69" w:rsidP="00821C69">
    <w:pPr>
      <w:pStyle w:val="Footer"/>
      <w:rPr>
        <w:sz w:val="2"/>
        <w:szCs w:val="2"/>
      </w:rPr>
    </w:pPr>
  </w:p>
  <w:p w:rsidR="00821C69" w:rsidRDefault="00821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E9D" w:rsidRDefault="00A24E9D">
      <w:r>
        <w:separator/>
      </w:r>
    </w:p>
  </w:footnote>
  <w:footnote w:type="continuationSeparator" w:id="0">
    <w:p w:rsidR="00A24E9D" w:rsidRDefault="00A24E9D">
      <w:r>
        <w:continuationSeparator/>
      </w:r>
    </w:p>
  </w:footnote>
  <w:footnote w:id="1">
    <w:p w:rsidR="000B2F9B" w:rsidRDefault="000B2F9B" w:rsidP="000B2F9B">
      <w:pPr>
        <w:pStyle w:val="WW-Footnote"/>
      </w:pPr>
      <w:r>
        <w:rPr>
          <w:rStyle w:val="FootnoteCharacters"/>
        </w:rPr>
        <w:footnoteRef/>
      </w:r>
      <w:r>
        <w:rPr>
          <w:szCs w:val="24"/>
        </w:rPr>
        <w:tab/>
        <w:t xml:space="preserve">Digital Curation Centre: </w:t>
      </w:r>
      <w:hyperlink r:id="rId1" w:history="1">
        <w:r>
          <w:rPr>
            <w:rStyle w:val="Hyperlink"/>
            <w:color w:val="006B6B"/>
            <w:szCs w:val="24"/>
          </w:rPr>
          <w:t>http://www.dcc.ac.uk/</w:t>
        </w:r>
      </w:hyperlink>
    </w:p>
  </w:footnote>
  <w:footnote w:id="2">
    <w:p w:rsidR="000B2F9B" w:rsidRDefault="000B2F9B" w:rsidP="000B2F9B">
      <w:pPr>
        <w:pStyle w:val="WW-Footnote"/>
      </w:pPr>
      <w:r>
        <w:rPr>
          <w:rStyle w:val="FootnoteCharacters"/>
        </w:rPr>
        <w:footnoteRef/>
      </w:r>
      <w:r>
        <w:rPr>
          <w:szCs w:val="24"/>
        </w:rPr>
        <w:tab/>
        <w:t>This avoids unnecessary page turning or scrolling.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7E" w:rsidRDefault="00922A7E">
    <w:pPr>
      <w:pStyle w:val="Header"/>
    </w:pPr>
    <w:r>
      <w:fldChar w:fldCharType="begin"/>
    </w:r>
    <w:r>
      <w:instrText xml:space="preserve"> PAGE </w:instrText>
    </w:r>
    <w:r>
      <w:fldChar w:fldCharType="separate"/>
    </w:r>
    <w:r w:rsidR="00B26DEC">
      <w:rPr>
        <w:noProof/>
      </w:rPr>
      <w:t>4</w:t>
    </w:r>
    <w:r>
      <w:fldChar w:fldCharType="end"/>
    </w:r>
    <w:r>
      <w:rPr>
        <w:rFonts w:eastAsia="Times New Roman"/>
      </w:rPr>
      <w:t xml:space="preserve">   </w:t>
    </w:r>
    <w:r>
      <w:rPr>
        <w:color w:val="008080"/>
      </w:rPr>
      <w:t>|</w:t>
    </w:r>
    <w:r>
      <w:t xml:space="preserve">   </w:t>
    </w:r>
    <w:r>
      <w:fldChar w:fldCharType="begin"/>
    </w:r>
    <w:r>
      <w:instrText xml:space="preserve"> DOCPROPERTY "Short Title"</w:instrText>
    </w:r>
    <w:r>
      <w:fldChar w:fldCharType="separate"/>
    </w:r>
    <w:r w:rsidR="00A24E9D">
      <w:t>Title (short form)</w:t>
    </w:r>
    <w:r>
      <w:fldChar w:fldCharType="end"/>
    </w:r>
    <w:r>
      <w:tab/>
    </w:r>
  </w:p>
  <w:p w:rsidR="00922A7E" w:rsidRDefault="00922A7E">
    <w:pPr>
      <w:pStyle w:val="HeaderSpa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A7E" w:rsidRDefault="00922A7E">
    <w:pPr>
      <w:pStyle w:val="Header"/>
    </w:pPr>
    <w:r>
      <w:tab/>
    </w:r>
    <w:r>
      <w:fldChar w:fldCharType="begin"/>
    </w:r>
    <w:r>
      <w:instrText xml:space="preserve"> DOCPROPERTY "Short Author"</w:instrText>
    </w:r>
    <w:r>
      <w:fldChar w:fldCharType="separate"/>
    </w:r>
    <w:r w:rsidR="00A24E9D">
      <w:t>Author names (short form)</w:t>
    </w:r>
    <w:r>
      <w:fldChar w:fldCharType="end"/>
    </w:r>
    <w:r>
      <w:t xml:space="preserve">   </w:t>
    </w:r>
    <w:r>
      <w:rPr>
        <w:color w:val="008080"/>
      </w:rPr>
      <w:t>|</w:t>
    </w:r>
    <w:r>
      <w:t xml:space="preserve">   </w:t>
    </w:r>
    <w:r>
      <w:fldChar w:fldCharType="begin"/>
    </w:r>
    <w:r>
      <w:instrText xml:space="preserve"> PAGE </w:instrText>
    </w:r>
    <w:r>
      <w:fldChar w:fldCharType="separate"/>
    </w:r>
    <w:r w:rsidR="00B26DEC">
      <w:rPr>
        <w:noProof/>
      </w:rPr>
      <w:t>3</w:t>
    </w:r>
    <w:r>
      <w:fldChar w:fldCharType="end"/>
    </w:r>
  </w:p>
  <w:p w:rsidR="00922A7E" w:rsidRDefault="00922A7E">
    <w:pPr>
      <w:pStyle w:val="HeaderSpac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C69" w:rsidRDefault="00821C69" w:rsidP="00596A93">
    <w:pPr>
      <w:pStyle w:val="Masthead"/>
    </w:pPr>
    <w:r>
      <w:t>I</w:t>
    </w:r>
    <w:r w:rsidR="00E979F6">
      <w:t>DCC19</w:t>
    </w:r>
    <w:r>
      <w:t xml:space="preserve"> | </w:t>
    </w:r>
    <w:r>
      <w:fldChar w:fldCharType="begin"/>
    </w:r>
    <w:r>
      <w:instrText xml:space="preserve"> DOCPROPERTY "Type"</w:instrText>
    </w:r>
    <w:r>
      <w:fldChar w:fldCharType="separate"/>
    </w:r>
    <w:r w:rsidR="00A24E9D">
      <w:t>Extended Abstract</w:t>
    </w:r>
    <w:r>
      <w:fldChar w:fldCharType="end"/>
    </w:r>
  </w:p>
  <w:p w:rsidR="00922A7E" w:rsidRDefault="00922A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3144A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11"/>
    <w:lvl w:ilvl="0">
      <w:start w:val="1"/>
      <w:numFmt w:val="decimal"/>
      <w:lvlText w:val="%1."/>
      <w:lvlJc w:val="left"/>
      <w:pPr>
        <w:tabs>
          <w:tab w:val="num" w:pos="0"/>
        </w:tabs>
        <w:ind w:left="1440" w:hanging="360"/>
      </w:pPr>
    </w:lvl>
    <w:lvl w:ilvl="1">
      <w:start w:val="1"/>
      <w:numFmt w:val="lowerLetter"/>
      <w:lvlText w:val="%2."/>
      <w:lvlJc w:val="left"/>
      <w:pPr>
        <w:tabs>
          <w:tab w:val="num" w:pos="0"/>
        </w:tabs>
        <w:ind w:left="1797" w:hanging="357"/>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00000003"/>
    <w:multiLevelType w:val="singleLevel"/>
    <w:tmpl w:val="00000003"/>
    <w:name w:val="WW8Num12"/>
    <w:lvl w:ilvl="0">
      <w:start w:val="1"/>
      <w:numFmt w:val="bullet"/>
      <w:lvlText w:val=""/>
      <w:lvlJc w:val="left"/>
      <w:pPr>
        <w:tabs>
          <w:tab w:val="num" w:pos="0"/>
        </w:tabs>
        <w:ind w:left="1080" w:hanging="360"/>
      </w:pPr>
      <w:rPr>
        <w:rFonts w:ascii="Symbol" w:hAnsi="Symbol" w:cs="Symbol"/>
      </w:rPr>
    </w:lvl>
  </w:abstractNum>
  <w:abstractNum w:abstractNumId="4" w15:restartNumberingAfterBreak="0">
    <w:nsid w:val="00000004"/>
    <w:multiLevelType w:val="singleLevel"/>
    <w:tmpl w:val="00000004"/>
    <w:name w:val="WW8Num14"/>
    <w:lvl w:ilvl="0">
      <w:start w:val="1"/>
      <w:numFmt w:val="decimal"/>
      <w:lvlText w:val="%1."/>
      <w:lvlJc w:val="left"/>
      <w:pPr>
        <w:tabs>
          <w:tab w:val="num" w:pos="0"/>
        </w:tabs>
        <w:ind w:left="1080" w:hanging="360"/>
      </w:pPr>
    </w:lvl>
  </w:abstractNum>
  <w:abstractNum w:abstractNumId="5" w15:restartNumberingAfterBreak="0">
    <w:nsid w:val="00000005"/>
    <w:multiLevelType w:val="singleLevel"/>
    <w:tmpl w:val="00000005"/>
    <w:name w:val="WW8Num17"/>
    <w:lvl w:ilvl="0">
      <w:start w:val="1"/>
      <w:numFmt w:val="decimal"/>
      <w:lvlText w:val="%1."/>
      <w:lvlJc w:val="left"/>
      <w:pPr>
        <w:tabs>
          <w:tab w:val="num" w:pos="0"/>
        </w:tabs>
        <w:ind w:left="1077" w:hanging="360"/>
      </w:pPr>
    </w:lvl>
  </w:abstractNum>
  <w:abstractNum w:abstractNumId="6" w15:restartNumberingAfterBreak="0">
    <w:nsid w:val="670F69C0"/>
    <w:multiLevelType w:val="hybridMultilevel"/>
    <w:tmpl w:val="5C34AB5E"/>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69A65184"/>
    <w:multiLevelType w:val="hybridMultilevel"/>
    <w:tmpl w:val="E4901E7E"/>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9D"/>
    <w:rsid w:val="00056336"/>
    <w:rsid w:val="000B2F9B"/>
    <w:rsid w:val="000C2416"/>
    <w:rsid w:val="000F0DEA"/>
    <w:rsid w:val="00110F35"/>
    <w:rsid w:val="001239ED"/>
    <w:rsid w:val="0016463F"/>
    <w:rsid w:val="002032D9"/>
    <w:rsid w:val="003272A0"/>
    <w:rsid w:val="003720E6"/>
    <w:rsid w:val="003A120C"/>
    <w:rsid w:val="003D233E"/>
    <w:rsid w:val="004155A5"/>
    <w:rsid w:val="00466728"/>
    <w:rsid w:val="00475C5F"/>
    <w:rsid w:val="004D585C"/>
    <w:rsid w:val="004D5F4A"/>
    <w:rsid w:val="00570585"/>
    <w:rsid w:val="00596A93"/>
    <w:rsid w:val="006B5326"/>
    <w:rsid w:val="00747E74"/>
    <w:rsid w:val="007959C8"/>
    <w:rsid w:val="00821C69"/>
    <w:rsid w:val="00922A7E"/>
    <w:rsid w:val="00A24E9D"/>
    <w:rsid w:val="00A51F47"/>
    <w:rsid w:val="00A96802"/>
    <w:rsid w:val="00B26DEC"/>
    <w:rsid w:val="00B6575D"/>
    <w:rsid w:val="00B65954"/>
    <w:rsid w:val="00BE1FC8"/>
    <w:rsid w:val="00BE40CD"/>
    <w:rsid w:val="00CA0473"/>
    <w:rsid w:val="00D105E4"/>
    <w:rsid w:val="00D47E4E"/>
    <w:rsid w:val="00DC6024"/>
    <w:rsid w:val="00E143DA"/>
    <w:rsid w:val="00E34FF7"/>
    <w:rsid w:val="00E66237"/>
    <w:rsid w:val="00E979F6"/>
    <w:rsid w:val="00F240C9"/>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67B228F"/>
  <w15:chartTrackingRefBased/>
  <w15:docId w15:val="{EAF248C2-616B-4F5F-8C2C-1B29335F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ED"/>
    <w:pPr>
      <w:suppressAutoHyphens/>
    </w:pPr>
    <w:rPr>
      <w:rFonts w:asciiTheme="minorHAnsi" w:eastAsia="Calibri" w:hAnsiTheme="minorHAnsi"/>
      <w:sz w:val="22"/>
      <w:szCs w:val="22"/>
      <w:lang w:val="en-GB" w:eastAsia="zh-CN"/>
    </w:rPr>
  </w:style>
  <w:style w:type="paragraph" w:styleId="Heading1">
    <w:name w:val="heading 1"/>
    <w:basedOn w:val="Normal"/>
    <w:next w:val="AfterHeading12"/>
    <w:qFormat/>
    <w:rsid w:val="00596A93"/>
    <w:pPr>
      <w:keepNext/>
      <w:keepLines/>
      <w:numPr>
        <w:numId w:val="1"/>
      </w:numPr>
      <w:spacing w:before="530" w:after="290"/>
      <w:ind w:left="0" w:firstLine="0"/>
      <w:jc w:val="center"/>
      <w:outlineLvl w:val="0"/>
    </w:pPr>
    <w:rPr>
      <w:rFonts w:asciiTheme="majorHAnsi" w:eastAsia="Times New Roman" w:hAnsiTheme="majorHAnsi"/>
      <w:b/>
      <w:bCs/>
      <w:sz w:val="34"/>
      <w:szCs w:val="28"/>
    </w:rPr>
  </w:style>
  <w:style w:type="paragraph" w:styleId="Heading2">
    <w:name w:val="heading 2"/>
    <w:basedOn w:val="Normal"/>
    <w:next w:val="AfterHeading12"/>
    <w:qFormat/>
    <w:rsid w:val="00D47E4E"/>
    <w:pPr>
      <w:keepNext/>
      <w:keepLines/>
      <w:numPr>
        <w:ilvl w:val="1"/>
        <w:numId w:val="1"/>
      </w:numPr>
      <w:spacing w:before="406" w:after="174"/>
      <w:ind w:left="0" w:firstLine="0"/>
      <w:outlineLvl w:val="1"/>
    </w:pPr>
    <w:rPr>
      <w:rFonts w:eastAsia="Times New Roman"/>
      <w:b/>
      <w:bCs/>
      <w:szCs w:val="26"/>
    </w:rPr>
  </w:style>
  <w:style w:type="paragraph" w:styleId="Heading3">
    <w:name w:val="heading 3"/>
    <w:basedOn w:val="Normal"/>
    <w:next w:val="BodyText"/>
    <w:qFormat/>
    <w:rsid w:val="00D47E4E"/>
    <w:pPr>
      <w:keepNext/>
      <w:keepLines/>
      <w:numPr>
        <w:ilvl w:val="2"/>
        <w:numId w:val="1"/>
      </w:numPr>
      <w:spacing w:before="290"/>
      <w:ind w:left="0" w:firstLine="357"/>
      <w:outlineLvl w:val="2"/>
    </w:pPr>
    <w:rPr>
      <w:rFonts w:eastAsia="Times New Roman"/>
      <w:b/>
      <w:bCs/>
    </w:rPr>
  </w:style>
  <w:style w:type="paragraph" w:styleId="Heading4">
    <w:name w:val="heading 4"/>
    <w:basedOn w:val="Normal"/>
    <w:next w:val="BodyText"/>
    <w:qFormat/>
    <w:pPr>
      <w:keepNext/>
      <w:keepLines/>
      <w:numPr>
        <w:ilvl w:val="3"/>
        <w:numId w:val="1"/>
      </w:numPr>
      <w:spacing w:before="290"/>
      <w:outlineLvl w:val="3"/>
    </w:pPr>
    <w:rPr>
      <w:rFonts w:eastAsia="Times New Roman"/>
      <w:b/>
      <w:bCs/>
      <w:i/>
      <w:iCs/>
    </w:rPr>
  </w:style>
  <w:style w:type="paragraph" w:styleId="Heading5">
    <w:name w:val="heading 5"/>
    <w:basedOn w:val="Normal"/>
    <w:next w:val="BodyText"/>
    <w:qFormat/>
    <w:pPr>
      <w:keepNext/>
      <w:keepLines/>
      <w:numPr>
        <w:ilvl w:val="4"/>
        <w:numId w:val="1"/>
      </w:numPr>
      <w:spacing w:before="290"/>
      <w:outlineLvl w:val="4"/>
    </w:pPr>
    <w:rPr>
      <w:rFonts w:eastAsia="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HeaderChar">
    <w:name w:val="Header Char"/>
    <w:rPr>
      <w:rFonts w:ascii="Times New Roman" w:hAnsi="Times New Roman" w:cs="Times New Roman"/>
      <w:sz w:val="24"/>
      <w:szCs w:val="22"/>
    </w:rPr>
  </w:style>
  <w:style w:type="character" w:customStyle="1" w:styleId="FooterChar">
    <w:name w:val="Footer Char"/>
    <w:rPr>
      <w:rFonts w:ascii="Times New Roman" w:hAnsi="Times New Roman" w:cs="Times New Roman"/>
      <w:sz w:val="18"/>
    </w:rPr>
  </w:style>
  <w:style w:type="character" w:customStyle="1" w:styleId="BalloonTextChar">
    <w:name w:val="Balloon Text Char"/>
    <w:rPr>
      <w:rFonts w:ascii="Tahoma" w:hAnsi="Tahoma" w:cs="Tahoma"/>
      <w:sz w:val="16"/>
      <w:szCs w:val="16"/>
    </w:rPr>
  </w:style>
  <w:style w:type="character" w:customStyle="1" w:styleId="TitleChar">
    <w:name w:val="Title Char"/>
    <w:rPr>
      <w:rFonts w:ascii="Times New Roman" w:eastAsia="Times New Roman" w:hAnsi="Times New Roman" w:cs="Times New Roman"/>
      <w:spacing w:val="5"/>
      <w:kern w:val="1"/>
      <w:sz w:val="34"/>
      <w:szCs w:val="52"/>
    </w:rPr>
  </w:style>
  <w:style w:type="character" w:customStyle="1" w:styleId="MediumGrid11">
    <w:name w:val="Medium Grid 11"/>
    <w:rPr>
      <w:color w:val="808080"/>
    </w:rPr>
  </w:style>
  <w:style w:type="character" w:styleId="Hyperlink">
    <w:name w:val="Hyperlink"/>
    <w:rPr>
      <w:color w:val="008080"/>
      <w:u w:val="none"/>
    </w:rPr>
  </w:style>
  <w:style w:type="character" w:customStyle="1" w:styleId="Heading1Char">
    <w:name w:val="Heading 1 Char"/>
    <w:rPr>
      <w:rFonts w:ascii="Times New Roman" w:eastAsia="Times New Roman" w:hAnsi="Times New Roman" w:cs="Times New Roman"/>
      <w:b/>
      <w:bCs/>
      <w:sz w:val="34"/>
      <w:szCs w:val="28"/>
    </w:rPr>
  </w:style>
  <w:style w:type="character" w:customStyle="1" w:styleId="Heading2Char">
    <w:name w:val="Heading 2 Char"/>
    <w:rPr>
      <w:rFonts w:ascii="Times New Roman" w:eastAsia="Times New Roman" w:hAnsi="Times New Roman" w:cs="Times New Roman"/>
      <w:b/>
      <w:bCs/>
      <w:sz w:val="24"/>
      <w:szCs w:val="26"/>
    </w:rPr>
  </w:style>
  <w:style w:type="character" w:customStyle="1" w:styleId="Heading3Char">
    <w:name w:val="Heading 3 Char"/>
    <w:rPr>
      <w:rFonts w:ascii="Times New Roman" w:eastAsia="Times New Roman" w:hAnsi="Times New Roman" w:cs="Times New Roman"/>
      <w:b/>
      <w:bCs/>
      <w:sz w:val="24"/>
    </w:rPr>
  </w:style>
  <w:style w:type="character" w:customStyle="1" w:styleId="Heading4Char">
    <w:name w:val="Heading 4 Char"/>
    <w:rPr>
      <w:rFonts w:ascii="Times New Roman" w:eastAsia="Times New Roman" w:hAnsi="Times New Roman" w:cs="Times New Roman"/>
      <w:b/>
      <w:bCs/>
      <w:i/>
      <w:iCs/>
      <w:sz w:val="24"/>
    </w:rPr>
  </w:style>
  <w:style w:type="character" w:customStyle="1" w:styleId="Heading5Char">
    <w:name w:val="Heading 5 Char"/>
    <w:rPr>
      <w:rFonts w:ascii="Times New Roman" w:eastAsia="Times New Roman" w:hAnsi="Times New Roman" w:cs="Times New Roman"/>
      <w:i/>
      <w:sz w:val="24"/>
    </w:rPr>
  </w:style>
  <w:style w:type="character" w:customStyle="1" w:styleId="FootnoteTextChar">
    <w:name w:val="Footnote Text Char"/>
    <w:rPr>
      <w:rFonts w:ascii="Times New Roman" w:hAnsi="Times New Roman" w:cs="Times New Roman"/>
      <w:sz w:val="20"/>
      <w:szCs w:val="20"/>
    </w:rPr>
  </w:style>
  <w:style w:type="character" w:customStyle="1" w:styleId="FootnoteCharacters">
    <w:name w:val="Footnote Characters"/>
    <w:rPr>
      <w:vertAlign w:val="superscript"/>
    </w:rPr>
  </w:style>
  <w:style w:type="character" w:customStyle="1" w:styleId="BodyTextChar">
    <w:name w:val="Body Text Char"/>
    <w:rPr>
      <w:rFonts w:ascii="Times New Roman" w:hAnsi="Times New Roman" w:cs="Times New Roman"/>
      <w:sz w:val="24"/>
      <w:szCs w:val="22"/>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rsid w:val="00596A93"/>
    <w:pPr>
      <w:widowControl w:val="0"/>
      <w:spacing w:before="567" w:after="340"/>
      <w:contextualSpacing/>
      <w:jc w:val="center"/>
    </w:pPr>
    <w:rPr>
      <w:rFonts w:eastAsia="Times New Roman"/>
      <w:b/>
      <w:spacing w:val="5"/>
      <w:kern w:val="1"/>
      <w:sz w:val="34"/>
      <w:szCs w:val="52"/>
    </w:rPr>
  </w:style>
  <w:style w:type="paragraph" w:styleId="BodyText">
    <w:name w:val="Body Text"/>
    <w:basedOn w:val="Normal"/>
    <w:qFormat/>
    <w:rsid w:val="00596A93"/>
    <w:pPr>
      <w:ind w:firstLine="357"/>
    </w:pPr>
    <w:rPr>
      <w:rFonts w:ascii="Cambria" w:hAnsi="Cambria"/>
    </w:rPr>
  </w:style>
  <w:style w:type="paragraph" w:styleId="List">
    <w:name w:val="List"/>
    <w:basedOn w:val="BodyText"/>
    <w:qFormat/>
    <w:rsid w:val="00D47E4E"/>
    <w:pPr>
      <w:spacing w:after="120" w:line="360" w:lineRule="auto"/>
      <w:ind w:firstLine="340"/>
    </w:pPr>
    <w:rPr>
      <w:rFonts w:cs="FreeSans"/>
    </w:rPr>
  </w:style>
  <w:style w:type="paragraph" w:styleId="Caption">
    <w:name w:val="caption"/>
    <w:basedOn w:val="AfterHeading12"/>
    <w:next w:val="Normal"/>
    <w:qFormat/>
    <w:pPr>
      <w:spacing w:before="145" w:after="435"/>
      <w:jc w:val="center"/>
    </w:pPr>
    <w:rPr>
      <w:bCs/>
      <w:szCs w:val="18"/>
    </w:rPr>
  </w:style>
  <w:style w:type="paragraph" w:customStyle="1" w:styleId="Index">
    <w:name w:val="Index"/>
    <w:basedOn w:val="Normal"/>
    <w:pPr>
      <w:suppressLineNumbers/>
    </w:pPr>
    <w:rPr>
      <w:rFonts w:cs="FreeSans"/>
    </w:rPr>
  </w:style>
  <w:style w:type="paragraph" w:customStyle="1" w:styleId="AfterHeading12">
    <w:name w:val="After Heading 1/2"/>
    <w:basedOn w:val="Normal"/>
    <w:next w:val="BodyText"/>
    <w:qFormat/>
    <w:rsid w:val="003272A0"/>
    <w:rPr>
      <w:rFonts w:ascii="Cambria" w:hAnsi="Cambria"/>
    </w:rPr>
  </w:style>
  <w:style w:type="paragraph" w:styleId="Header">
    <w:name w:val="header"/>
    <w:basedOn w:val="AfterHeading12"/>
    <w:pPr>
      <w:pBdr>
        <w:bottom w:val="single" w:sz="8" w:space="5" w:color="008080"/>
      </w:pBdr>
      <w:tabs>
        <w:tab w:val="right" w:pos="8505"/>
      </w:tabs>
    </w:pPr>
  </w:style>
  <w:style w:type="paragraph" w:styleId="Footer">
    <w:name w:val="footer"/>
    <w:basedOn w:val="AfterHeading12"/>
    <w:pPr>
      <w:spacing w:before="200"/>
    </w:pPr>
    <w:rPr>
      <w:sz w:val="18"/>
    </w:rPr>
  </w:style>
  <w:style w:type="paragraph" w:styleId="BalloonText">
    <w:name w:val="Balloon Text"/>
    <w:basedOn w:val="Normal"/>
    <w:rPr>
      <w:rFonts w:ascii="Tahoma" w:hAnsi="Tahoma" w:cs="Tahoma"/>
      <w:sz w:val="16"/>
      <w:szCs w:val="16"/>
    </w:rPr>
  </w:style>
  <w:style w:type="paragraph" w:customStyle="1" w:styleId="Masthead">
    <w:name w:val="Masthead"/>
    <w:basedOn w:val="AfterHeading12"/>
    <w:rsid w:val="00596A93"/>
    <w:pPr>
      <w:jc w:val="center"/>
    </w:pPr>
    <w:rPr>
      <w:rFonts w:asciiTheme="majorHAnsi" w:hAnsiTheme="majorHAnsi"/>
      <w:b/>
      <w:i/>
      <w:color w:val="008080"/>
      <w:sz w:val="40"/>
    </w:rPr>
  </w:style>
  <w:style w:type="paragraph" w:customStyle="1" w:styleId="Author">
    <w:name w:val="Author"/>
    <w:basedOn w:val="AfterHeading12"/>
    <w:next w:val="Affiliation"/>
    <w:pPr>
      <w:spacing w:line="280" w:lineRule="exact"/>
      <w:jc w:val="center"/>
    </w:pPr>
  </w:style>
  <w:style w:type="paragraph" w:customStyle="1" w:styleId="Affiliation">
    <w:name w:val="Affiliation"/>
    <w:basedOn w:val="AfterHeading12"/>
    <w:pPr>
      <w:spacing w:line="280" w:lineRule="exact"/>
      <w:jc w:val="center"/>
    </w:pPr>
  </w:style>
  <w:style w:type="paragraph" w:customStyle="1" w:styleId="AuthorBlock">
    <w:name w:val="Author Block"/>
    <w:basedOn w:val="AfterHeading12"/>
    <w:pPr>
      <w:spacing w:line="480" w:lineRule="auto"/>
      <w:jc w:val="center"/>
    </w:pPr>
    <w:rPr>
      <w:lang w:val="en-US" w:eastAsia="en-US"/>
    </w:rPr>
  </w:style>
  <w:style w:type="paragraph" w:customStyle="1" w:styleId="AbstractTitle">
    <w:name w:val="Abstract Title"/>
    <w:basedOn w:val="AfterHeading12"/>
    <w:rsid w:val="00596A93"/>
    <w:pPr>
      <w:spacing w:before="340" w:after="120"/>
      <w:jc w:val="center"/>
    </w:pPr>
    <w:rPr>
      <w:b/>
    </w:rPr>
  </w:style>
  <w:style w:type="paragraph" w:customStyle="1" w:styleId="Abstract">
    <w:name w:val="Abstract"/>
    <w:basedOn w:val="AfterHeading12"/>
    <w:rsid w:val="00596A93"/>
    <w:pPr>
      <w:spacing w:after="100"/>
      <w:ind w:left="720" w:right="720"/>
      <w:jc w:val="both"/>
    </w:pPr>
    <w:rPr>
      <w:sz w:val="20"/>
    </w:rPr>
  </w:style>
  <w:style w:type="paragraph" w:customStyle="1" w:styleId="Mastfoot">
    <w:name w:val="Mastfoot"/>
    <w:basedOn w:val="Footer"/>
    <w:pPr>
      <w:jc w:val="center"/>
    </w:pPr>
    <w:rPr>
      <w:b/>
      <w:color w:val="008080"/>
      <w:sz w:val="24"/>
    </w:rPr>
  </w:style>
  <w:style w:type="paragraph" w:customStyle="1" w:styleId="ColorfulList-Accent11">
    <w:name w:val="Colorful List - Accent 11"/>
    <w:basedOn w:val="Normal"/>
    <w:qFormat/>
    <w:pPr>
      <w:spacing w:before="145" w:after="145"/>
      <w:ind w:left="357"/>
    </w:pPr>
  </w:style>
  <w:style w:type="paragraph" w:customStyle="1" w:styleId="Figure">
    <w:name w:val="Figure"/>
    <w:basedOn w:val="AfterHeading12"/>
    <w:next w:val="Caption"/>
    <w:pPr>
      <w:spacing w:before="290"/>
      <w:jc w:val="center"/>
    </w:pPr>
  </w:style>
  <w:style w:type="paragraph" w:customStyle="1" w:styleId="CaptionLong">
    <w:name w:val="Caption (Long)"/>
    <w:basedOn w:val="Caption"/>
    <w:next w:val="Normal"/>
    <w:pPr>
      <w:ind w:left="936" w:hanging="936"/>
      <w:jc w:val="left"/>
    </w:pPr>
  </w:style>
  <w:style w:type="paragraph" w:customStyle="1" w:styleId="TableCaption">
    <w:name w:val="Table Caption"/>
    <w:basedOn w:val="Caption"/>
    <w:next w:val="AfterHeading12"/>
    <w:pPr>
      <w:spacing w:before="435" w:after="145"/>
    </w:pPr>
  </w:style>
  <w:style w:type="paragraph" w:customStyle="1" w:styleId="TableCaptionLong">
    <w:name w:val="Table Caption (Long)"/>
    <w:basedOn w:val="CaptionLong"/>
    <w:next w:val="AfterHeading12"/>
    <w:pPr>
      <w:spacing w:before="435" w:after="145"/>
    </w:pPr>
  </w:style>
  <w:style w:type="paragraph" w:customStyle="1" w:styleId="TableContents">
    <w:name w:val="Table Contents"/>
    <w:basedOn w:val="AfterHeading12"/>
    <w:pPr>
      <w:spacing w:before="60" w:after="60"/>
    </w:pPr>
  </w:style>
  <w:style w:type="paragraph" w:customStyle="1" w:styleId="Quotation">
    <w:name w:val="Quotation"/>
    <w:basedOn w:val="AfterHeading12"/>
    <w:next w:val="Normal"/>
    <w:pPr>
      <w:spacing w:before="290" w:after="290"/>
      <w:ind w:left="720" w:right="720"/>
    </w:pPr>
  </w:style>
  <w:style w:type="paragraph" w:styleId="FootnoteText">
    <w:name w:val="footnote text"/>
    <w:basedOn w:val="AfterHeading12"/>
    <w:rPr>
      <w:sz w:val="20"/>
      <w:szCs w:val="20"/>
    </w:rPr>
  </w:style>
  <w:style w:type="paragraph" w:customStyle="1" w:styleId="MediumGrid21">
    <w:name w:val="Medium Grid 21"/>
    <w:qFormat/>
    <w:pPr>
      <w:suppressAutoHyphens/>
      <w:ind w:firstLine="360"/>
    </w:pPr>
    <w:rPr>
      <w:rFonts w:eastAsia="Calibri"/>
      <w:sz w:val="24"/>
      <w:szCs w:val="22"/>
      <w:lang w:val="en-GB" w:eastAsia="zh-CN"/>
    </w:rPr>
  </w:style>
  <w:style w:type="paragraph" w:customStyle="1" w:styleId="Reference">
    <w:name w:val="Reference"/>
    <w:basedOn w:val="Normal"/>
    <w:pPr>
      <w:keepLines/>
      <w:spacing w:after="290"/>
      <w:ind w:left="357" w:hanging="357"/>
    </w:pPr>
  </w:style>
  <w:style w:type="paragraph" w:customStyle="1" w:styleId="SmallPrint">
    <w:name w:val="Small Print"/>
    <w:basedOn w:val="FootnoteText"/>
    <w:pPr>
      <w:widowControl w:val="0"/>
      <w:suppressLineNumbers/>
      <w:spacing w:before="198"/>
    </w:pPr>
    <w:rPr>
      <w:rFonts w:eastAsia="DejaVu Sans" w:cs="Lohit Hindi"/>
      <w:kern w:val="1"/>
      <w:sz w:val="18"/>
      <w:lang w:bidi="hi-IN"/>
    </w:rPr>
  </w:style>
  <w:style w:type="paragraph" w:customStyle="1" w:styleId="WW-Footnote">
    <w:name w:val="WW-Footnote"/>
    <w:basedOn w:val="Normal"/>
    <w:pPr>
      <w:suppressLineNumbers/>
      <w:autoSpaceDE w:val="0"/>
      <w:ind w:left="227" w:hanging="227"/>
    </w:pPr>
    <w:rPr>
      <w:sz w:val="20"/>
      <w:szCs w:val="20"/>
    </w:rPr>
  </w:style>
  <w:style w:type="paragraph" w:customStyle="1" w:styleId="WW-TextBody">
    <w:name w:val="WW-Text Body"/>
    <w:basedOn w:val="Normal"/>
    <w:pPr>
      <w:autoSpaceDE w:val="0"/>
      <w:ind w:firstLine="363"/>
    </w:pPr>
    <w:rPr>
      <w:szCs w:val="24"/>
    </w:rPr>
  </w:style>
  <w:style w:type="paragraph" w:customStyle="1" w:styleId="HeaderSpace">
    <w:name w:val="Header Space"/>
    <w:basedOn w:val="Normal"/>
    <w:pPr>
      <w:spacing w:before="198"/>
    </w:pPr>
  </w:style>
  <w:style w:type="paragraph" w:customStyle="1" w:styleId="FrameContents">
    <w:name w:val="Frame Contents"/>
    <w:basedOn w:val="Normal"/>
  </w:style>
  <w:style w:type="paragraph" w:customStyle="1" w:styleId="TableHeading">
    <w:name w:val="Table Heading"/>
    <w:basedOn w:val="TableContents"/>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90135">
      <w:bodyDiv w:val="1"/>
      <w:marLeft w:val="0"/>
      <w:marRight w:val="0"/>
      <w:marTop w:val="0"/>
      <w:marBottom w:val="0"/>
      <w:divBdr>
        <w:top w:val="none" w:sz="0" w:space="0" w:color="auto"/>
        <w:left w:val="none" w:sz="0" w:space="0" w:color="auto"/>
        <w:bottom w:val="none" w:sz="0" w:space="0" w:color="auto"/>
        <w:right w:val="none" w:sz="0" w:space="0" w:color="auto"/>
      </w:divBdr>
    </w:div>
    <w:div w:id="1414429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riadne.ac.uk/issue67/rinaldo-et-a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ijdc.net)" TargetMode="External"/><Relationship Id="rId12" Type="http://schemas.openxmlformats.org/officeDocument/2006/relationships/hyperlink" Target="http://www.jstage.jst.go.jp/browse/dsj"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x.doi.org/10.5255/UKDA-SN-7359-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cc.ac.uk/resources/how-guid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iteseerx.ist.psu.edu/viewdoc/summary?doi=10.1.1.5.7680" TargetMode="External"/><Relationship Id="rId23" Type="http://schemas.openxmlformats.org/officeDocument/2006/relationships/fontTable" Target="fontTable.xml"/><Relationship Id="rId10" Type="http://schemas.openxmlformats.org/officeDocument/2006/relationships/hyperlink" Target="http://public.ccsds.org/publications/archive/650x0m2.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1007/11863878_15" TargetMode="External"/><Relationship Id="rId14" Type="http://schemas.openxmlformats.org/officeDocument/2006/relationships/hyperlink" Target="ftp://ftp.itri.bton.ac.uk/reports/ITRI-04-02.pdf"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4.0/" TargetMode="External"/><Relationship Id="rId1" Type="http://schemas.openxmlformats.org/officeDocument/2006/relationships/hyperlink" Target="http://www.dcc.ac.uk/events/idcc1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cc.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Documents\Events\IDCC\IDCC2019\idcc19-submission-template-paper-extended-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idcc19-submission-template-paper-extended-abstract</Template>
  <TotalTime>1</TotalTime>
  <Pages>5</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Full Title of Paper</vt:lpstr>
    </vt:vector>
  </TitlesOfParts>
  <Manager/>
  <Company>UKOLN, University of Bath</Company>
  <LinksUpToDate>false</LinksUpToDate>
  <CharactersWithSpaces>9815</CharactersWithSpaces>
  <SharedDoc>false</SharedDoc>
  <HyperlinkBase/>
  <HLinks>
    <vt:vector size="18" baseType="variant">
      <vt:variant>
        <vt:i4>8060983</vt:i4>
      </vt:variant>
      <vt:variant>
        <vt:i4>12</vt:i4>
      </vt:variant>
      <vt:variant>
        <vt:i4>0</vt:i4>
      </vt:variant>
      <vt:variant>
        <vt:i4>5</vt:i4>
      </vt:variant>
      <vt:variant>
        <vt:lpwstr>http://www.dcc.ac.uk/events/idcc18/submissions</vt:lpwstr>
      </vt:variant>
      <vt:variant>
        <vt:lpwstr/>
      </vt:variant>
      <vt:variant>
        <vt:i4>6488166</vt:i4>
      </vt:variant>
      <vt:variant>
        <vt:i4>21</vt:i4>
      </vt:variant>
      <vt:variant>
        <vt:i4>0</vt:i4>
      </vt:variant>
      <vt:variant>
        <vt:i4>5</vt:i4>
      </vt:variant>
      <vt:variant>
        <vt:lpwstr>http://creativecommons.org/licenses/by/4.0/</vt:lpwstr>
      </vt:variant>
      <vt:variant>
        <vt:lpwstr/>
      </vt:variant>
      <vt:variant>
        <vt:i4>7078004</vt:i4>
      </vt:variant>
      <vt:variant>
        <vt:i4>18</vt:i4>
      </vt:variant>
      <vt:variant>
        <vt:i4>0</vt:i4>
      </vt:variant>
      <vt:variant>
        <vt:i4>5</vt:i4>
      </vt:variant>
      <vt:variant>
        <vt:lpwstr>http://www.dcc.ac.uk/events/idcc18/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Paper</dc:title>
  <dc:subject>International Digital Curation Conference</dc:subject>
  <dc:creator>Diana Sisu</dc:creator>
  <cp:keywords/>
  <dc:description/>
  <cp:lastModifiedBy> </cp:lastModifiedBy>
  <cp:revision>2</cp:revision>
  <cp:lastPrinted>1900-01-01T00:00:00Z</cp:lastPrinted>
  <dcterms:created xsi:type="dcterms:W3CDTF">2018-05-01T13:38:00Z</dcterms:created>
  <dcterms:modified xsi:type="dcterms:W3CDTF">2018-05-01T13:39:00Z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ue">
    <vt:i4>0</vt:i4>
  </property>
  <property fmtid="{D5CDD505-2E9C-101B-9397-08002B2CF9AE}" pid="3" name="Short Author">
    <vt:lpwstr>Author names (short form)</vt:lpwstr>
  </property>
  <property fmtid="{D5CDD505-2E9C-101B-9397-08002B2CF9AE}" pid="4" name="Short Title">
    <vt:lpwstr>Title (short form)</vt:lpwstr>
  </property>
  <property fmtid="{D5CDD505-2E9C-101B-9397-08002B2CF9AE}" pid="5" name="Submission number">
    <vt:i4>0</vt:i4>
  </property>
  <property fmtid="{D5CDD505-2E9C-101B-9397-08002B2CF9AE}" pid="6" name="Type">
    <vt:lpwstr>Extended Abstract</vt:lpwstr>
  </property>
  <property fmtid="{D5CDD505-2E9C-101B-9397-08002B2CF9AE}" pid="7" name="Volume">
    <vt:i4>0</vt:i4>
  </property>
  <property fmtid="{D5CDD505-2E9C-101B-9397-08002B2CF9AE}" pid="8" name="Year">
    <vt:i4>0</vt:i4>
  </property>
</Properties>
</file>