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6A34A"/>
          <w:sz w:val="72"/>
          <w:szCs w:val="72"/>
        </w:rPr>
        <w:t xml:space="preserve">CannaSaas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Multi-Tenant Cannabis Dispensary SaaS Platform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Executive Summary</w:t>
      </w:r>
    </w:p>
    <w:p>
      <w:pPr>
        <w:spacing w:after="20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March 2026  |  Confidential</w:t>
      </w:r>
    </w:p>
    <w:p>
      <w:r>
        <w:br w:type="page"/>
      </w:r>
    </w:p>
    <w:p>
      <w:pPr>
        <w:pStyle w:val="Heading1"/>
      </w:pPr>
      <w:r>
        <w:t xml:space="preserve">Company Overview</w:t>
      </w:r>
    </w:p>
    <w:p>
      <w:pPr>
        <w:spacing w:after="120"/>
      </w:pPr>
      <w:r>
        <w:t xml:space="preserve">CannaSaas is a comprehensive, multi-tenant software-as-a-service platform purpose-built for licensed cannabis dispensaries operating in New York, New Jersey, and Connecticut. The platform delivers a complete technology stack covering e-commerce, point-of-sale integration, inventory management, regulatory compliance, staffing operations, and delivery logistics.</w:t>
      </w:r>
    </w:p>
    <w:p>
      <w:pPr>
        <w:spacing w:after="120"/>
      </w:pPr>
      <w:r>
        <w:t xml:space="preserve">Unlike legacy cannabis technology providers that charge premium prices for fragmented solutions, CannaSaas offers an affordable, all-in-one platform specifically designed for small to mid-size dispensary operators entering the rapidly expanding tri-state cannabis market.</w:t>
      </w:r>
    </w:p>
    <w:p>
      <w:pPr>
        <w:pStyle w:val="Heading1"/>
      </w:pPr>
      <w:r>
        <w:t xml:space="preserve">The Problem</w:t>
      </w:r>
    </w:p>
    <w:p>
      <w:pPr>
        <w:spacing w:after="120"/>
      </w:pPr>
      <w:r>
        <w:t xml:space="preserve">Small dispensary operators face a critical technology gap. Existing solutions like Dutchie and Jane Technologies are priced for large multi-state operators, leaving independent dispensaries with two options: cobble together multiple expensive tools, or operate with manual processes that create compliance risk.</w:t>
      </w:r>
    </w:p>
    <w:p>
      <w:pPr>
        <w:spacing w:after="120"/>
      </w:pPr>
      <w:r>
        <w:t xml:space="preserve">The core challenges facing dispensary operators today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Metrc compliance complexity requiring real-time seed-to-sale tracking across multiple state regulatory frameworks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Fragmented technology stacks where POS, e-commerce, inventory, and compliance systems do not communicate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State-specific tax calculations with distinct excise, sales, and municipal tax structures in NY, NJ, and 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Staffing and payroll complexity including compliance certification tracking and overtime calculations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Delivery logistics with age verification, geo-fencing, and real-time tracking requirements</w:t>
      </w:r>
    </w:p>
    <w:p>
      <w:pPr>
        <w:pStyle w:val="Heading1"/>
      </w:pPr>
      <w:r>
        <w:t xml:space="preserve">The Solution</w:t>
      </w:r>
    </w:p>
    <w:p>
      <w:pPr>
        <w:spacing w:after="120"/>
      </w:pPr>
      <w:r>
        <w:t xml:space="preserve">CannaSaas consolidates every operational need into a single, integrated platform with five purpose-built applications: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Storefront: Customer-facing e-commerce with product search, age verification, cart, and delivery/pickup ordering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Portal: Dispensary management dashboard with analytics, reporting, compliance monitoring, and theme customization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Portal: Counter and fulfillment operations with order queue, inventory lookup, and real-time clock-in/out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Kiosk: Touch-optimized in-store self-service ordering for walk-in customers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API: GraphQL-first backend with 150+ operations, WebSocket real-time updates, and full Metrc integration</w:t>
      </w:r>
    </w:p>
    <w:p>
      <w:pPr>
        <w:pStyle w:val="Heading1"/>
      </w:pPr>
      <w:r>
        <w:t xml:space="preserve">Market Opportunity</w:t>
      </w:r>
    </w:p>
    <w:p>
      <w:pPr>
        <w:spacing w:after="120"/>
      </w:pPr>
      <w:r>
        <w:t xml:space="preserve">The tri-state cannabis market represents a significant and rapidly growing opportunity: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York: 2,000+ retail licenses expected by 2027; adult-use sales projected at $4.2 billion annually at maturity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Jersey: 180+ dispensaries operational, $2.1 billion in projected 2026 sales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Connecticut: 70+ retail licenses issued, market scaling rapidly post-legalization</w:t>
      </w:r>
    </w:p>
    <w:p>
      <w:pPr>
        <w:spacing w:after="120"/>
      </w:pPr>
      <w:r>
        <w:t xml:space="preserve">CannaSaas targets the 1,500+ small dispensary operators (1-5 locations) who are underserved by enterprise-priced platforms and represent an estimated $45M+ annual SaaS addressable market in the tri-state region alone.</w:t>
      </w:r>
    </w:p>
    <w:p>
      <w:pPr>
        <w:pStyle w:val="Heading1"/>
      </w:pPr>
      <w:r>
        <w:t xml:space="preserve">Competitive Advantage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All-in-one platform eliminates integration complexity and reduces total cost of ownership by 40-60% versus multi-vendor stacks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Built-in Metrc compliance with state-specific tax engines, purchase limit enforcement, manifest generation, and daily reconciliation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Multi-tenant architecture enables rapid onboarding with white-label theming (10 pre-built themes plus custom CSS)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Modern tech stack (NestJS, GraphQL, React, PostgreSQL) ensures scalability, developer velocity, and long-term maintainability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Affordable pricing model targeting $299-799/month per location versus $1,500+/month from enterprise competitors</w:t>
      </w:r>
    </w:p>
    <w:p>
      <w:pPr>
        <w:pStyle w:val="Heading1"/>
      </w:pPr>
      <w:r>
        <w:t xml:space="preserve">Current Status</w:t>
      </w:r>
    </w:p>
    <w:p>
      <w:pPr>
        <w:spacing w:after="120"/>
      </w:pPr>
      <w:r>
        <w:t xml:space="preserve">CannaSaas is in advanced development with the full platform operational in a development environment: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28 backend modules with 79 database tables and 150+ GraphQL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frontend applications (storefront, admin, staff, kiosk) all functional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Metrc integration pipeline including credential encryption, manifest generation, waste logging, and daily reconciliation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compliance suite: audit logging, age verification, purchase limits, state-specific tax calculations with statutory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deployment architecture: Docker Compose, nginx reverse proxy with rate limiting, CI/CD ready</w:t>
      </w:r>
    </w:p>
    <w:p>
      <w:pPr>
        <w:spacing w:after="120"/>
      </w:pPr>
      <w:r>
        <w:t xml:space="preserve">Target launch date: March 31, 2026 (Metrc compliance deadline).</w:t>
      </w:r>
    </w:p>
    <w:p>
      <w:pPr>
        <w:pStyle w:val="Heading1"/>
      </w:pPr>
      <w:r>
        <w:t xml:space="preserve">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5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Dispensary Clients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25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85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$12K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$51K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$140K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$400K+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$144K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$612K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$1.68M</w:t>
            </w:r>
          </w:p>
        </w:tc>
        <w:tc>
          <w:tcPr>
            <w:tcW w:type="dxa" w:w="175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$4.8M+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The Ask</w:t>
      </w:r>
    </w:p>
    <w:p>
      <w:pPr>
        <w:spacing w:after="120"/>
      </w:pPr>
      <w:r>
        <w:t xml:space="preserve">CannaSaas is seeking $500,000 in seed funding to complete the launch, acquire the first 25 dispensary clients, and establish market presence in the NY/NJ/CT corridor. Funds will be allocated to final development and QA (30%), sales and marketing (40%), operations and infrastructure (20%), and legal and compliance (10%).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6A34A"/>
        <w:sz w:val="18"/>
        <w:szCs w:val="18"/>
      </w:rPr>
      <w:t xml:space="preserve">CannaSaas</w:t>
    </w:r>
    <w:r>
      <w:rPr>
        <w:rFonts w:ascii="Arial" w:cs="Arial" w:eastAsia="Arial" w:hAnsi="Arial"/>
        <w:color w:val="6B7280"/>
        <w:sz w:val="18"/>
        <w:szCs w:val="18"/>
      </w:rPr>
      <w:t xml:space="preserve">  | 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453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2026-03-13T17:14:45.166Z</dcterms:created>
  <dcterms:modified xsi:type="dcterms:W3CDTF">2026-03-13T17:14:45.167Z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