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A1F0A"/>
          <w:sz w:val="56"/>
          <w:szCs w:val="56"/>
        </w:rPr>
        <w:t xml:space="preserve">CANNASAAS</w:t>
      </w:r>
    </w:p>
    <w:p>
      <w:pPr>
        <w:spacing w:after="400"/>
        <w:jc w:val="center"/>
      </w:pPr>
      <w:r>
        <w:rPr>
          <w:rFonts w:ascii="Arial" w:cs="Arial" w:eastAsia="Arial" w:hAnsi="Arial"/>
          <w:color w:val="2E7D32"/>
          <w:sz w:val="28"/>
          <w:szCs w:val="28"/>
        </w:rPr>
        <w:t xml:space="preserve">Cannabis Dispensary SaaS Platform</w:t>
      </w:r>
    </w:p>
    <w:p>
      <w:pPr>
        <w:pBdr>
          <w:bottom w:val="single" w:color="4CAF50" w:sz="6" w:space="1"/>
        </w:pBdr>
        <w:spacing w:after="200" w:before="200"/>
      </w:pPr>
    </w:p>
    <w:p>
      <w:pPr>
        <w:spacing w:after="200" w:before="300"/>
        <w:jc w:val="center"/>
      </w:pPr>
      <w:r>
        <w:rPr>
          <w:rFonts w:ascii="Arial" w:cs="Arial" w:eastAsia="Arial" w:hAnsi="Arial"/>
          <w:b/>
          <w:bCs/>
          <w:color w:val="333333"/>
          <w:sz w:val="44"/>
          <w:szCs w:val="44"/>
        </w:rPr>
        <w:t xml:space="preserve">Technology Plan</w:t>
      </w:r>
    </w:p>
    <w:p>
      <w:pPr>
        <w:spacing w:after="80"/>
        <w:jc w:val="center"/>
      </w:pPr>
      <w:r>
        <w:rPr>
          <w:rFonts w:ascii="Arial" w:cs="Arial" w:eastAsia="Arial" w:hAnsi="Arial"/>
          <w:b/>
          <w:bCs/>
          <w:color w:val="E65100"/>
          <w:sz w:val="28"/>
          <w:szCs w:val="28"/>
        </w:rPr>
        <w:t xml:space="preserve">ACCELERATED GROWTH EDITION</w:t>
      </w:r>
    </w:p>
    <w:p>
      <w:pPr>
        <w:spacing w:after="100"/>
        <w:jc w:val="center"/>
      </w:pPr>
      <w:r>
        <w:rPr>
          <w:rFonts w:ascii="Arial" w:cs="Arial" w:eastAsia="Arial" w:hAnsi="Arial"/>
          <w:color w:val="666666"/>
          <w:sz w:val="24"/>
          <w:szCs w:val="24"/>
        </w:rPr>
        <w:t xml:space="preserve">Architecture, Staffing, Budget, Cloud Infrastructure &amp; Scaling Strategy</w:t>
      </w:r>
    </w:p>
    <w:p>
      <w:pPr>
        <w:spacing w:after="120"/>
        <w:jc w:val="center"/>
      </w:pPr>
      <w:r>
        <w:rPr>
          <w:rFonts w:ascii="Arial" w:cs="Arial" w:eastAsia="Arial" w:hAnsi="Arial"/>
          <w:i/>
          <w:iCs/>
          <w:color w:val="4CAF50"/>
          <w:sz w:val="22"/>
          <w:szCs w:val="22"/>
        </w:rPr>
        <w:t xml:space="preserve">Monorepo | NestJS | React | PostgreSQL | Metrc Integration</w:t>
      </w:r>
    </w:p>
    <w:p>
      <w:pPr>
        <w:spacing w:after="500"/>
        <w:jc w:val="center"/>
      </w:pPr>
      <w:r>
        <w:rPr>
          <w:rFonts w:ascii="Arial" w:cs="Arial" w:eastAsia="Arial" w:hAnsi="Arial"/>
          <w:i/>
          <w:iCs/>
          <w:color w:val="666666"/>
          <w:sz w:val="22"/>
          <w:szCs w:val="22"/>
        </w:rPr>
        <w:t xml:space="preserve">24-Month Roadmap: Solo Founder to 8–10 Person Engineering Organization</w:t>
      </w:r>
    </w:p>
    <w:p>
      <w:pPr>
        <w:pBdr>
          <w:bottom w:val="single" w:color="4CAF50" w:sz="6" w:space="1"/>
        </w:pBdr>
        <w:spacing w:after="200" w:before="200"/>
      </w:pPr>
    </w:p>
    <w:p>
      <w:pPr>
        <w:spacing w:after="80" w:before="300"/>
        <w:jc w:val="center"/>
      </w:pPr>
      <w:r>
        <w:rPr>
          <w:rFonts w:ascii="Arial" w:cs="Arial" w:eastAsia="Arial" w:hAnsi="Arial"/>
          <w:color w:val="666666"/>
          <w:sz w:val="24"/>
          <w:szCs w:val="24"/>
        </w:rPr>
        <w:t xml:space="preserve">March 2026  |  Version 2.0</w:t>
      </w:r>
    </w:p>
    <w:p>
      <w:pPr>
        <w:jc w:val="center"/>
      </w:pPr>
      <w:r>
        <w:rPr>
          <w:rFonts w:ascii="Arial" w:cs="Arial" w:eastAsia="Arial" w:hAnsi="Arial"/>
          <w:b/>
          <w:bCs/>
          <w:color w:val="C9A84C"/>
          <w:sz w:val="22"/>
          <w:szCs w:val="22"/>
        </w:rPr>
        <w:t xml:space="preserve">CONFIDENTIAL</w:t>
      </w:r>
    </w:p>
    <w:p>
      <w:pPr>
        <w:sectPr>
          <w:pgSz w:w="12240" w:h="15840" w:orient="portrait"/>
          <w:pgMar w:top="1440" w:right="1440" w:bottom="1440" w:left="1440" w:header="708" w:footer="708" w:gutter="0"/>
          <w:pgNumType/>
          <w:docGrid w:linePitch="360"/>
        </w:sectPr>
      </w:pPr>
    </w:p>
    <w:p>
      <w:pPr>
        <w:spacing w:after="400"/>
      </w:pPr>
      <w:r>
        <w:rPr>
          <w:rFonts w:ascii="Arial" w:cs="Arial" w:eastAsia="Arial" w:hAnsi="Arial"/>
          <w:b/>
          <w:bCs/>
          <w:color w:val="1B5E20"/>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5E20"/>
          <w:sz w:val="32"/>
          <w:szCs w:val="32"/>
        </w:rPr>
        <w:t xml:space="preserve">1. Executive Summary</w:t>
      </w:r>
    </w:p>
    <w:p>
      <w:pPr>
        <w:spacing w:after="160" w:line="300"/>
      </w:pPr>
      <w:r>
        <w:rPr>
          <w:rFonts w:ascii="Arial" w:cs="Arial" w:eastAsia="Arial" w:hAnsi="Arial"/>
          <w:color w:val="333333"/>
          <w:sz w:val="22"/>
          <w:szCs w:val="22"/>
        </w:rPr>
        <w:t xml:space="preserve">This document defines the accelerated technology strategy for CannaSaas over 24 months. It replaces the conservative v1 plan with aggressive hiring timelines, faster feature delivery, higher infrastructure investment, and earlier adoption of enterprise-grade tooling. The goal is to reach production-grade, multi-state, feature-complete platform status by Month 12 rather than Month 18, and to have engineering organizational maturity by Month 18 rather than Month 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5100" w:sz="1"/>
              <w:left w:val="single" w:color="E65100" w:sz="12"/>
              <w:bottom w:val="single" w:color="E65100" w:sz="1"/>
              <w:right w:val="single" w:color="E65100" w:sz="1"/>
            </w:tcBorders>
            <w:shd w:fill="FFF3E0" w:val="clear"/>
            <w:tcMar>
              <w:top w:type="dxa" w:w="120"/>
              <w:left w:type="dxa" w:w="200"/>
              <w:bottom w:type="dxa" w:w="120"/>
              <w:right w:type="dxa" w:w="200"/>
            </w:tcMar>
          </w:tcPr>
          <w:p>
            <w:pPr>
              <w:spacing w:after="60"/>
            </w:pPr>
            <w:r>
              <w:rPr>
                <w:rFonts w:ascii="Arial" w:cs="Arial" w:eastAsia="Arial" w:hAnsi="Arial"/>
                <w:b/>
                <w:bCs/>
                <w:color w:val="E65100"/>
                <w:sz w:val="22"/>
                <w:szCs w:val="22"/>
              </w:rPr>
              <w:t xml:space="preserve">ACCELERATED PLAN: KEY DIFFERENCES FROM V1</w:t>
            </w:r>
          </w:p>
          <w:p>
            <w:pPr>
              <w:spacing w:line="280"/>
            </w:pPr>
            <w:r>
              <w:rPr>
                <w:rFonts w:ascii="Arial" w:cs="Arial" w:eastAsia="Arial" w:hAnsi="Arial"/>
                <w:color w:val="333333"/>
                <w:sz w:val="20"/>
                <w:szCs w:val="20"/>
              </w:rPr>
              <w:t xml:space="preserve">Engineering team scales to 8–10 people by Month 24 (vs. 5–6 in v1). First hire at Month 4 (vs. Month 10). Full-time DevOps hired at Month 8 (vs. contractor at Month 16). QA/automation from Month 10 (vs. Month 22). Dedicated Metrc integration engineer at Month 6. Infrastructure budget 2–3x higher to eliminate performance risk. SOC 2 audit at Month 15 (vs. Month 24). Mobile app development begins Month 12 (vs. Month 22). Target: 200–350 dispensary locations on platform by Month 24 (vs. 110–150).</w:t>
            </w:r>
          </w:p>
        </w:tc>
      </w:tr>
    </w:tbl>
    <w:p>
      <w:pPr>
        <w:spacing w:after="160" w:line="300"/>
      </w:pPr>
      <w:r>
        <w:rPr>
          <w:rFonts w:ascii="Arial" w:cs="Arial" w:eastAsia="Arial" w:hAnsi="Arial"/>
          <w:color w:val="333333"/>
          <w:sz w:val="22"/>
          <w:szCs w:val="22"/>
        </w:rPr>
        <w:t xml:space="preserve">CannaSaas is built as a modern TypeScript monorepo using pnpm workspaces and Turborepo, with a NestJS GraphQL API backed by PostgreSQL and TypeORM, a Next.js consumer storefront, and three Vite-powered React applications (admin portal, staff portal, kiosk interface). Shared packages provide a unified component library (wrapping shadcn/ui), TypeScript types, API client hooks (Axios + TanStack Query), and utility functions including state-specific tax calculators and Zod validation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2"/>
              <w:bottom w:val="single" w:color="C9A84C" w:sz="1"/>
              <w:right w:val="single" w:color="C9A84C" w:sz="1"/>
            </w:tcBorders>
            <w:shd w:fill="F0F4E8" w:val="clear"/>
            <w:tcMar>
              <w:top w:type="dxa" w:w="120"/>
              <w:left w:type="dxa" w:w="200"/>
              <w:bottom w:type="dxa" w:w="120"/>
              <w:right w:type="dxa" w:w="200"/>
            </w:tcMar>
          </w:tcPr>
          <w:p>
            <w:pPr>
              <w:spacing w:after="60"/>
            </w:pPr>
            <w:r>
              <w:rPr>
                <w:rFonts w:ascii="Arial" w:cs="Arial" w:eastAsia="Arial" w:hAnsi="Arial"/>
                <w:b/>
                <w:bCs/>
                <w:color w:val="0A1F0A"/>
                <w:sz w:val="22"/>
                <w:szCs w:val="22"/>
              </w:rPr>
              <w:t xml:space="preserve">Accelerated Plan Investment Summary</w:t>
            </w:r>
          </w:p>
          <w:p>
            <w:pPr>
              <w:spacing w:line="280"/>
            </w:pPr>
            <w:r>
              <w:rPr>
                <w:rFonts w:ascii="Arial" w:cs="Arial" w:eastAsia="Arial" w:hAnsi="Arial"/>
                <w:color w:val="333333"/>
                <w:sz w:val="20"/>
                <w:szCs w:val="20"/>
              </w:rPr>
              <w:t xml:space="preserve">Total 24-month technology investment: $580,000–$820,000 (vs. $279K–$406K in v1). The additional investment buys: 3–4 more engineers, enterprise infrastructure from Day 1, dedicated QA and DevOps, faster multi-state expansion, earlier mobile app, and SOC 2 certification 9 months sooner. The trade-off: higher burn rate requires either stronger early revenue or seed funding. At the projected $52K+ MRR by Month 24, the increased investment is recoverable within 12–18 months of reaching scale.</w:t>
            </w:r>
          </w:p>
        </w:tc>
      </w:tr>
    </w:tbl>
    <w:p>
      <w:r>
        <w:br w:type="page"/>
      </w:r>
    </w:p>
    <w:p>
      <w:pPr>
        <w:pStyle w:val="Heading1"/>
        <w:spacing w:after="200" w:before="360"/>
      </w:pPr>
      <w:r>
        <w:rPr>
          <w:rFonts w:ascii="Arial" w:cs="Arial" w:eastAsia="Arial" w:hAnsi="Arial"/>
          <w:b/>
          <w:bCs/>
          <w:color w:val="1B5E20"/>
          <w:sz w:val="32"/>
          <w:szCs w:val="32"/>
        </w:rPr>
        <w:t xml:space="preserve">2. Current Application Architecture</w:t>
      </w:r>
    </w:p>
    <w:p>
      <w:pPr>
        <w:pStyle w:val="Heading2"/>
        <w:spacing w:after="160" w:before="280"/>
      </w:pPr>
      <w:r>
        <w:rPr>
          <w:rFonts w:ascii="Arial" w:cs="Arial" w:eastAsia="Arial" w:hAnsi="Arial"/>
          <w:b/>
          <w:bCs/>
          <w:color w:val="2E7D32"/>
          <w:sz w:val="26"/>
          <w:szCs w:val="26"/>
        </w:rPr>
        <w:t xml:space="preserve">2.1 Monorepo Structure</w:t>
      </w:r>
    </w:p>
    <w:p>
      <w:pPr>
        <w:spacing w:after="160" w:line="300"/>
      </w:pPr>
      <w:r>
        <w:rPr>
          <w:rFonts w:ascii="Arial" w:cs="Arial" w:eastAsia="Arial" w:hAnsi="Arial"/>
          <w:color w:val="333333"/>
          <w:sz w:val="22"/>
          <w:szCs w:val="22"/>
        </w:rPr>
        <w:t xml:space="preserve">The codebase is organized as a pnpm workspace monorepo managed by Turborepo. The repository lives at github.com/thewebsitewiz/cannasaas on the main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Package / App</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apps/storefront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Next.js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Consumer-facing dispensary storefront with product browsing, cart, and checkout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apps/admin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Vite + React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Organization admin portal: products, orders, analytics, Metrc management, theme configuration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apps/staff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Vite + React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Staff POS portal: terminal-inspired dark UI with large touch targets for tablet use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apps/kiosk</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Vite + React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In-store self-service kiosk for customer product browsing and pre-ordering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apps/api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NestJS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GraphQL API server: auth, users, products, orders, Metrc sync, organization management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packages/ui</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React + shadcn/ui</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Shared component library wrapping shadcn/ui with CannaSaas design tokens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packages/types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TypeScript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Shared TypeScript interfaces and type definitions across all apps and API</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packages/api-client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Axios + TanStack Query</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Auto-generated API hooks for React apps with caching, retry, and optimistic updates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packages/utils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TypeScript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Shared utilities: NY/NJ/CT tax calculators, Zod schemas, date helpers, formatters</w:t>
            </w:r>
          </w:p>
        </w:tc>
      </w:tr>
    </w:tbl>
    <w:p>
      <w:pPr>
        <w:pStyle w:val="Heading2"/>
        <w:spacing w:after="160" w:before="280"/>
      </w:pPr>
      <w:r>
        <w:rPr>
          <w:rFonts w:ascii="Arial" w:cs="Arial" w:eastAsia="Arial" w:hAnsi="Arial"/>
          <w:b/>
          <w:bCs/>
          <w:color w:val="2E7D32"/>
          <w:sz w:val="26"/>
          <w:szCs w:val="26"/>
        </w:rPr>
        <w:t xml:space="preserve">2.2 Backend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Runtime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Node.js (managed via nvm) with TypeScript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Framework</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NestJS with modular architecture (auth, users, products, orders, organizations, metrc modules)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API Layer</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GraphQL (code-first) with resolver-per-module pattern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Database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PostgreSQL with TypeORM; synchronize: false after baseline migration; migrations via TypeORM CLI</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Queue 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BullMQ (Redis-backed) for Metrc sync retry queue with exponential backoff</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Metrc Integration</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REST API client with sale receipt sync on order completion; failedMetrcSyncs GraphQL query for monitoring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Multi-Tenancy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Organization-scoped data isolation at the query level; tenant context derived from auth token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Auth</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JWT-based authentication with role-based access control (owner, admin, staff roles)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Seed Data</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15 lookup tables seeded for NY/NJ/CT regulatory data (product categories, tax rates, limits)</w:t>
            </w:r>
          </w:p>
        </w:tc>
      </w:tr>
    </w:tbl>
    <w:p>
      <w:pPr>
        <w:pStyle w:val="Heading2"/>
        <w:spacing w:after="160" w:before="280"/>
      </w:pPr>
      <w:r>
        <w:rPr>
          <w:rFonts w:ascii="Arial" w:cs="Arial" w:eastAsia="Arial" w:hAnsi="Arial"/>
          <w:b/>
          <w:bCs/>
          <w:color w:val="2E7D32"/>
          <w:sz w:val="26"/>
          <w:szCs w:val="26"/>
        </w:rPr>
        <w:t xml:space="preserve">2.3 Frontend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UI Framework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React 18+ with TypeScript across all frontend apps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Styling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CSS custom properties with data-theme attribute on &lt;html&gt;; 5 themes: casual, dark, regal, modern, minimal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Theme System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Runtime theme switching via ThemeLoader component; ThemePicker admin UI; NestJS PATCH endpoint for org theme updates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State Management</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TanStack Query for server state; React context for local/auth state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Build Tool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Vite for admin/staff/kiosk; Next.js built-in for storefront</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Design System</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CSS design system with tokens; shared packages/ui wrapping shadcn/ui components</w:t>
            </w:r>
          </w:p>
        </w:tc>
      </w:tr>
    </w:tbl>
    <w:p>
      <w:r>
        <w:br w:type="page"/>
      </w:r>
    </w:p>
    <w:p>
      <w:pPr>
        <w:pStyle w:val="Heading1"/>
        <w:spacing w:after="200" w:before="360"/>
      </w:pPr>
      <w:r>
        <w:rPr>
          <w:rFonts w:ascii="Arial" w:cs="Arial" w:eastAsia="Arial" w:hAnsi="Arial"/>
          <w:b/>
          <w:bCs/>
          <w:color w:val="1B5E20"/>
          <w:sz w:val="32"/>
          <w:szCs w:val="32"/>
        </w:rPr>
        <w:t xml:space="preserve">3. Cloud Architecture &amp; Scaling Plan</w:t>
      </w:r>
    </w:p>
    <w:p>
      <w:pPr>
        <w:spacing w:after="160" w:line="300"/>
      </w:pPr>
      <w:r>
        <w:rPr>
          <w:rFonts w:ascii="Arial" w:cs="Arial" w:eastAsia="Arial" w:hAnsi="Arial"/>
          <w:color w:val="333333"/>
          <w:sz w:val="22"/>
          <w:szCs w:val="22"/>
        </w:rPr>
        <w:t xml:space="preserve">The accelerated plan invests in production-grade infrastructure from the start. Rather than beginning with minimal resources and scaling reactively, CannaSaas deploys enterprise-tier services from Day 1, eliminating performance risk and enabling the engineering team to focus on features rather than firefighting infrastructure. AWS is the primary cloud provider.</w:t>
      </w:r>
    </w:p>
    <w:p>
      <w:pPr>
        <w:pStyle w:val="Heading2"/>
        <w:spacing w:after="160" w:before="280"/>
      </w:pPr>
      <w:r>
        <w:rPr>
          <w:rFonts w:ascii="Arial" w:cs="Arial" w:eastAsia="Arial" w:hAnsi="Arial"/>
          <w:b/>
          <w:bCs/>
          <w:color w:val="2E7D32"/>
          <w:sz w:val="26"/>
          <w:szCs w:val="26"/>
        </w:rPr>
        <w:t xml:space="preserve">3.1 Stage 1: Launch Infrastructure (0–100 Locations)</w:t>
      </w:r>
    </w:p>
    <w:p>
      <w:pPr>
        <w:spacing w:after="160" w:line="300"/>
      </w:pPr>
      <w:r>
        <w:rPr>
          <w:rFonts w:ascii="Arial" w:cs="Arial" w:eastAsia="Arial" w:hAnsi="Arial"/>
          <w:color w:val="333333"/>
          <w:sz w:val="22"/>
          <w:szCs w:val="22"/>
        </w:rPr>
        <w:t xml:space="preserve">Stage 1 is built for headroom. Instead of right-sizing to current load, the infrastructure is provisioned with 3–5x capacity overhead to absorb traffic spikes, prevent downtime during critical early customer deployments, and avoid mid-sprint infrastructure migration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1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Scaling Trigger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API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ECS Fargate (4 tasks, 1 vCPU, 2GB each, auto-scale to 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$80–$200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CPU &gt; 60% sustained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RDS PostgreSQL (db.r6g.large, Multi-AZ + 1 read replica from Day 1)</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$400–$600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Connections &gt; 70%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Connection Pooling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RDS Proxy (from Day 1, eliminates connection storms)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$50–$80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N/A (always 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Redis (Queue + Cache)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ElastiCache (cache.r6g.large, cluster mode)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$100–$180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Memory &gt; 70%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Queue Workers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Dedicated ECS Fargate tasks (2 workers, auto-scale to 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$40–$100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Queue depth &gt; 100</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Storefront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Vercel Pro (Next.js) with edge functions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$20–$50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Bandwidth limits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Admin/Staff/Kiosk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S3 + CloudFront (static hosting)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$5–$15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S3 with CloudFront CDN (images, documents)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$10–$30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Storage volume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DNS / CDN / SSL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Route 53 + CloudFront + ACM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$5–$15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N/A</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Monitoring &amp; Observability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Datadog (APM + Logs + Infrastructure, 5 hosts)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$125–$250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Host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Error Tracking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Sentry (Team plan, all apps)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$26–$80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Event volume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Uptime Monitoring</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Better Uptime (status page + alerting)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$20–$40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Monitor count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Incident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PagerDuty (starter) or Opsgenie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$20–$40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Team size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CI/CD</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GitHub Actions (Team plan, 3,000 min/mo)</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$44</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Build minutes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Secrets Management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Secrets Manager + Parameter Store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$5–$15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Secret count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WAF / DDoS Protection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WAF on ALB + Shield Standard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$10–$30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STAGE 1 TOTAL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1B5E20"/>
                <w:sz w:val="20"/>
                <w:szCs w:val="20"/>
              </w:rPr>
              <w:t xml:space="preserve">$960–$1,770/mo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bl>
    <w:p>
      <w:pPr>
        <w:spacing w:after="160" w:line="300"/>
      </w:pPr>
      <w:r>
        <w:rPr>
          <w:rFonts w:ascii="Arial" w:cs="Arial" w:eastAsia="Arial" w:hAnsi="Arial"/>
          <w:color w:val="333333"/>
          <w:sz w:val="22"/>
          <w:szCs w:val="22"/>
        </w:rPr>
        <w:t xml:space="preserve">Stage 1 monthly cost is 3–4x higher than v1 ($210–$360). The investment buys: zero-downtime deployments from launch, professional observability (Datadog), incident management (PagerDuty), connection pooling (eliminates database connection storms that plague early-stage SaaS), dedicated queue workers (Metrc sync never competes with API requests for CPU), and WAF protection. This is the infrastructure of a company that expects to grow, not one hoping to survive.</w:t>
      </w:r>
    </w:p>
    <w:p>
      <w:pPr>
        <w:pStyle w:val="Heading2"/>
        <w:spacing w:after="160" w:before="280"/>
      </w:pPr>
      <w:r>
        <w:rPr>
          <w:rFonts w:ascii="Arial" w:cs="Arial" w:eastAsia="Arial" w:hAnsi="Arial"/>
          <w:b/>
          <w:bCs/>
          <w:color w:val="2E7D32"/>
          <w:sz w:val="26"/>
          <w:szCs w:val="26"/>
        </w:rPr>
        <w:t xml:space="preserve">3.2 Stage 2: Growth Infrastructure (100–500 Locations)</w:t>
      </w:r>
    </w:p>
    <w:p>
      <w:pPr>
        <w:spacing w:after="160" w:line="300"/>
      </w:pPr>
      <w:r>
        <w:rPr>
          <w:rFonts w:ascii="Arial" w:cs="Arial" w:eastAsia="Arial" w:hAnsi="Arial"/>
          <w:color w:val="333333"/>
          <w:sz w:val="22"/>
          <w:szCs w:val="22"/>
        </w:rPr>
        <w:t xml:space="preserve">Transition to Stage 2 at approximately Month 9–12 when customer count exceeds 50 locations or traffic patterns demand it. Key additions are Aurora PostgreSQL for elastic scaling, multi-AZ Redis replication, and the beginning of service decomposition.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00"/>
        <w:gridCol w:w="1960"/>
      </w:tblGrid>
      <w:tr>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18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Monthly Cost</w:t>
            </w:r>
          </w:p>
        </w:tc>
        <w:tc>
          <w:tcPr>
            <w:tcW w:type="dxa" w:w="1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Change from Stage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API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ECS Fargate auto-scaling (4–16 tasks, 2 vCPU, 4GB)</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$400–$1,200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Double capacity per task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Database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Aurora PostgreSQL Serverless v2 (Multi-AZ, 2 read replicas)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$800–$1,500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Migrate to Aurora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Redis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ElastiCache (r6g.xlarge, Multi-AZ replication)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$300–$500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Multi-AZ + size up</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Metrc Sync Service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Independent ECS service (4–8 workers, dedicated Redis queue)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$150–$400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Extracted from monolith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Notification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Independent ECS service (email, SMS, push, webhooks)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$50–$150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Extracted from monolith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Search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Amazon OpenSearch (t3.medium.search, 2 nodes)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$150–$300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New: product catalog 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Event Bus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Amazon EventBridge for inter-service communication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$10–$30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New: event-driven arch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Storefront</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Vercel Pro with per-tenant subdomain routing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$50–$150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Multi-tenant routing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Monitoring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Datadog (APM + Logs + Infra + Synthetics, 10 hosts)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$300–$600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Synthetic monitoring added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Backups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AWS Backup (daily, 90-day retention, cross-region to us-west-2)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$60–$120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Extended retention + cross-region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STAGE 2 TOTAL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1B5E20"/>
                <w:sz w:val="20"/>
                <w:szCs w:val="20"/>
              </w:rPr>
              <w:t xml:space="preserve">$2,270–$4,950/mo</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bl>
    <w:p>
      <w:pPr>
        <w:pStyle w:val="Heading2"/>
        <w:spacing w:after="160" w:before="280"/>
      </w:pPr>
      <w:r>
        <w:rPr>
          <w:rFonts w:ascii="Arial" w:cs="Arial" w:eastAsia="Arial" w:hAnsi="Arial"/>
          <w:b/>
          <w:bCs/>
          <w:color w:val="2E7D32"/>
          <w:sz w:val="26"/>
          <w:szCs w:val="26"/>
        </w:rPr>
        <w:t xml:space="preserve">3.3 Stage 3: Scale Infrastructure (500+ Locations)</w:t>
      </w:r>
    </w:p>
    <w:p>
      <w:pPr>
        <w:spacing w:after="160" w:line="300"/>
      </w:pPr>
      <w:r>
        <w:rPr>
          <w:rFonts w:ascii="Arial" w:cs="Arial" w:eastAsia="Arial" w:hAnsi="Arial"/>
          <w:color w:val="333333"/>
          <w:sz w:val="22"/>
          <w:szCs w:val="22"/>
        </w:rPr>
        <w:t xml:space="preserve">Stage 3 targets Month 18–24+ and coincides with multi-region expansion, Series A readiness, and enterprise customer onboarding.</w:t>
      </w:r>
    </w:p>
    <w:p>
      <w:pPr>
        <w:pStyle w:val="ListParagraph"/>
        <w:numPr>
          <w:ilvl w:val="0"/>
          <w:numId w:val="2"/>
        </w:numPr>
        <w:spacing w:after="80" w:line="280"/>
      </w:pPr>
      <w:r>
        <w:rPr>
          <w:rFonts w:ascii="Arial" w:cs="Arial" w:eastAsia="Arial" w:hAnsi="Arial"/>
          <w:color w:val="333333"/>
          <w:sz w:val="22"/>
          <w:szCs w:val="22"/>
        </w:rPr>
        <w:t xml:space="preserve">Full service decomposition: API → core API + Metrc service + order service + notification service + analytics service, all communicating via EventBridge</w:t>
      </w:r>
    </w:p>
    <w:p>
      <w:pPr>
        <w:pStyle w:val="ListParagraph"/>
        <w:numPr>
          <w:ilvl w:val="0"/>
          <w:numId w:val="2"/>
        </w:numPr>
        <w:spacing w:after="80" w:line="280"/>
      </w:pPr>
      <w:r>
        <w:rPr>
          <w:rFonts w:ascii="Arial" w:cs="Arial" w:eastAsia="Arial" w:hAnsi="Arial"/>
          <w:color w:val="333333"/>
          <w:sz w:val="22"/>
          <w:szCs w:val="22"/>
        </w:rPr>
        <w:t xml:space="preserve">Aurora PostgreSQL Serverless v2 with global database (us-east-1 primary, us-west-2 secondary) for sub-second cross-region failover</w:t>
      </w:r>
    </w:p>
    <w:p>
      <w:pPr>
        <w:pStyle w:val="ListParagraph"/>
        <w:numPr>
          <w:ilvl w:val="0"/>
          <w:numId w:val="2"/>
        </w:numPr>
        <w:spacing w:after="80" w:line="280"/>
      </w:pPr>
      <w:r>
        <w:rPr>
          <w:rFonts w:ascii="Arial" w:cs="Arial" w:eastAsia="Arial" w:hAnsi="Arial"/>
          <w:color w:val="333333"/>
          <w:sz w:val="22"/>
          <w:szCs w:val="22"/>
        </w:rPr>
        <w:t xml:space="preserve">Multi-region active-active: API deployed in both us-east-1 and us-west-2 with Route 53 latency-based routing</w:t>
      </w:r>
    </w:p>
    <w:p>
      <w:pPr>
        <w:pStyle w:val="ListParagraph"/>
        <w:numPr>
          <w:ilvl w:val="0"/>
          <w:numId w:val="2"/>
        </w:numPr>
        <w:spacing w:after="80" w:line="280"/>
      </w:pPr>
      <w:r>
        <w:rPr>
          <w:rFonts w:ascii="Arial" w:cs="Arial" w:eastAsia="Arial" w:hAnsi="Arial"/>
          <w:color w:val="333333"/>
          <w:sz w:val="22"/>
          <w:szCs w:val="22"/>
        </w:rPr>
        <w:t xml:space="preserve">CloudFront with Lambda@Edge for per-tenant storefront routing, A/B testing, and feature flags at the edge</w:t>
      </w:r>
    </w:p>
    <w:p>
      <w:pPr>
        <w:pStyle w:val="ListParagraph"/>
        <w:numPr>
          <w:ilvl w:val="0"/>
          <w:numId w:val="2"/>
        </w:numPr>
        <w:spacing w:after="80" w:line="280"/>
      </w:pPr>
      <w:r>
        <w:rPr>
          <w:rFonts w:ascii="Arial" w:cs="Arial" w:eastAsia="Arial" w:hAnsi="Arial"/>
          <w:color w:val="333333"/>
          <w:sz w:val="22"/>
          <w:szCs w:val="22"/>
        </w:rPr>
        <w:t xml:space="preserve">Amazon OpenSearch with organization-scoped indexes and cross-cluster replication</w:t>
      </w:r>
    </w:p>
    <w:p>
      <w:pPr>
        <w:pStyle w:val="ListParagraph"/>
        <w:numPr>
          <w:ilvl w:val="0"/>
          <w:numId w:val="2"/>
        </w:numPr>
        <w:spacing w:after="80" w:line="280"/>
      </w:pPr>
      <w:r>
        <w:rPr>
          <w:rFonts w:ascii="Arial" w:cs="Arial" w:eastAsia="Arial" w:hAnsi="Arial"/>
          <w:color w:val="333333"/>
          <w:sz w:val="22"/>
          <w:szCs w:val="22"/>
        </w:rPr>
        <w:t xml:space="preserve">Real-time: AWS AppSync with GraphQL subscriptions for live inventory, order status, and Metrc sync notifications</w:t>
      </w:r>
    </w:p>
    <w:p>
      <w:pPr>
        <w:pStyle w:val="ListParagraph"/>
        <w:numPr>
          <w:ilvl w:val="0"/>
          <w:numId w:val="2"/>
        </w:numPr>
        <w:spacing w:after="80" w:line="280"/>
      </w:pPr>
      <w:r>
        <w:rPr>
          <w:rFonts w:ascii="Arial" w:cs="Arial" w:eastAsia="Arial" w:hAnsi="Arial"/>
          <w:color w:val="333333"/>
          <w:sz w:val="22"/>
          <w:szCs w:val="22"/>
        </w:rPr>
        <w:t xml:space="preserve">Data pipeline: Kinesis Data Firehose → S3 data lake → Athena/Redshift Serverless for analytics and reporting</w:t>
      </w:r>
    </w:p>
    <w:p>
      <w:pPr>
        <w:pStyle w:val="ListParagraph"/>
        <w:numPr>
          <w:ilvl w:val="0"/>
          <w:numId w:val="2"/>
        </w:numPr>
        <w:spacing w:after="80" w:line="280"/>
      </w:pPr>
      <w:r>
        <w:rPr>
          <w:rFonts w:ascii="Arial" w:cs="Arial" w:eastAsia="Arial" w:hAnsi="Arial"/>
          <w:color w:val="333333"/>
          <w:sz w:val="22"/>
          <w:szCs w:val="22"/>
        </w:rPr>
        <w:t xml:space="preserve">Mobile API: Dedicated lightweight REST API layer for React Native mobile app</w:t>
      </w:r>
    </w:p>
    <w:p>
      <w:pPr>
        <w:pStyle w:val="ListParagraph"/>
        <w:numPr>
          <w:ilvl w:val="0"/>
          <w:numId w:val="2"/>
        </w:numPr>
        <w:spacing w:after="80" w:line="280"/>
      </w:pPr>
      <w:r>
        <w:rPr>
          <w:rFonts w:ascii="Arial" w:cs="Arial" w:eastAsia="Arial" w:hAnsi="Arial"/>
          <w:b/>
          <w:bCs/>
          <w:color w:val="333333"/>
          <w:sz w:val="22"/>
          <w:szCs w:val="22"/>
        </w:rPr>
        <w:t xml:space="preserve">Estimated monthly cost: $6,000–$15,000+ </w:t>
      </w:r>
      <w:r>
        <w:rPr>
          <w:rFonts w:ascii="Arial" w:cs="Arial" w:eastAsia="Arial" w:hAnsi="Arial"/>
          <w:color w:val="333333"/>
          <w:sz w:val="22"/>
          <w:szCs w:val="22"/>
        </w:rPr>
        <w:t xml:space="preserve">depending on traffic, tenant count, and data volume. At 500+ locations averaging $440 ARPA, the platform generates $220K+ MRR, making this infrastructure cost approximately 3–7% of revenue.</w:t>
      </w:r>
    </w:p>
    <w:p>
      <w:r>
        <w:br w:type="page"/>
      </w:r>
    </w:p>
    <w:p>
      <w:pPr>
        <w:pStyle w:val="Heading2"/>
        <w:spacing w:after="160" w:before="280"/>
      </w:pPr>
      <w:r>
        <w:rPr>
          <w:rFonts w:ascii="Arial" w:cs="Arial" w:eastAsia="Arial" w:hAnsi="Arial"/>
          <w:b/>
          <w:bCs/>
          <w:color w:val="2E7D32"/>
          <w:sz w:val="26"/>
          <w:szCs w:val="26"/>
        </w:rPr>
        <w:t xml:space="preserve">3.4 Architecture Evolution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Stage 1 (Mo 1–9)</w:t>
            </w:r>
          </w:p>
        </w:tc>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Stage 2 (Mo 9–18)</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Stage 3 (Mo 18+)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Architecture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Modular monolith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Monolith + 2–3 extracted services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Microservices (5–7 services)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Database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RDS PostgreSQL + read replica</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Aurora Serverless v2</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Aurora Global 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Communication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Direct function calls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EventBridge for extracted services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Full event-driven + AppSync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Regions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us-east-1 only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us-east-1 + cross-region backup</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Active-active multi-region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Scaling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ECS auto-scale (2–8 tasks)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ECS auto-scale (4–16 tasks) per service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Per-service auto-scale + edge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Observability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Datadog + Sentry + PagerDuty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Synthetic monitoring + SLOs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Distributed tracing + data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Monthly 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1B5E20"/>
                <w:sz w:val="20"/>
                <w:szCs w:val="20"/>
              </w:rPr>
              <w:t xml:space="preserve">$960–$1,770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1B5E20"/>
                <w:sz w:val="20"/>
                <w:szCs w:val="20"/>
              </w:rPr>
              <w:t xml:space="preserve">$2,270–$4,950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1B5E20"/>
                <w:sz w:val="20"/>
                <w:szCs w:val="20"/>
              </w:rPr>
              <w:t xml:space="preserve">$6,000–$15,000+</w:t>
            </w:r>
          </w:p>
        </w:tc>
      </w:tr>
    </w:tbl>
    <w:p>
      <w:r>
        <w:br w:type="page"/>
      </w:r>
    </w:p>
    <w:p>
      <w:pPr>
        <w:pStyle w:val="Heading1"/>
        <w:spacing w:after="200" w:before="360"/>
      </w:pPr>
      <w:r>
        <w:rPr>
          <w:rFonts w:ascii="Arial" w:cs="Arial" w:eastAsia="Arial" w:hAnsi="Arial"/>
          <w:b/>
          <w:bCs/>
          <w:color w:val="1B5E20"/>
          <w:sz w:val="32"/>
          <w:szCs w:val="32"/>
        </w:rPr>
        <w:t xml:space="preserve">4. Engineering Staffing Plan</w:t>
      </w:r>
    </w:p>
    <w:p>
      <w:pPr>
        <w:spacing w:after="160" w:line="300"/>
      </w:pPr>
      <w:r>
        <w:rPr>
          <w:rFonts w:ascii="Arial" w:cs="Arial" w:eastAsia="Arial" w:hAnsi="Arial"/>
          <w:color w:val="333333"/>
          <w:sz w:val="22"/>
          <w:szCs w:val="22"/>
        </w:rPr>
        <w:t xml:space="preserve">The accelerated staffing plan front-loads engineering investment to compress time-to-feature-completeness. The v1 plan waited until Month 10 for the first hire; this plan begins hiring at Month 4 and builds a 8–10 person engineering organization by Month 24. The founder transitions from 80% IC to 30% IC by Month 18, shifting to CTO-level architecture, technical leadership, and engineering management.</w:t>
      </w:r>
    </w:p>
    <w:p>
      <w:pPr>
        <w:pStyle w:val="Heading2"/>
        <w:spacing w:after="160" w:before="280"/>
      </w:pPr>
      <w:r>
        <w:rPr>
          <w:rFonts w:ascii="Arial" w:cs="Arial" w:eastAsia="Arial" w:hAnsi="Arial"/>
          <w:b/>
          <w:bCs/>
          <w:color w:val="2E7D32"/>
          <w:sz w:val="26"/>
          <w:szCs w:val="26"/>
        </w:rPr>
        <w:t xml:space="preserve">4.1 Phase 1: Founder + First Two Hires (Months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Compensation</w:t>
            </w:r>
          </w:p>
        </w:tc>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3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Founder / CTO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(existing)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All development through Month 3</w:t>
            </w:r>
          </w:p>
          <w:p>
            <w:pPr>
              <w:spacing w:after="30" w:line="256"/>
            </w:pPr>
            <w:r>
              <w:rPr>
                <w:rFonts w:ascii="Arial" w:cs="Arial" w:eastAsia="Arial" w:hAnsi="Arial"/>
                <w:color w:val="333333"/>
                <w:sz w:val="20"/>
                <w:szCs w:val="20"/>
              </w:rPr>
              <w:t xml:space="preserve">Architecture leadership; code review</w:t>
            </w:r>
          </w:p>
          <w:p>
            <w:pPr>
              <w:spacing w:after="30" w:line="256"/>
            </w:pPr>
            <w:r>
              <w:rPr>
                <w:rFonts w:ascii="Arial" w:cs="Arial" w:eastAsia="Arial" w:hAnsi="Arial"/>
                <w:color w:val="333333"/>
                <w:sz w:val="20"/>
                <w:szCs w:val="20"/>
              </w:rPr>
              <w:t xml:space="preserve">Infrastructure setup; Metrc integration</w:t>
            </w:r>
          </w:p>
          <w:p>
            <w:pPr>
              <w:spacing w:after="30" w:line="256"/>
            </w:pPr>
            <w:r>
              <w:rPr>
                <w:rFonts w:ascii="Arial" w:cs="Arial" w:eastAsia="Arial" w:hAnsi="Arial"/>
                <w:color w:val="333333"/>
                <w:sz w:val="20"/>
                <w:szCs w:val="20"/>
              </w:rPr>
              <w:t xml:space="preserve">Hiring and onboarding new engineers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Senior Full-Stack Developer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$120K–$150K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4</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Full-stack feature development across API and React apps</w:t>
            </w:r>
          </w:p>
          <w:p>
            <w:pPr>
              <w:spacing w:after="30" w:line="256"/>
            </w:pPr>
            <w:r>
              <w:rPr>
                <w:rFonts w:ascii="Arial" w:cs="Arial" w:eastAsia="Arial" w:hAnsi="Arial"/>
                <w:color w:val="333333"/>
                <w:sz w:val="20"/>
                <w:szCs w:val="20"/>
              </w:rPr>
              <w:t xml:space="preserve">NestJS module development and GraphQL resolvers</w:t>
            </w:r>
          </w:p>
          <w:p>
            <w:pPr>
              <w:spacing w:after="30" w:line="256"/>
            </w:pPr>
            <w:r>
              <w:rPr>
                <w:rFonts w:ascii="Arial" w:cs="Arial" w:eastAsia="Arial" w:hAnsi="Arial"/>
                <w:color w:val="333333"/>
                <w:sz w:val="20"/>
                <w:szCs w:val="20"/>
              </w:rPr>
              <w:t xml:space="preserve">Database schema design and migration writing</w:t>
            </w:r>
          </w:p>
          <w:p>
            <w:pPr>
              <w:spacing w:after="30" w:line="256"/>
            </w:pPr>
            <w:r>
              <w:rPr>
                <w:rFonts w:ascii="Arial" w:cs="Arial" w:eastAsia="Arial" w:hAnsi="Arial"/>
                <w:color w:val="333333"/>
                <w:sz w:val="20"/>
                <w:szCs w:val="20"/>
              </w:rPr>
              <w:t xml:space="preserve">Code review partner for founder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Metrc Integration Engineer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$100K–$130K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6</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Dedicated Metrc API integration: all state instances</w:t>
            </w:r>
          </w:p>
          <w:p>
            <w:pPr>
              <w:spacing w:after="30" w:line="256"/>
            </w:pPr>
            <w:r>
              <w:rPr>
                <w:rFonts w:ascii="Arial" w:cs="Arial" w:eastAsia="Arial" w:hAnsi="Arial"/>
                <w:color w:val="333333"/>
                <w:sz w:val="20"/>
                <w:szCs w:val="20"/>
              </w:rPr>
              <w:t xml:space="preserve">BullMQ queue architecture and retry logic</w:t>
            </w:r>
          </w:p>
          <w:p>
            <w:pPr>
              <w:spacing w:after="30" w:line="256"/>
            </w:pPr>
            <w:r>
              <w:rPr>
                <w:rFonts w:ascii="Arial" w:cs="Arial" w:eastAsia="Arial" w:hAnsi="Arial"/>
                <w:color w:val="333333"/>
                <w:sz w:val="20"/>
                <w:szCs w:val="20"/>
              </w:rPr>
              <w:t xml:space="preserve">Compliance sync monitoring dashboard</w:t>
            </w:r>
          </w:p>
          <w:p>
            <w:pPr>
              <w:spacing w:after="30" w:line="256"/>
            </w:pPr>
            <w:r>
              <w:rPr>
                <w:rFonts w:ascii="Arial" w:cs="Arial" w:eastAsia="Arial" w:hAnsi="Arial"/>
                <w:color w:val="333333"/>
                <w:sz w:val="20"/>
                <w:szCs w:val="20"/>
              </w:rPr>
              <w:t xml:space="preserve">State-specific regulatory data mapping</w:t>
            </w:r>
          </w:p>
          <w:p>
            <w:pPr>
              <w:spacing w:after="30" w:line="256"/>
            </w:pPr>
            <w:r>
              <w:rPr>
                <w:rFonts w:ascii="Arial" w:cs="Arial" w:eastAsia="Arial" w:hAnsi="Arial"/>
                <w:color w:val="333333"/>
                <w:sz w:val="20"/>
                <w:szCs w:val="20"/>
              </w:rPr>
              <w:t xml:space="preserve">Third-party API integrations (payments, delivery)</w:t>
            </w:r>
          </w:p>
        </w:tc>
      </w:tr>
    </w:tbl>
    <w:p>
      <w:pPr>
        <w:spacing w:after="160" w:line="300"/>
      </w:pPr>
      <w:r>
        <w:rPr>
          <w:rFonts w:ascii="Arial" w:cs="Arial" w:eastAsia="Arial" w:hAnsi="Arial"/>
          <w:b/>
          <w:bCs/>
          <w:color w:val="333333"/>
          <w:sz w:val="22"/>
          <w:szCs w:val="22"/>
        </w:rPr>
        <w:t xml:space="preserve">Why hire the Metrc engineer separately: </w:t>
      </w:r>
      <w:r>
        <w:rPr>
          <w:rFonts w:ascii="Arial" w:cs="Arial" w:eastAsia="Arial" w:hAnsi="Arial"/>
          <w:color w:val="333333"/>
          <w:sz w:val="22"/>
          <w:szCs w:val="22"/>
        </w:rPr>
        <w:t xml:space="preserve">Metrc integration is the single most complex and compliance-critical feature in the platform. Each state has a unique Metrc instance with different configurations, tagging rules, and API behaviors. NY just transitioned from BioTrack to Metrc in early 2026, NJ and CT have their own quirks, and every new state expansion requires dedicated integration work. A specialist who owns this domain full-time eliminates the biggest technical risk in the business.</w:t>
      </w:r>
    </w:p>
    <w:p>
      <w:pPr>
        <w:pStyle w:val="Heading2"/>
        <w:spacing w:after="160" w:before="280"/>
      </w:pPr>
      <w:r>
        <w:rPr>
          <w:rFonts w:ascii="Arial" w:cs="Arial" w:eastAsia="Arial" w:hAnsi="Arial"/>
          <w:b/>
          <w:bCs/>
          <w:color w:val="2E7D32"/>
          <w:sz w:val="26"/>
          <w:szCs w:val="26"/>
        </w:rPr>
        <w:t xml:space="preserve">4.2 Phase 2: Core Team Buildout (Months 7–12)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Compensation</w:t>
            </w:r>
          </w:p>
        </w:tc>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3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Founder / CTO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(existing)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50% IC / 50% leadership</w:t>
            </w:r>
          </w:p>
          <w:p>
            <w:pPr>
              <w:spacing w:after="30" w:line="256"/>
            </w:pPr>
            <w:r>
              <w:rPr>
                <w:rFonts w:ascii="Arial" w:cs="Arial" w:eastAsia="Arial" w:hAnsi="Arial"/>
                <w:color w:val="333333"/>
                <w:sz w:val="20"/>
                <w:szCs w:val="20"/>
              </w:rPr>
              <w:t xml:space="preserve">Architecture decisions; sprint planning</w:t>
            </w:r>
          </w:p>
          <w:p>
            <w:pPr>
              <w:spacing w:after="30" w:line="256"/>
            </w:pPr>
            <w:r>
              <w:rPr>
                <w:rFonts w:ascii="Arial" w:cs="Arial" w:eastAsia="Arial" w:hAnsi="Arial"/>
                <w:color w:val="333333"/>
                <w:sz w:val="20"/>
                <w:szCs w:val="20"/>
              </w:rPr>
              <w:t xml:space="preserve">Hiring; 1:1s; team culture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Sr Full-Stack Dev (retained)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$125K–$155K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Team lead responsibilities; owns admin + staff portals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Metrc Engineer (retained)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$105K–$135K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Expanding to NJ/CT/VA Metrc instances; compliance automation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DevOps / Platform Engineer (FTE)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$110K–$140K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8</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AWS infrastructure management and IaC (Terraform/CDK)</w:t>
            </w:r>
          </w:p>
          <w:p>
            <w:pPr>
              <w:spacing w:after="30" w:line="256"/>
            </w:pPr>
            <w:r>
              <w:rPr>
                <w:rFonts w:ascii="Arial" w:cs="Arial" w:eastAsia="Arial" w:hAnsi="Arial"/>
                <w:color w:val="333333"/>
                <w:sz w:val="20"/>
                <w:szCs w:val="20"/>
              </w:rPr>
              <w:t xml:space="preserve">CI/CD pipeline: build, test, deploy, rollback automation</w:t>
            </w:r>
          </w:p>
          <w:p>
            <w:pPr>
              <w:spacing w:after="30" w:line="256"/>
            </w:pPr>
            <w:r>
              <w:rPr>
                <w:rFonts w:ascii="Arial" w:cs="Arial" w:eastAsia="Arial" w:hAnsi="Arial"/>
                <w:color w:val="333333"/>
                <w:sz w:val="20"/>
                <w:szCs w:val="20"/>
              </w:rPr>
              <w:t xml:space="preserve">Monitoring, alerting, SLO definition (Datadog)</w:t>
            </w:r>
          </w:p>
          <w:p>
            <w:pPr>
              <w:spacing w:after="30" w:line="256"/>
            </w:pPr>
            <w:r>
              <w:rPr>
                <w:rFonts w:ascii="Arial" w:cs="Arial" w:eastAsia="Arial" w:hAnsi="Arial"/>
                <w:color w:val="333333"/>
                <w:sz w:val="20"/>
                <w:szCs w:val="20"/>
              </w:rPr>
              <w:t xml:space="preserve">Security hardening: WAF rules, network policies, secret rotation</w:t>
            </w:r>
          </w:p>
          <w:p>
            <w:pPr>
              <w:spacing w:after="30" w:line="256"/>
            </w:pPr>
            <w:r>
              <w:rPr>
                <w:rFonts w:ascii="Arial" w:cs="Arial" w:eastAsia="Arial" w:hAnsi="Arial"/>
                <w:color w:val="333333"/>
                <w:sz w:val="20"/>
                <w:szCs w:val="20"/>
              </w:rPr>
              <w:t xml:space="preserve">Database performance tuning and backup verification</w:t>
            </w:r>
          </w:p>
          <w:p>
            <w:pPr>
              <w:spacing w:after="30" w:line="256"/>
            </w:pPr>
            <w:r>
              <w:rPr>
                <w:rFonts w:ascii="Arial" w:cs="Arial" w:eastAsia="Arial" w:hAnsi="Arial"/>
                <w:color w:val="333333"/>
                <w:sz w:val="20"/>
                <w:szCs w:val="20"/>
              </w:rPr>
              <w:t xml:space="preserve">Cost optimization and reserved instance management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QA / Test Automation Engineer (FTE)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$85K–$110K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E2E test suite (Playwright): checkout, Metrc sync, auth, multi-location</w:t>
            </w:r>
          </w:p>
          <w:p>
            <w:pPr>
              <w:spacing w:after="30" w:line="256"/>
            </w:pPr>
            <w:r>
              <w:rPr>
                <w:rFonts w:ascii="Arial" w:cs="Arial" w:eastAsia="Arial" w:hAnsi="Arial"/>
                <w:color w:val="333333"/>
                <w:sz w:val="20"/>
                <w:szCs w:val="20"/>
              </w:rPr>
              <w:t xml:space="preserve">API integration test suite (Jest + Supertest)</w:t>
            </w:r>
          </w:p>
          <w:p>
            <w:pPr>
              <w:spacing w:after="30" w:line="256"/>
            </w:pPr>
            <w:r>
              <w:rPr>
                <w:rFonts w:ascii="Arial" w:cs="Arial" w:eastAsia="Arial" w:hAnsi="Arial"/>
                <w:color w:val="333333"/>
                <w:sz w:val="20"/>
                <w:szCs w:val="20"/>
              </w:rPr>
              <w:t xml:space="preserve">Metrc sync regression testing with state-specific fixtures</w:t>
            </w:r>
          </w:p>
          <w:p>
            <w:pPr>
              <w:spacing w:after="30" w:line="256"/>
            </w:pPr>
            <w:r>
              <w:rPr>
                <w:rFonts w:ascii="Arial" w:cs="Arial" w:eastAsia="Arial" w:hAnsi="Arial"/>
                <w:color w:val="333333"/>
                <w:sz w:val="20"/>
                <w:szCs w:val="20"/>
              </w:rPr>
              <w:t xml:space="preserve">Load testing (k6 or Artillery) before each major release</w:t>
            </w:r>
          </w:p>
          <w:p>
            <w:pPr>
              <w:spacing w:after="30" w:line="256"/>
            </w:pPr>
            <w:r>
              <w:rPr>
                <w:rFonts w:ascii="Arial" w:cs="Arial" w:eastAsia="Arial" w:hAnsi="Arial"/>
                <w:color w:val="333333"/>
                <w:sz w:val="20"/>
                <w:szCs w:val="20"/>
              </w:rPr>
              <w:t xml:space="preserve">Release validation and staging environment gatekeeping</w:t>
            </w:r>
          </w:p>
          <w:p>
            <w:pPr>
              <w:spacing w:after="30" w:line="256"/>
            </w:pPr>
            <w:r>
              <w:rPr>
                <w:rFonts w:ascii="Arial" w:cs="Arial" w:eastAsia="Arial" w:hAnsi="Arial"/>
                <w:color w:val="333333"/>
                <w:sz w:val="20"/>
                <w:szCs w:val="20"/>
              </w:rPr>
              <w:t xml:space="preserve">Test data management and fixture generation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Frontend Developer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$90K–$120K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10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Storefront and kiosk development</w:t>
            </w:r>
          </w:p>
          <w:p>
            <w:pPr>
              <w:spacing w:after="30" w:line="256"/>
            </w:pPr>
            <w:r>
              <w:rPr>
                <w:rFonts w:ascii="Arial" w:cs="Arial" w:eastAsia="Arial" w:hAnsi="Arial"/>
                <w:color w:val="333333"/>
                <w:sz w:val="20"/>
                <w:szCs w:val="20"/>
              </w:rPr>
              <w:t xml:space="preserve">Design system ownership: packages/ui, tokens, accessibility</w:t>
            </w:r>
          </w:p>
          <w:p>
            <w:pPr>
              <w:spacing w:after="30" w:line="256"/>
            </w:pPr>
            <w:r>
              <w:rPr>
                <w:rFonts w:ascii="Arial" w:cs="Arial" w:eastAsia="Arial" w:hAnsi="Arial"/>
                <w:color w:val="333333"/>
                <w:sz w:val="20"/>
                <w:szCs w:val="20"/>
              </w:rPr>
              <w:t xml:space="preserve">Performance optimization (Core Web Vitals, Lighthouse)</w:t>
            </w:r>
          </w:p>
          <w:p>
            <w:pPr>
              <w:spacing w:after="30" w:line="256"/>
            </w:pPr>
            <w:r>
              <w:rPr>
                <w:rFonts w:ascii="Arial" w:cs="Arial" w:eastAsia="Arial" w:hAnsi="Arial"/>
                <w:color w:val="333333"/>
                <w:sz w:val="20"/>
                <w:szCs w:val="20"/>
              </w:rPr>
              <w:t xml:space="preserve">Theme system enhancements and new themes</w:t>
            </w:r>
          </w:p>
          <w:p>
            <w:pPr>
              <w:spacing w:after="30" w:line="256"/>
            </w:pPr>
            <w:r>
              <w:rPr>
                <w:rFonts w:ascii="Arial" w:cs="Arial" w:eastAsia="Arial" w:hAnsi="Arial"/>
                <w:color w:val="333333"/>
                <w:sz w:val="20"/>
                <w:szCs w:val="20"/>
              </w:rPr>
              <w:t xml:space="preserve">Mobile-responsive optimization for all portals</w:t>
            </w:r>
          </w:p>
        </w:tc>
      </w:tr>
    </w:tbl>
    <w:p>
      <w:pPr>
        <w:spacing w:after="160" w:line="300"/>
      </w:pPr>
      <w:r>
        <w:rPr>
          <w:rFonts w:ascii="Arial" w:cs="Arial" w:eastAsia="Arial" w:hAnsi="Arial"/>
          <w:b/>
          <w:bCs/>
          <w:color w:val="333333"/>
          <w:sz w:val="22"/>
          <w:szCs w:val="22"/>
        </w:rPr>
        <w:t xml:space="preserve">Team size at Month 12: 6 people </w:t>
      </w:r>
      <w:r>
        <w:rPr>
          <w:rFonts w:ascii="Arial" w:cs="Arial" w:eastAsia="Arial" w:hAnsi="Arial"/>
          <w:color w:val="333333"/>
          <w:sz w:val="22"/>
          <w:szCs w:val="22"/>
        </w:rPr>
        <w:t xml:space="preserve">(founder + 5 hires). This is the size of team that the v1 plan didn't reach until Month 24. The accelerated investment means CannaSaas has dedicated Metrc, DevOps, QA, and frontend specialists by the end of Year 1, enabling parallel workstreams and dramatically faster feature delivery.</w:t>
      </w:r>
    </w:p>
    <w:p>
      <w:pPr>
        <w:pStyle w:val="Heading2"/>
        <w:spacing w:after="160" w:before="280"/>
      </w:pPr>
      <w:r>
        <w:rPr>
          <w:rFonts w:ascii="Arial" w:cs="Arial" w:eastAsia="Arial" w:hAnsi="Arial"/>
          <w:b/>
          <w:bCs/>
          <w:color w:val="2E7D32"/>
          <w:sz w:val="26"/>
          <w:szCs w:val="26"/>
        </w:rPr>
        <w:t xml:space="preserve">4.3 Phase 3: Scaling Team (Months 13–18)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Compensation</w:t>
            </w:r>
          </w:p>
        </w:tc>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3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All Phase 2 roles retained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With raises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Continued responsibilities with expanded scope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Backend / API Developer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$100K–$130K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13</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Service extraction: Metrc sync → independent service</w:t>
            </w:r>
          </w:p>
          <w:p>
            <w:pPr>
              <w:spacing w:after="30" w:line="256"/>
            </w:pPr>
            <w:r>
              <w:rPr>
                <w:rFonts w:ascii="Arial" w:cs="Arial" w:eastAsia="Arial" w:hAnsi="Arial"/>
                <w:color w:val="333333"/>
                <w:sz w:val="20"/>
                <w:szCs w:val="20"/>
              </w:rPr>
              <w:t xml:space="preserve">EventBridge integration for inter-service messaging</w:t>
            </w:r>
          </w:p>
          <w:p>
            <w:pPr>
              <w:spacing w:after="30" w:line="256"/>
            </w:pPr>
            <w:r>
              <w:rPr>
                <w:rFonts w:ascii="Arial" w:cs="Arial" w:eastAsia="Arial" w:hAnsi="Arial"/>
                <w:color w:val="333333"/>
                <w:sz w:val="20"/>
                <w:szCs w:val="20"/>
              </w:rPr>
              <w:t xml:space="preserve">Public API v1 for third-party integrations</w:t>
            </w:r>
          </w:p>
          <w:p>
            <w:pPr>
              <w:spacing w:after="30" w:line="256"/>
            </w:pPr>
            <w:r>
              <w:rPr>
                <w:rFonts w:ascii="Arial" w:cs="Arial" w:eastAsia="Arial" w:hAnsi="Arial"/>
                <w:color w:val="333333"/>
                <w:sz w:val="20"/>
                <w:szCs w:val="20"/>
              </w:rPr>
              <w:t xml:space="preserve">Advanced reporting and analytics backend</w:t>
            </w:r>
          </w:p>
          <w:p>
            <w:pPr>
              <w:spacing w:after="30" w:line="256"/>
            </w:pPr>
            <w:r>
              <w:rPr>
                <w:rFonts w:ascii="Arial" w:cs="Arial" w:eastAsia="Arial" w:hAnsi="Arial"/>
                <w:color w:val="333333"/>
                <w:sz w:val="20"/>
                <w:szCs w:val="20"/>
              </w:rPr>
              <w:t xml:space="preserve">API performance optimization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Mobile Developer (React Native)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$100K–$130K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14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Customer-facing mobile app (iOS + Android via React Native)</w:t>
            </w:r>
          </w:p>
          <w:p>
            <w:pPr>
              <w:spacing w:after="30" w:line="256"/>
            </w:pPr>
            <w:r>
              <w:rPr>
                <w:rFonts w:ascii="Arial" w:cs="Arial" w:eastAsia="Arial" w:hAnsi="Arial"/>
                <w:color w:val="333333"/>
                <w:sz w:val="20"/>
                <w:szCs w:val="20"/>
              </w:rPr>
              <w:t xml:space="preserve">Push notification integration (Firebase/APNS)</w:t>
            </w:r>
          </w:p>
          <w:p>
            <w:pPr>
              <w:spacing w:after="30" w:line="256"/>
            </w:pPr>
            <w:r>
              <w:rPr>
                <w:rFonts w:ascii="Arial" w:cs="Arial" w:eastAsia="Arial" w:hAnsi="Arial"/>
                <w:color w:val="333333"/>
                <w:sz w:val="20"/>
                <w:szCs w:val="20"/>
              </w:rPr>
              <w:t xml:space="preserve">Barcode scanning for Metrc UIDs</w:t>
            </w:r>
          </w:p>
          <w:p>
            <w:pPr>
              <w:spacing w:after="30" w:line="256"/>
            </w:pPr>
            <w:r>
              <w:rPr>
                <w:rFonts w:ascii="Arial" w:cs="Arial" w:eastAsia="Arial" w:hAnsi="Arial"/>
                <w:color w:val="333333"/>
                <w:sz w:val="20"/>
                <w:szCs w:val="20"/>
              </w:rPr>
              <w:t xml:space="preserve">Offline-capable POS features for staff</w:t>
            </w:r>
          </w:p>
          <w:p>
            <w:pPr>
              <w:spacing w:after="30" w:line="256"/>
            </w:pPr>
            <w:r>
              <w:rPr>
                <w:rFonts w:ascii="Arial" w:cs="Arial" w:eastAsia="Arial" w:hAnsi="Arial"/>
                <w:color w:val="333333"/>
                <w:sz w:val="20"/>
                <w:szCs w:val="20"/>
              </w:rPr>
              <w:t xml:space="preserve">App Store submission and release management</w:t>
            </w:r>
          </w:p>
        </w:tc>
      </w:tr>
    </w:tbl>
    <w:p>
      <w:pPr>
        <w:pStyle w:val="Heading2"/>
        <w:spacing w:after="160" w:before="280"/>
      </w:pPr>
      <w:r>
        <w:rPr>
          <w:rFonts w:ascii="Arial" w:cs="Arial" w:eastAsia="Arial" w:hAnsi="Arial"/>
          <w:b/>
          <w:bCs/>
          <w:color w:val="2E7D32"/>
          <w:sz w:val="26"/>
          <w:szCs w:val="26"/>
        </w:rPr>
        <w:t xml:space="preserve">4.4 Phase 4: Enterprise Team (Months 19–24)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400"/>
        <w:gridCol w:w="37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Compensation</w:t>
            </w:r>
          </w:p>
        </w:tc>
        <w:tc>
          <w:tcPr>
            <w:tcW w:type="dxa" w:w="1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Start</w:t>
            </w:r>
          </w:p>
        </w:tc>
        <w:tc>
          <w:tcPr>
            <w:tcW w:type="dxa" w:w="3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All Phase 3 roles retained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With raises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Continued + senior responsibilities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Second Backend Developer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$100K–$130K</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20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Midwest state Metrc integrations (OH, MI, IL)</w:t>
            </w:r>
          </w:p>
          <w:p>
            <w:pPr>
              <w:spacing w:after="30" w:line="256"/>
            </w:pPr>
            <w:r>
              <w:rPr>
                <w:rFonts w:ascii="Arial" w:cs="Arial" w:eastAsia="Arial" w:hAnsi="Arial"/>
                <w:color w:val="333333"/>
                <w:sz w:val="20"/>
                <w:szCs w:val="20"/>
              </w:rPr>
              <w:t xml:space="preserve">Data pipeline: Kinesis → S3 → Athena for reporting</w:t>
            </w:r>
          </w:p>
          <w:p>
            <w:pPr>
              <w:spacing w:after="30" w:line="256"/>
            </w:pPr>
            <w:r>
              <w:rPr>
                <w:rFonts w:ascii="Arial" w:cs="Arial" w:eastAsia="Arial" w:hAnsi="Arial"/>
                <w:color w:val="333333"/>
                <w:sz w:val="20"/>
                <w:szCs w:val="20"/>
              </w:rPr>
              <w:t xml:space="preserve">Multi-region deployment support</w:t>
            </w:r>
          </w:p>
          <w:p>
            <w:pPr>
              <w:spacing w:after="30" w:line="256"/>
            </w:pPr>
            <w:r>
              <w:rPr>
                <w:rFonts w:ascii="Arial" w:cs="Arial" w:eastAsia="Arial" w:hAnsi="Arial"/>
                <w:color w:val="333333"/>
                <w:sz w:val="20"/>
                <w:szCs w:val="20"/>
              </w:rPr>
              <w:t xml:space="preserve">API versioning and backward compatibility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Security / Compliance Engineer (PT/FT)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$90K–$120K or contractor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20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SOC 2 Type II audit management and evidence collection</w:t>
            </w:r>
          </w:p>
          <w:p>
            <w:pPr>
              <w:spacing w:after="30" w:line="256"/>
            </w:pPr>
            <w:r>
              <w:rPr>
                <w:rFonts w:ascii="Arial" w:cs="Arial" w:eastAsia="Arial" w:hAnsi="Arial"/>
                <w:color w:val="333333"/>
                <w:sz w:val="20"/>
                <w:szCs w:val="20"/>
              </w:rPr>
              <w:t xml:space="preserve">Penetration testing coordination</w:t>
            </w:r>
          </w:p>
          <w:p>
            <w:pPr>
              <w:spacing w:after="30" w:line="256"/>
            </w:pPr>
            <w:r>
              <w:rPr>
                <w:rFonts w:ascii="Arial" w:cs="Arial" w:eastAsia="Arial" w:hAnsi="Arial"/>
                <w:color w:val="333333"/>
                <w:sz w:val="20"/>
                <w:szCs w:val="20"/>
              </w:rPr>
              <w:t xml:space="preserve">Security incident response procedures</w:t>
            </w:r>
          </w:p>
          <w:p>
            <w:pPr>
              <w:spacing w:after="30" w:line="256"/>
            </w:pPr>
            <w:r>
              <w:rPr>
                <w:rFonts w:ascii="Arial" w:cs="Arial" w:eastAsia="Arial" w:hAnsi="Arial"/>
                <w:color w:val="333333"/>
                <w:sz w:val="20"/>
                <w:szCs w:val="20"/>
              </w:rPr>
              <w:t xml:space="preserve">Compliance documentation and policy management</w:t>
            </w:r>
          </w:p>
          <w:p>
            <w:pPr>
              <w:spacing w:after="30" w:line="256"/>
            </w:pPr>
            <w:r>
              <w:rPr>
                <w:rFonts w:ascii="Arial" w:cs="Arial" w:eastAsia="Arial" w:hAnsi="Arial"/>
                <w:color w:val="333333"/>
                <w:sz w:val="20"/>
                <w:szCs w:val="20"/>
              </w:rPr>
              <w:t xml:space="preserve">Cannabis-specific data handling and audit trail verification</w:t>
            </w:r>
          </w:p>
        </w:tc>
      </w:tr>
    </w:tbl>
    <w:p>
      <w:pPr>
        <w:pStyle w:val="Heading2"/>
        <w:spacing w:after="160" w:before="280"/>
      </w:pPr>
      <w:r>
        <w:rPr>
          <w:rFonts w:ascii="Arial" w:cs="Arial" w:eastAsia="Arial" w:hAnsi="Arial"/>
          <w:b/>
          <w:bCs/>
          <w:color w:val="2E7D32"/>
          <w:sz w:val="26"/>
          <w:szCs w:val="26"/>
        </w:rPr>
        <w:t xml:space="preserve">4.5 Staffing Summary by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200"/>
        <w:gridCol w:w="1200"/>
        <w:gridCol w:w="1200"/>
        <w:gridCol w:w="1200"/>
        <w:gridCol w:w="960"/>
      </w:tblGrid>
      <w:tr>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Month</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 1</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 6</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 12</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 15</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 18</w:t>
            </w:r>
          </w:p>
        </w:tc>
        <w:tc>
          <w:tcPr>
            <w:tcW w:type="dxa" w:w="12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 24</w:t>
            </w:r>
          </w:p>
        </w:tc>
        <w:tc>
          <w:tcPr>
            <w:tcW w:type="dxa" w:w="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v1 at Mo 24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Eng headcount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10</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666666"/>
                <w:sz w:val="20"/>
                <w:szCs w:val="20"/>
              </w:rPr>
              <w:t xml:space="preserve">5–6</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Monthly payroll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$18K–$23K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$50K–$67K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$67K–$89K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$67K–$89K</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$83K–$110K</w:t>
            </w:r>
          </w:p>
        </w:tc>
        <w:tc>
          <w:tcPr>
            <w:tcW w:type="dxa" w:w="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666666"/>
                <w:sz w:val="20"/>
                <w:szCs w:val="20"/>
              </w:rPr>
              <w:t xml:space="preserve">$42K–$57K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Parallel workstreams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4–5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5–6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6–7</w:t>
            </w:r>
          </w:p>
        </w:tc>
        <w:tc>
          <w:tcPr>
            <w:tcW w:type="dxa" w:w="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666666"/>
                <w:sz w:val="20"/>
                <w:szCs w:val="20"/>
              </w:rPr>
              <w:t xml:space="preserve">3–4</w:t>
            </w:r>
          </w:p>
        </w:tc>
      </w:tr>
    </w:tbl>
    <w:p>
      <w:r>
        <w:br w:type="page"/>
      </w:r>
    </w:p>
    <w:p>
      <w:pPr>
        <w:pStyle w:val="Heading1"/>
        <w:spacing w:after="200" w:before="360"/>
      </w:pPr>
      <w:r>
        <w:rPr>
          <w:rFonts w:ascii="Arial" w:cs="Arial" w:eastAsia="Arial" w:hAnsi="Arial"/>
          <w:b/>
          <w:bCs/>
          <w:color w:val="1B5E20"/>
          <w:sz w:val="32"/>
          <w:szCs w:val="32"/>
        </w:rPr>
        <w:t xml:space="preserve">5. Development Methodology &amp; Practices</w:t>
      </w:r>
    </w:p>
    <w:p>
      <w:pPr>
        <w:pStyle w:val="Heading2"/>
        <w:spacing w:after="160" w:before="280"/>
      </w:pPr>
      <w:r>
        <w:rPr>
          <w:rFonts w:ascii="Arial" w:cs="Arial" w:eastAsia="Arial" w:hAnsi="Arial"/>
          <w:b/>
          <w:bCs/>
          <w:color w:val="2E7D32"/>
          <w:sz w:val="26"/>
          <w:szCs w:val="26"/>
        </w:rPr>
        <w:t xml:space="preserve">5.1 Agile Process</w:t>
      </w:r>
    </w:p>
    <w:p>
      <w:pPr>
        <w:spacing w:after="160" w:line="300"/>
      </w:pPr>
      <w:r>
        <w:rPr>
          <w:rFonts w:ascii="Arial" w:cs="Arial" w:eastAsia="Arial" w:hAnsi="Arial"/>
          <w:color w:val="333333"/>
          <w:sz w:val="22"/>
          <w:szCs w:val="22"/>
        </w:rPr>
        <w:t xml:space="preserve">The accelerated plan uses one-week sprints (not two-week) for the first 6 months to maintain velocity and tight feedback loops with early customers. After Month 6, the team transitions to two-week sprints with formal sprint planning, retrospectives, and demos.</w:t>
      </w:r>
    </w:p>
    <w:p>
      <w:pPr>
        <w:pStyle w:val="ListParagraph"/>
        <w:numPr>
          <w:ilvl w:val="0"/>
          <w:numId w:val="3"/>
        </w:numPr>
        <w:spacing w:after="80" w:line="280"/>
      </w:pPr>
      <w:r>
        <w:rPr>
          <w:rFonts w:ascii="Arial" w:cs="Arial" w:eastAsia="Arial" w:hAnsi="Arial"/>
          <w:color w:val="333333"/>
          <w:sz w:val="22"/>
          <w:szCs w:val="22"/>
        </w:rPr>
        <w:t xml:space="preserve">Daily standups (15 min, async-first via Slack for remote team; video call 3x/week)</w:t>
      </w:r>
    </w:p>
    <w:p>
      <w:pPr>
        <w:pStyle w:val="ListParagraph"/>
        <w:numPr>
          <w:ilvl w:val="0"/>
          <w:numId w:val="3"/>
        </w:numPr>
        <w:spacing w:after="80" w:line="280"/>
      </w:pPr>
      <w:r>
        <w:rPr>
          <w:rFonts w:ascii="Arial" w:cs="Arial" w:eastAsia="Arial" w:hAnsi="Arial"/>
          <w:color w:val="333333"/>
          <w:sz w:val="22"/>
          <w:szCs w:val="22"/>
        </w:rPr>
        <w:t xml:space="preserve">One-week sprints (Months 1–6): ship something every Friday. Deployments happen continuously but sprint reviews are weekly.</w:t>
      </w:r>
    </w:p>
    <w:p>
      <w:pPr>
        <w:pStyle w:val="ListParagraph"/>
        <w:numPr>
          <w:ilvl w:val="0"/>
          <w:numId w:val="3"/>
        </w:numPr>
        <w:spacing w:after="80" w:line="280"/>
      </w:pPr>
      <w:r>
        <w:rPr>
          <w:rFonts w:ascii="Arial" w:cs="Arial" w:eastAsia="Arial" w:hAnsi="Arial"/>
          <w:color w:val="333333"/>
          <w:sz w:val="22"/>
          <w:szCs w:val="22"/>
        </w:rPr>
        <w:t xml:space="preserve">Two-week sprints (Month 7+): Monday planning, Friday demo, retrospective every 4 sprints</w:t>
      </w:r>
    </w:p>
    <w:p>
      <w:pPr>
        <w:pStyle w:val="ListParagraph"/>
        <w:numPr>
          <w:ilvl w:val="0"/>
          <w:numId w:val="3"/>
        </w:numPr>
        <w:spacing w:after="80" w:line="280"/>
      </w:pPr>
      <w:r>
        <w:rPr>
          <w:rFonts w:ascii="Arial" w:cs="Arial" w:eastAsia="Arial" w:hAnsi="Arial"/>
          <w:color w:val="333333"/>
          <w:sz w:val="22"/>
          <w:szCs w:val="22"/>
        </w:rPr>
        <w:t xml:space="preserve">Quarterly OKRs aligned to product roadmap and business targets</w:t>
      </w:r>
    </w:p>
    <w:p>
      <w:pPr>
        <w:pStyle w:val="ListParagraph"/>
        <w:numPr>
          <w:ilvl w:val="0"/>
          <w:numId w:val="3"/>
        </w:numPr>
        <w:spacing w:after="80" w:line="280"/>
      </w:pPr>
      <w:r>
        <w:rPr>
          <w:rFonts w:ascii="Arial" w:cs="Arial" w:eastAsia="Arial" w:hAnsi="Arial"/>
          <w:color w:val="333333"/>
          <w:sz w:val="22"/>
          <w:szCs w:val="22"/>
        </w:rPr>
        <w:t xml:space="preserve">Feature flags (LaunchDarkly or Unleash) from Month 6 for progressive rollout and instant rollback</w:t>
      </w:r>
    </w:p>
    <w:p>
      <w:pPr>
        <w:pStyle w:val="ListParagraph"/>
        <w:numPr>
          <w:ilvl w:val="0"/>
          <w:numId w:val="3"/>
        </w:numPr>
        <w:spacing w:after="80" w:line="280"/>
      </w:pPr>
      <w:r>
        <w:rPr>
          <w:rFonts w:ascii="Arial" w:cs="Arial" w:eastAsia="Arial" w:hAnsi="Arial"/>
          <w:color w:val="333333"/>
          <w:sz w:val="22"/>
          <w:szCs w:val="22"/>
        </w:rPr>
        <w:t xml:space="preserve">On-call rotation begins Month 8 with DevOps hire; expands to full engineering team by Month 12</w:t>
      </w:r>
    </w:p>
    <w:p>
      <w:pPr>
        <w:pStyle w:val="Heading2"/>
        <w:spacing w:after="160" w:before="280"/>
      </w:pPr>
      <w:r>
        <w:rPr>
          <w:rFonts w:ascii="Arial" w:cs="Arial" w:eastAsia="Arial" w:hAnsi="Arial"/>
          <w:b/>
          <w:bCs/>
          <w:color w:val="2E7D32"/>
          <w:sz w:val="26"/>
          <w:szCs w:val="26"/>
        </w:rPr>
        <w:t xml:space="preserve">5.2 Code Quality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Practice</w:t>
            </w:r>
          </w:p>
        </w:tc>
        <w:tc>
          <w:tcPr>
            <w:tcW w:type="dxa" w:w="6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Type Safety</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Strict TypeScript (noUncheckedIndexedAccess, exactOptionalPropertyTypes); shared types package; Zod runtime validation on all API boundaries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Linting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ESLint + Prettier enforced via Husky pre-commit hooks and CI; Stylelint for CSS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Testing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Jest unit tests (80%+ coverage on API services); Playwright E2E (all critical paths); k6 load tests (monthly); API contract tests (GraphQL schema validation)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Code Review</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All PRs require 1 approval (2 approvals for database migrations and Metrc-related changes); automated checks must pass before review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Database Migrations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TypeORM migrations; all changes via versioned files; reviewed by 2 engineers; tested against staging snapshot before production</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Security Scanning</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GitHub Dependabot (daily); Snyk container scanning in CI; OWASP ZAP baseline scan monthly; SonarQube code quality gates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Documentation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README per package; auto-generated GraphQL docs; ADRs for architecture decisions; runbooks for operational procedures; Notion wiki for team knowledge</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Feature Flags</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LaunchDarkly or Unleash from Month 6; all new features behind flags; progressive rollout to percentage of tenants</w:t>
            </w:r>
          </w:p>
        </w:tc>
      </w:tr>
    </w:tbl>
    <w:p>
      <w:pPr>
        <w:pStyle w:val="Heading2"/>
        <w:spacing w:after="160" w:before="280"/>
      </w:pPr>
      <w:r>
        <w:rPr>
          <w:rFonts w:ascii="Arial" w:cs="Arial" w:eastAsia="Arial" w:hAnsi="Arial"/>
          <w:b/>
          <w:bCs/>
          <w:color w:val="2E7D32"/>
          <w:sz w:val="26"/>
          <w:szCs w:val="26"/>
        </w:rPr>
        <w:t xml:space="preserve">5.3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2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7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Local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Developer workstation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Docker Compose (PG + Redis + LocalStack)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pnpm dev (Turborepo)</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Dev</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Shared development (new)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RDS dev instance (small)</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Auto-deploy on feature branch PR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Staging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Pre-production testing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RDS staging (snapshot from prod nightly)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Auto-deploy on main merge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Production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Live customer traffic</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RDS/Aurora production (Multi-AZ)</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Manual promotion from staging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Demo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Sales demos with sample data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Separate instance with seed data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Weekly refresh</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Load Test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Performance testing (new)</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Dedicated instance matching prod specs</w:t>
            </w:r>
          </w:p>
        </w:tc>
        <w:tc>
          <w:tcPr>
            <w:tcW w:type="dxa" w:w="2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On-demand for load tests</w:t>
            </w:r>
          </w:p>
        </w:tc>
      </w:tr>
    </w:tbl>
    <w:p>
      <w:pPr>
        <w:spacing w:after="160" w:line="300"/>
      </w:pPr>
      <w:r>
        <w:rPr>
          <w:rFonts w:ascii="Arial" w:cs="Arial" w:eastAsia="Arial" w:hAnsi="Arial"/>
          <w:color w:val="333333"/>
          <w:sz w:val="22"/>
          <w:szCs w:val="22"/>
        </w:rPr>
        <w:t xml:space="preserve">The v1 plan had 4 environments. The accelerated plan adds a shared dev environment (for feature branch deployments that the whole team can test), and a dedicated load test environment that mirrors production specs. These additional environments prevent "works on my machine" issues and ensure performance regressions are caught before production.</w:t>
      </w:r>
    </w:p>
    <w:p>
      <w:r>
        <w:br w:type="page"/>
      </w:r>
    </w:p>
    <w:p>
      <w:pPr>
        <w:pStyle w:val="Heading1"/>
        <w:spacing w:after="200" w:before="360"/>
      </w:pPr>
      <w:r>
        <w:rPr>
          <w:rFonts w:ascii="Arial" w:cs="Arial" w:eastAsia="Arial" w:hAnsi="Arial"/>
          <w:b/>
          <w:bCs/>
          <w:color w:val="1B5E20"/>
          <w:sz w:val="32"/>
          <w:szCs w:val="32"/>
        </w:rPr>
        <w:t xml:space="preserve">6. Security &amp; Compliance</w:t>
      </w:r>
    </w:p>
    <w:p>
      <w:pPr>
        <w:pStyle w:val="Heading2"/>
        <w:spacing w:after="160" w:before="280"/>
      </w:pPr>
      <w:r>
        <w:rPr>
          <w:rFonts w:ascii="Arial" w:cs="Arial" w:eastAsia="Arial" w:hAnsi="Arial"/>
          <w:b/>
          <w:bCs/>
          <w:color w:val="2E7D32"/>
          <w:sz w:val="26"/>
          <w:szCs w:val="26"/>
        </w:rPr>
        <w:t xml:space="preserve">6.1 Application Security</w:t>
      </w:r>
    </w:p>
    <w:p>
      <w:pPr>
        <w:pStyle w:val="ListParagraph"/>
        <w:numPr>
          <w:ilvl w:val="0"/>
          <w:numId w:val="4"/>
        </w:numPr>
        <w:spacing w:after="80" w:line="280"/>
      </w:pPr>
      <w:r>
        <w:rPr>
          <w:rFonts w:ascii="Arial" w:cs="Arial" w:eastAsia="Arial" w:hAnsi="Arial"/>
          <w:color w:val="333333"/>
          <w:sz w:val="22"/>
          <w:szCs w:val="22"/>
        </w:rPr>
        <w:t xml:space="preserve">Authentication: JWT tokens (15 min access, 7-day refresh); bcrypt password hashing; rate limiting (100 req/min per IP); account lockout after 5 failed attempts</w:t>
      </w:r>
    </w:p>
    <w:p>
      <w:pPr>
        <w:pStyle w:val="ListParagraph"/>
        <w:numPr>
          <w:ilvl w:val="0"/>
          <w:numId w:val="4"/>
        </w:numPr>
        <w:spacing w:after="80" w:line="280"/>
      </w:pPr>
      <w:r>
        <w:rPr>
          <w:rFonts w:ascii="Arial" w:cs="Arial" w:eastAsia="Arial" w:hAnsi="Arial"/>
          <w:color w:val="333333"/>
          <w:sz w:val="22"/>
          <w:szCs w:val="22"/>
        </w:rPr>
        <w:t xml:space="preserve">Authorization: RBAC with organization-scoped permissions; API resolvers validate tenant context on every request; GraphQL depth limiting and query complexity analysis</w:t>
      </w:r>
    </w:p>
    <w:p>
      <w:pPr>
        <w:pStyle w:val="ListParagraph"/>
        <w:numPr>
          <w:ilvl w:val="0"/>
          <w:numId w:val="4"/>
        </w:numPr>
        <w:spacing w:after="80" w:line="280"/>
      </w:pPr>
      <w:r>
        <w:rPr>
          <w:rFonts w:ascii="Arial" w:cs="Arial" w:eastAsia="Arial" w:hAnsi="Arial"/>
          <w:color w:val="333333"/>
          <w:sz w:val="22"/>
          <w:szCs w:val="22"/>
        </w:rPr>
        <w:t xml:space="preserve">Input Validation: Zod schemas on all API inputs; parameterized queries via TypeORM; GraphQL persisted queries in production (no arbitrary queries)</w:t>
      </w:r>
    </w:p>
    <w:p>
      <w:pPr>
        <w:pStyle w:val="ListParagraph"/>
        <w:numPr>
          <w:ilvl w:val="0"/>
          <w:numId w:val="4"/>
        </w:numPr>
        <w:spacing w:after="80" w:line="280"/>
      </w:pPr>
      <w:r>
        <w:rPr>
          <w:rFonts w:ascii="Arial" w:cs="Arial" w:eastAsia="Arial" w:hAnsi="Arial"/>
          <w:color w:val="333333"/>
          <w:sz w:val="22"/>
          <w:szCs w:val="22"/>
        </w:rPr>
        <w:t xml:space="preserve">CORS: Strict origin whitelisting per environment; no wildcard CORS in production</w:t>
      </w:r>
    </w:p>
    <w:p>
      <w:pPr>
        <w:pStyle w:val="ListParagraph"/>
        <w:numPr>
          <w:ilvl w:val="0"/>
          <w:numId w:val="4"/>
        </w:numPr>
        <w:spacing w:after="80" w:line="280"/>
      </w:pPr>
      <w:r>
        <w:rPr>
          <w:rFonts w:ascii="Arial" w:cs="Arial" w:eastAsia="Arial" w:hAnsi="Arial"/>
          <w:color w:val="333333"/>
          <w:sz w:val="22"/>
          <w:szCs w:val="22"/>
        </w:rPr>
        <w:t xml:space="preserve">Secrets: AWS Secrets Manager with automatic rotation; no secrets in code, env files, or CI logs</w:t>
      </w:r>
    </w:p>
    <w:p>
      <w:pPr>
        <w:pStyle w:val="ListParagraph"/>
        <w:numPr>
          <w:ilvl w:val="0"/>
          <w:numId w:val="4"/>
        </w:numPr>
        <w:spacing w:after="80" w:line="280"/>
      </w:pPr>
      <w:r>
        <w:rPr>
          <w:rFonts w:ascii="Arial" w:cs="Arial" w:eastAsia="Arial" w:hAnsi="Arial"/>
          <w:color w:val="333333"/>
          <w:sz w:val="22"/>
          <w:szCs w:val="22"/>
        </w:rPr>
        <w:t xml:space="preserve">Dependencies: Dependabot (daily); Snyk container scanning; npm audit in CI; critical CVE patches within 24 hours (not 48)</w:t>
      </w:r>
    </w:p>
    <w:p>
      <w:pPr>
        <w:pStyle w:val="ListParagraph"/>
        <w:numPr>
          <w:ilvl w:val="0"/>
          <w:numId w:val="4"/>
        </w:numPr>
        <w:spacing w:after="80" w:line="280"/>
      </w:pPr>
      <w:r>
        <w:rPr>
          <w:rFonts w:ascii="Arial" w:cs="Arial" w:eastAsia="Arial" w:hAnsi="Arial"/>
          <w:color w:val="333333"/>
          <w:sz w:val="22"/>
          <w:szCs w:val="22"/>
        </w:rPr>
        <w:t xml:space="preserve">OWASP: Monthly baseline scan with ZAP; quarterly manual penetration testing starting Month 12</w:t>
      </w:r>
    </w:p>
    <w:p>
      <w:pPr>
        <w:pStyle w:val="Heading2"/>
        <w:spacing w:after="160" w:before="280"/>
      </w:pPr>
      <w:r>
        <w:rPr>
          <w:rFonts w:ascii="Arial" w:cs="Arial" w:eastAsia="Arial" w:hAnsi="Arial"/>
          <w:b/>
          <w:bCs/>
          <w:color w:val="2E7D32"/>
          <w:sz w:val="26"/>
          <w:szCs w:val="26"/>
        </w:rPr>
        <w:t xml:space="preserve">6.2 Infrastructure Security</w:t>
      </w:r>
    </w:p>
    <w:p>
      <w:pPr>
        <w:pStyle w:val="ListParagraph"/>
        <w:numPr>
          <w:ilvl w:val="0"/>
          <w:numId w:val="5"/>
        </w:numPr>
        <w:spacing w:after="80" w:line="280"/>
      </w:pPr>
      <w:r>
        <w:rPr>
          <w:rFonts w:ascii="Arial" w:cs="Arial" w:eastAsia="Arial" w:hAnsi="Arial"/>
          <w:color w:val="333333"/>
          <w:sz w:val="22"/>
          <w:szCs w:val="22"/>
        </w:rPr>
        <w:t xml:space="preserve">Network: VPC with private subnets for DB/Redis/workers; public subnet only for ALB; security groups with minimal port exposure; VPC flow logs enabled</w:t>
      </w:r>
    </w:p>
    <w:p>
      <w:pPr>
        <w:pStyle w:val="ListParagraph"/>
        <w:numPr>
          <w:ilvl w:val="0"/>
          <w:numId w:val="5"/>
        </w:numPr>
        <w:spacing w:after="80" w:line="280"/>
      </w:pPr>
      <w:r>
        <w:rPr>
          <w:rFonts w:ascii="Arial" w:cs="Arial" w:eastAsia="Arial" w:hAnsi="Arial"/>
          <w:color w:val="333333"/>
          <w:sz w:val="22"/>
          <w:szCs w:val="22"/>
        </w:rPr>
        <w:t xml:space="preserve">Encryption: TLS 1.3 for all traffic; AES-256 at rest (RDS, S3, ElastiCache); SSL certificates via ACM with auto-renewal</w:t>
      </w:r>
    </w:p>
    <w:p>
      <w:pPr>
        <w:pStyle w:val="ListParagraph"/>
        <w:numPr>
          <w:ilvl w:val="0"/>
          <w:numId w:val="5"/>
        </w:numPr>
        <w:spacing w:after="80" w:line="280"/>
      </w:pPr>
      <w:r>
        <w:rPr>
          <w:rFonts w:ascii="Arial" w:cs="Arial" w:eastAsia="Arial" w:hAnsi="Arial"/>
          <w:color w:val="333333"/>
          <w:sz w:val="22"/>
          <w:szCs w:val="22"/>
        </w:rPr>
        <w:t xml:space="preserve">Access: IAM roles with least-privilege; MFA required for AWS console; SSO via AWS Organizations; no long-lived access keys</w:t>
      </w:r>
    </w:p>
    <w:p>
      <w:pPr>
        <w:pStyle w:val="ListParagraph"/>
        <w:numPr>
          <w:ilvl w:val="0"/>
          <w:numId w:val="5"/>
        </w:numPr>
        <w:spacing w:after="80" w:line="280"/>
      </w:pPr>
      <w:r>
        <w:rPr>
          <w:rFonts w:ascii="Arial" w:cs="Arial" w:eastAsia="Arial" w:hAnsi="Arial"/>
          <w:color w:val="333333"/>
          <w:sz w:val="22"/>
          <w:szCs w:val="22"/>
        </w:rPr>
        <w:t xml:space="preserve">Logging: CloudTrail for all AWS API activity; VPC flow logs; application logs to Datadog; 3-year retention for cannabis compliance</w:t>
      </w:r>
    </w:p>
    <w:p>
      <w:pPr>
        <w:pStyle w:val="ListParagraph"/>
        <w:numPr>
          <w:ilvl w:val="0"/>
          <w:numId w:val="5"/>
        </w:numPr>
        <w:spacing w:after="80" w:line="280"/>
      </w:pPr>
      <w:r>
        <w:rPr>
          <w:rFonts w:ascii="Arial" w:cs="Arial" w:eastAsia="Arial" w:hAnsi="Arial"/>
          <w:color w:val="333333"/>
          <w:sz w:val="22"/>
          <w:szCs w:val="22"/>
        </w:rPr>
        <w:t xml:space="preserve">WAF: AWS WAF on ALB with managed rule groups (common vulnerabilities, IP reputation, rate limiting); custom rules for cannabis-specific patterns</w:t>
      </w:r>
    </w:p>
    <w:p>
      <w:pPr>
        <w:pStyle w:val="ListParagraph"/>
        <w:numPr>
          <w:ilvl w:val="0"/>
          <w:numId w:val="5"/>
        </w:numPr>
        <w:spacing w:after="80" w:line="280"/>
      </w:pPr>
      <w:r>
        <w:rPr>
          <w:rFonts w:ascii="Arial" w:cs="Arial" w:eastAsia="Arial" w:hAnsi="Arial"/>
          <w:color w:val="333333"/>
          <w:sz w:val="22"/>
          <w:szCs w:val="22"/>
        </w:rPr>
        <w:t xml:space="preserve">DDoS: AWS Shield Standard (free) + CloudFront distribution for absorption; Shield Advanced evaluation at Stage 2</w:t>
      </w:r>
    </w:p>
    <w:p>
      <w:pPr>
        <w:pStyle w:val="Heading2"/>
        <w:spacing w:after="160" w:before="280"/>
      </w:pPr>
      <w:r>
        <w:rPr>
          <w:rFonts w:ascii="Arial" w:cs="Arial" w:eastAsia="Arial" w:hAnsi="Arial"/>
          <w:b/>
          <w:bCs/>
          <w:color w:val="2E7D32"/>
          <w:sz w:val="26"/>
          <w:szCs w:val="26"/>
        </w:rPr>
        <w:t xml:space="preserve">6.3 SOC 2 Timeline (Accelerated)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2000"/>
        <w:gridCol w:w="1960"/>
      </w:tblGrid>
      <w:tr>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4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Activities</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19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v1 Timeline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Readiness Assessment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Engage SOC 2 auditor; gap analysis; identify control deficiencies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8–9</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666666"/>
                <w:sz w:val="20"/>
                <w:szCs w:val="20"/>
              </w:rPr>
              <w:t xml:space="preserve">Not planned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Control Implementation</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Implement missing controls; document policies; configure evidence collection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9–12</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666666"/>
                <w:sz w:val="20"/>
                <w:szCs w:val="20"/>
              </w:rPr>
              <w:t xml:space="preserve">Not planned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Type I Audit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Point-in-time audit of control design; auditor assesses controls as of a specific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13–14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666666"/>
                <w:sz w:val="20"/>
                <w:szCs w:val="20"/>
              </w:rPr>
              <w:t xml:space="preserve">Not planned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Observation Period</w:t>
            </w:r>
          </w:p>
        </w:tc>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6-month period where controls operate and evidence is collected continuously</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Month 14–20</w:t>
            </w:r>
          </w:p>
        </w:tc>
        <w:tc>
          <w:tcPr>
            <w:tcW w:type="dxa" w:w="1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666666"/>
                <w:sz w:val="20"/>
                <w:szCs w:val="20"/>
              </w:rPr>
              <w:t xml:space="preserve">Month 18–24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Type II Audit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Full audit of control effectiveness over the observation period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1B5E20"/>
                <w:sz w:val="20"/>
                <w:szCs w:val="20"/>
              </w:rPr>
              <w:t xml:space="preserve">Month 20–21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666666"/>
                <w:sz w:val="20"/>
                <w:szCs w:val="20"/>
              </w:rPr>
              <w:t xml:space="preserve">Month 24+</w:t>
            </w:r>
          </w:p>
        </w:tc>
      </w:tr>
    </w:tbl>
    <w:p>
      <w:pPr>
        <w:spacing w:after="160" w:line="300"/>
      </w:pPr>
      <w:r>
        <w:rPr>
          <w:rFonts w:ascii="Arial" w:cs="Arial" w:eastAsia="Arial" w:hAnsi="Arial"/>
          <w:color w:val="333333"/>
          <w:sz w:val="22"/>
          <w:szCs w:val="22"/>
        </w:rPr>
        <w:t xml:space="preserve">SOC 2 Type II certification by Month 21 (vs. Month 24+ in v1) is a significant competitive advantage. Enterprise customers and MSOs increasingly require SOC 2 before signing contracts. Having it 6+ months earlier opens the Enterprise sales pipeline sooner.</w:t>
      </w:r>
    </w:p>
    <w:p>
      <w:r>
        <w:br w:type="page"/>
      </w:r>
    </w:p>
    <w:p>
      <w:pPr>
        <w:pStyle w:val="Heading1"/>
        <w:spacing w:after="200" w:before="360"/>
      </w:pPr>
      <w:r>
        <w:rPr>
          <w:rFonts w:ascii="Arial" w:cs="Arial" w:eastAsia="Arial" w:hAnsi="Arial"/>
          <w:b/>
          <w:bCs/>
          <w:color w:val="1B5E20"/>
          <w:sz w:val="32"/>
          <w:szCs w:val="32"/>
        </w:rPr>
        <w:t xml:space="preserve">7. Technology Budget</w:t>
      </w:r>
    </w:p>
    <w:p>
      <w:pPr>
        <w:pStyle w:val="Heading2"/>
        <w:spacing w:after="160" w:before="280"/>
      </w:pPr>
      <w:r>
        <w:rPr>
          <w:rFonts w:ascii="Arial" w:cs="Arial" w:eastAsia="Arial" w:hAnsi="Arial"/>
          <w:b/>
          <w:bCs/>
          <w:color w:val="2E7D32"/>
          <w:sz w:val="26"/>
          <w:szCs w:val="26"/>
        </w:rPr>
        <w:t xml:space="preserve">7.1 Year 1 Technology Budget (Months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c>
          <w:tcPr>
            <w:tcW w:type="dxa" w:w="3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 1–6</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 7–12</w:t>
            </w:r>
          </w:p>
        </w:tc>
        <w:tc>
          <w:tcPr>
            <w:tcW w:type="dxa" w:w="2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Year 1 Total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INFRASTRUCTURE (Stage 1)</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AWS (ECS, RDS r6g, ElastiCache, RDS Proxy, WAF, etc.)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$5,800–$10,600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$5,800–$10,600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$11,600–$21,200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Vercel Pro (storefront)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$120–$300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$120–$300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$240–$600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Domains + SSL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$50–$100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$50–$100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OBSERVABILITY &amp; SECURITY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Datadog (APM + Logs + Infrastructure)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$750–$1,500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$750–$1,500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$1,500–$3,000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Sentry (Team plan)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$156–$480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$156–$480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$312–$960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PagerDuty / Opsgenie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$120–$240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$120–$240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$240–$480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Better Uptime (status page)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$120–$240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$120–$240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$240–$480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Snyk (container + code scanning)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$0–$300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$0–$600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DEVELOPMENT TOOLS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GitHub Team (6 users by Mo 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$132–$264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$264–$528</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$396–$792</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Linear (project management)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$0–$240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$240–$480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$240–$720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Notion (team wiki)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$0–$120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$60–$240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$60–$360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1Password Business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$48–$144</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$96–$288</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$144–$432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LaunchDarkly / Unleash (feature flags, Mo 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$0–$300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$300–$600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$300–$900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Figma (2 seats)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$0–$180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$90–$180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$90–$360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PERSONNEL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Sr Full-Stack Dev (Mo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$30,000–$37,500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$60,000–$75,000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$90,000–$112,500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Metrc Integration Engineer (Mo 6+)</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$8,300–$10,800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$50,000–$65,000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$58,300–$75,800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DevOps Engineer (Mo 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$46,000–$58,300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$46,000–$58,300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QA Engineer (Mo 10+)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$21,300–$27,500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$21,300–$27,500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Frontend Developer (Mo 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$22,500–$30,000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$22,500–$30,000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EQUIPMENT (new hires)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Laptops (5 x MacBook Pro M4, 16GB+)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$4,500–$6,250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$5,400–$7,500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$9,900–$13,750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Monitors (5 x 27" 4K)</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$700–$1,000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$1,050–$1,500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$1,750–$2,500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Peripherals + test devices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$800–$1,500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$1,200–$2,000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$2,000–$3,500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THIRD-PARTY SERVICES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Email (SES/SendGrid), SMS (Twilio)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$200–$500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$400–$800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$600–$1,300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YEAR 1 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333333"/>
                <w:sz w:val="20"/>
                <w:szCs w:val="20"/>
              </w:rPr>
              <w:t xml:space="preserve">$51,800–$72,000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333333"/>
                <w:sz w:val="20"/>
                <w:szCs w:val="20"/>
              </w:rPr>
              <w:t xml:space="preserve">$216,000–$283,600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1B5E20"/>
                <w:sz w:val="20"/>
                <w:szCs w:val="20"/>
              </w:rPr>
              <w:t xml:space="preserve">$267,800–$355,600</w:t>
            </w:r>
          </w:p>
        </w:tc>
      </w:tr>
    </w:tbl>
    <w:p>
      <w:r>
        <w:br w:type="page"/>
      </w:r>
    </w:p>
    <w:p>
      <w:pPr>
        <w:pStyle w:val="Heading2"/>
        <w:spacing w:after="160" w:before="280"/>
      </w:pPr>
      <w:r>
        <w:rPr>
          <w:rFonts w:ascii="Arial" w:cs="Arial" w:eastAsia="Arial" w:hAnsi="Arial"/>
          <w:b/>
          <w:bCs/>
          <w:color w:val="2E7D32"/>
          <w:sz w:val="26"/>
          <w:szCs w:val="26"/>
        </w:rPr>
        <w:t xml:space="preserve">7.2 Year 2 Technology Budget (Months 13–24)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1600"/>
        <w:gridCol w:w="2560"/>
      </w:tblGrid>
      <w:tr>
        <w:tc>
          <w:tcPr>
            <w:tcW w:type="dxa" w:w="3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 13–18</w:t>
            </w:r>
          </w:p>
        </w:tc>
        <w:tc>
          <w:tcPr>
            <w:tcW w:type="dxa" w:w="16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Mo 19–24</w:t>
            </w:r>
          </w:p>
        </w:tc>
        <w:tc>
          <w:tcPr>
            <w:tcW w:type="dxa" w:w="25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Year 2 Total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INFRASTRUCTURE (Stage 2 transition)</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AWS (Aurora, expanded ECS, OpenSearch, EventBridge)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$13,600–$29,700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$18,000–$42,000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$31,600–$71,700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Vercel + CDN (scaled)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$300–$900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$500–$1,200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$800–$2,100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OBSERVABILITY &amp; SECURITY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Datadog (scaled: 10+ hosts, synthetics)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$1,800–$3,600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$2,400–$5,400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$4,200–$9,000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Sentry + PagerDuty + Uptime (scaled)</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$600–$1,200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$600–$1,200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$1,200–$2,400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Penetration testing (quarterly, external firm)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$5,000–$10,000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$5,000–$10,000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$10,000–$20,000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PERSONNEL</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5 retained engineers (with raises)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$155,000–$207,000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$160,000–$215,000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$315,000–$422,000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Backend Developer (Mo 13+)</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$50,000–$65,000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$50,000–$65,000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$100,000–$130,000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Mobile Developer (Mo 14+)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$41,700–$54,200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$50,000–$65,000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$91,700–$119,200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Second Backend Dev (Mo 20+)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$25,000–$32,500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$25,000–$32,500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Security / Compliance Engineer (Mo 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$22,500–$30,000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$22,500–$30,000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SOC 2 &amp; COMPLIANCE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SOC 2 readiness + Type I audit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$10,000–$20,000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$10,000–$20,000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SOC 2 Type II audit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$15,000–$30,000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$15,000–$30,000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Compliance tooling (Vanta or Drata)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$3,000–$6,000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$3,000–$6,000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$6,000–$12,000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TOOLS &amp; EQUIPMENT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All dev tools (scaled team)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$3,000–$5,000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$4,000–$7,000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$7,000–$12,000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New hire equipment (4 additional laptops + monitors)</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$5,000–$8,000</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$5,000–$8,000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$10,000–$16,000</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Third-party APIs (email, SMS, push, scaled)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$1,500–$3,000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$2,500–$5,000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$4,000–$8,000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  App Store fees (Apple + Google)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$0</w:t>
            </w:r>
          </w:p>
        </w:tc>
        <w:tc>
          <w:tcPr>
            <w:tcW w:type="dxa" w:w="2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$125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YEAR 2 TOTAL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333333"/>
                <w:sz w:val="20"/>
                <w:szCs w:val="20"/>
              </w:rPr>
              <w:t xml:space="preserve">$290,600–$413,600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333333"/>
                <w:sz w:val="20"/>
                <w:szCs w:val="20"/>
              </w:rPr>
              <w:t xml:space="preserve">$363,500–$543,300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1B5E20"/>
                <w:sz w:val="20"/>
                <w:szCs w:val="20"/>
              </w:rPr>
              <w:t xml:space="preserve">$654,100–$956,900</w:t>
            </w:r>
          </w:p>
        </w:tc>
      </w:tr>
    </w:tbl>
    <w:p>
      <w:pPr>
        <w:pStyle w:val="Heading2"/>
        <w:spacing w:after="160" w:before="280"/>
      </w:pPr>
      <w:r>
        <w:rPr>
          <w:rFonts w:ascii="Arial" w:cs="Arial" w:eastAsia="Arial" w:hAnsi="Arial"/>
          <w:b/>
          <w:bCs/>
          <w:color w:val="2E7D32"/>
          <w:sz w:val="26"/>
          <w:szCs w:val="26"/>
        </w:rPr>
        <w:t xml:space="preserve">7.3 24-Month Budget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Period</w:t>
            </w:r>
          </w:p>
        </w:tc>
        <w:tc>
          <w:tcPr>
            <w:tcW w:type="dxa" w:w="3120"/>
            <w:tcBorders>
              <w:top w:val="single" w:color="CCCCCC" w:sz="1"/>
              <w:left w:val="single" w:color="CCCCCC" w:sz="1"/>
              <w:bottom w:val="single" w:color="CCCCCC" w:sz="1"/>
              <w:right w:val="single" w:color="CCCCCC" w:sz="1"/>
            </w:tcBorders>
            <w:shd w:fill="E65100" w:val="clear"/>
            <w:tcMar>
              <w:top w:type="dxa" w:w="80"/>
              <w:left w:type="dxa" w:w="120"/>
              <w:bottom w:type="dxa" w:w="80"/>
              <w:right w:type="dxa" w:w="120"/>
            </w:tcMar>
          </w:tcPr>
          <w:p>
            <w:r>
              <w:rPr>
                <w:rFonts w:ascii="Arial" w:cs="Arial" w:eastAsia="Arial" w:hAnsi="Arial"/>
                <w:b/>
                <w:bCs/>
                <w:color w:val="FFFFFF"/>
                <w:sz w:val="20"/>
                <w:szCs w:val="20"/>
              </w:rPr>
              <w:t xml:space="preserve">Accelerated Plan (v2)</w:t>
            </w:r>
          </w:p>
        </w:tc>
        <w:tc>
          <w:tcPr>
            <w:tcW w:type="dxa" w:w="312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Conservative Plan (v1)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Year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333333"/>
                <w:sz w:val="20"/>
                <w:szCs w:val="20"/>
              </w:rPr>
              <w:t xml:space="preserve">$267,800–$355,600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$25,460–$35,900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Year 2</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bCs/>
                <w:i w:val="false"/>
                <w:iCs w:val="false"/>
                <w:color w:val="333333"/>
                <w:sz w:val="20"/>
                <w:szCs w:val="20"/>
              </w:rPr>
              <w:t xml:space="preserve">$654,100–$956,900</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333333"/>
                <w:sz w:val="20"/>
                <w:szCs w:val="20"/>
              </w:rPr>
              <w:t xml:space="preserve">$253,700–$369,700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24-MONTH TOTAL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bCs/>
                <w:i w:val="false"/>
                <w:iCs w:val="false"/>
                <w:color w:val="E65100"/>
                <w:sz w:val="20"/>
                <w:szCs w:val="20"/>
              </w:rPr>
              <w:t xml:space="preserve">$921,900–$1,312,500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right"/>
            </w:pPr>
            <w:r>
              <w:rPr>
                <w:rFonts w:ascii="Arial" w:cs="Arial" w:eastAsia="Arial" w:hAnsi="Arial"/>
                <w:b w:val="false"/>
                <w:bCs w:val="false"/>
                <w:i w:val="false"/>
                <w:iCs w:val="false"/>
                <w:color w:val="666666"/>
                <w:sz w:val="20"/>
                <w:szCs w:val="20"/>
              </w:rPr>
              <w:t xml:space="preserve">$279,200–$405,600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Eng team at Month 24</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bCs/>
                <w:i w:val="false"/>
                <w:iCs w:val="false"/>
                <w:color w:val="333333"/>
                <w:sz w:val="20"/>
                <w:szCs w:val="20"/>
              </w:rPr>
              <w:t xml:space="preserve">8–10 people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5–6 people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Target locations at Mo 24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bCs/>
                <w:i w:val="false"/>
                <w:iCs w:val="false"/>
                <w:color w:val="333333"/>
                <w:sz w:val="20"/>
                <w:szCs w:val="20"/>
              </w:rPr>
              <w:t xml:space="preserve">200–350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110–150</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SOC 2 Type II</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bCs/>
                <w:i w:val="false"/>
                <w:iCs w:val="false"/>
                <w:color w:val="333333"/>
                <w:sz w:val="20"/>
                <w:szCs w:val="20"/>
              </w:rPr>
              <w:t xml:space="preserve">Month 21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Month 24+</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Mobile app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bCs/>
                <w:i w:val="false"/>
                <w:iCs w:val="false"/>
                <w:color w:val="333333"/>
                <w:sz w:val="20"/>
                <w:szCs w:val="20"/>
              </w:rPr>
              <w:t xml:space="preserve">Month 16–18 (shipped)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Month 24 (MVP)</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States supported</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bCs/>
                <w:i w:val="false"/>
                <w:iCs w:val="false"/>
                <w:color w:val="333333"/>
                <w:sz w:val="20"/>
                <w:szCs w:val="20"/>
              </w:rPr>
              <w:t xml:space="preserve">8–10 (incl. Midwest)</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center"/>
            </w:pPr>
            <w:r>
              <w:rPr>
                <w:rFonts w:ascii="Arial" w:cs="Arial" w:eastAsia="Arial" w:hAnsi="Arial"/>
                <w:b w:val="false"/>
                <w:bCs w:val="false"/>
                <w:i w:val="false"/>
                <w:iCs w:val="false"/>
                <w:color w:val="333333"/>
                <w:sz w:val="20"/>
                <w:szCs w:val="20"/>
              </w:rPr>
              <w:t xml:space="preserve">5–6 (Northeast + VA/MD)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2"/>
              <w:bottom w:val="single" w:color="C9A84C" w:sz="1"/>
              <w:right w:val="single" w:color="C9A84C" w:sz="1"/>
            </w:tcBorders>
            <w:shd w:fill="F0F4E8" w:val="clear"/>
            <w:tcMar>
              <w:top w:type="dxa" w:w="120"/>
              <w:left w:type="dxa" w:w="200"/>
              <w:bottom w:type="dxa" w:w="120"/>
              <w:right w:type="dxa" w:w="200"/>
            </w:tcMar>
          </w:tcPr>
          <w:p>
            <w:pPr>
              <w:spacing w:after="60"/>
            </w:pPr>
            <w:r>
              <w:rPr>
                <w:rFonts w:ascii="Arial" w:cs="Arial" w:eastAsia="Arial" w:hAnsi="Arial"/>
                <w:b/>
                <w:bCs/>
                <w:color w:val="0A1F0A"/>
                <w:sz w:val="22"/>
                <w:szCs w:val="22"/>
              </w:rPr>
              <w:t xml:space="preserve">Investment Justification</w:t>
            </w:r>
          </w:p>
          <w:p>
            <w:pPr>
              <w:spacing w:line="280"/>
            </w:pPr>
            <w:r>
              <w:rPr>
                <w:rFonts w:ascii="Arial" w:cs="Arial" w:eastAsia="Arial" w:hAnsi="Arial"/>
                <w:color w:val="333333"/>
                <w:sz w:val="20"/>
                <w:szCs w:val="20"/>
              </w:rPr>
              <w:t xml:space="preserve">The accelerated plan costs 3.3x more than v1 ($922K–$1.3M vs. $279K–$406K). However, it targets 2x the locations (200–350 vs. 110–150), achieves SOC 2 certification 3–6 months earlier, ships a mobile app 6–8 months earlier, and supports 8–10 states vs. 5–6. At $440 ARPA across 300 locations, the platform generates $132K MRR ($1.58M ARR) by Month 24 — a 1.2–1.7x return on the total technology investment within the plan period itself. The v1 plan cannot reach this revenue level because it lacks the engineering capacity to ship features fast enough to capture the market window.</w:t>
            </w:r>
          </w:p>
        </w:tc>
      </w:tr>
    </w:tbl>
    <w:p>
      <w:r>
        <w:br w:type="page"/>
      </w:r>
    </w:p>
    <w:p>
      <w:pPr>
        <w:pStyle w:val="Heading1"/>
        <w:spacing w:after="200" w:before="360"/>
      </w:pPr>
      <w:r>
        <w:rPr>
          <w:rFonts w:ascii="Arial" w:cs="Arial" w:eastAsia="Arial" w:hAnsi="Arial"/>
          <w:b/>
          <w:bCs/>
          <w:color w:val="1B5E20"/>
          <w:sz w:val="32"/>
          <w:szCs w:val="32"/>
        </w:rPr>
        <w:t xml:space="preserve">8. Accelerated Technology Roadmap</w:t>
      </w:r>
    </w:p>
    <w:p>
      <w:pPr>
        <w:pStyle w:val="Heading2"/>
        <w:spacing w:after="160" w:before="280"/>
      </w:pPr>
      <w:r>
        <w:rPr>
          <w:rFonts w:ascii="Arial" w:cs="Arial" w:eastAsia="Arial" w:hAnsi="Arial"/>
          <w:b/>
          <w:bCs/>
          <w:color w:val="2E7D32"/>
          <w:sz w:val="26"/>
          <w:szCs w:val="26"/>
        </w:rPr>
        <w:t xml:space="preserve">8.1 Year 1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000"/>
        <w:gridCol w:w="2360"/>
      </w:tblGrid>
      <w:tr>
        <w:tc>
          <w:tcPr>
            <w:tcW w:type="dxa" w:w="1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Qtr</w:t>
            </w:r>
          </w:p>
        </w:tc>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Tech Milestone</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Customer Target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Production launch: auth, products, orders, NY Metrc sync</w:t>
            </w:r>
          </w:p>
          <w:p>
            <w:pPr>
              <w:spacing w:after="30" w:line="256"/>
            </w:pPr>
            <w:r>
              <w:rPr>
                <w:rFonts w:ascii="Arial" w:cs="Arial" w:eastAsia="Arial" w:hAnsi="Arial"/>
                <w:color w:val="333333"/>
                <w:sz w:val="20"/>
                <w:szCs w:val="20"/>
              </w:rPr>
              <w:t xml:space="preserve">Admin + staff + storefront fully operational</w:t>
            </w:r>
          </w:p>
          <w:p>
            <w:pPr>
              <w:spacing w:after="30" w:line="256"/>
            </w:pPr>
            <w:r>
              <w:rPr>
                <w:rFonts w:ascii="Arial" w:cs="Arial" w:eastAsia="Arial" w:hAnsi="Arial"/>
                <w:color w:val="333333"/>
                <w:sz w:val="20"/>
                <w:szCs w:val="20"/>
              </w:rPr>
              <w:t xml:space="preserve">CI/CD pipeline with staging auto-deploy</w:t>
            </w:r>
          </w:p>
          <w:p>
            <w:pPr>
              <w:spacing w:after="30" w:line="256"/>
            </w:pPr>
            <w:r>
              <w:rPr>
                <w:rFonts w:ascii="Arial" w:cs="Arial" w:eastAsia="Arial" w:hAnsi="Arial"/>
                <w:color w:val="333333"/>
                <w:sz w:val="20"/>
                <w:szCs w:val="20"/>
              </w:rPr>
              <w:t xml:space="preserve">Datadog + Sentry + PagerDuty operational</w:t>
            </w:r>
          </w:p>
          <w:p>
            <w:pPr>
              <w:spacing w:after="30" w:line="256"/>
            </w:pPr>
            <w:r>
              <w:rPr>
                <w:rFonts w:ascii="Arial" w:cs="Arial" w:eastAsia="Arial" w:hAnsi="Arial"/>
                <w:color w:val="333333"/>
                <w:sz w:val="20"/>
                <w:szCs w:val="20"/>
              </w:rPr>
              <w:t xml:space="preserve">First 5–10 customers onboarded with white-glove support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MVP in production; real revenue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5–10 locations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Q2</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NJ + CT Metrc integration (3 states live)</w:t>
            </w:r>
          </w:p>
          <w:p>
            <w:pPr>
              <w:spacing w:after="30" w:line="256"/>
            </w:pPr>
            <w:r>
              <w:rPr>
                <w:rFonts w:ascii="Arial" w:cs="Arial" w:eastAsia="Arial" w:hAnsi="Arial"/>
                <w:color w:val="333333"/>
                <w:sz w:val="20"/>
                <w:szCs w:val="20"/>
              </w:rPr>
              <w:t xml:space="preserve">Inventory management with low-stock + expiration alerts</w:t>
            </w:r>
          </w:p>
          <w:p>
            <w:pPr>
              <w:spacing w:after="30" w:line="256"/>
            </w:pPr>
            <w:r>
              <w:rPr>
                <w:rFonts w:ascii="Arial" w:cs="Arial" w:eastAsia="Arial" w:hAnsi="Arial"/>
                <w:color w:val="333333"/>
                <w:sz w:val="20"/>
                <w:szCs w:val="20"/>
              </w:rPr>
              <w:t xml:space="preserve">Multi-location support (Growth plan)</w:t>
            </w:r>
          </w:p>
          <w:p>
            <w:pPr>
              <w:spacing w:after="30" w:line="256"/>
            </w:pPr>
            <w:r>
              <w:rPr>
                <w:rFonts w:ascii="Arial" w:cs="Arial" w:eastAsia="Arial" w:hAnsi="Arial"/>
                <w:color w:val="333333"/>
                <w:sz w:val="20"/>
                <w:szCs w:val="20"/>
              </w:rPr>
              <w:t xml:space="preserve">Analytics dashboard v1: sales, inventory, compliance</w:t>
            </w:r>
          </w:p>
          <w:p>
            <w:pPr>
              <w:spacing w:after="30" w:line="256"/>
            </w:pPr>
            <w:r>
              <w:rPr>
                <w:rFonts w:ascii="Arial" w:cs="Arial" w:eastAsia="Arial" w:hAnsi="Arial"/>
                <w:color w:val="333333"/>
                <w:sz w:val="20"/>
                <w:szCs w:val="20"/>
              </w:rPr>
              <w:t xml:space="preserve">Payment processor integration</w:t>
            </w:r>
          </w:p>
          <w:p>
            <w:pPr>
              <w:spacing w:after="30" w:line="256"/>
            </w:pPr>
            <w:r>
              <w:rPr>
                <w:rFonts w:ascii="Arial" w:cs="Arial" w:eastAsia="Arial" w:hAnsi="Arial"/>
                <w:color w:val="333333"/>
                <w:sz w:val="20"/>
                <w:szCs w:val="20"/>
              </w:rPr>
              <w:t xml:space="preserve">Kiosk mode for in-store self-service</w:t>
            </w:r>
          </w:p>
          <w:p>
            <w:pPr>
              <w:spacing w:after="30" w:line="256"/>
            </w:pPr>
            <w:r>
              <w:rPr>
                <w:rFonts w:ascii="Arial" w:cs="Arial" w:eastAsia="Arial" w:hAnsi="Arial"/>
                <w:color w:val="333333"/>
                <w:sz w:val="20"/>
                <w:szCs w:val="20"/>
              </w:rPr>
              <w:t xml:space="preserve">Customer loyalty program (points/rewards)</w:t>
            </w:r>
          </w:p>
          <w:p>
            <w:pPr>
              <w:spacing w:after="30" w:line="256"/>
            </w:pPr>
            <w:r>
              <w:rPr>
                <w:rFonts w:ascii="Arial" w:cs="Arial" w:eastAsia="Arial" w:hAnsi="Arial"/>
                <w:color w:val="333333"/>
                <w:sz w:val="20"/>
                <w:szCs w:val="20"/>
              </w:rPr>
              <w:t xml:space="preserve">First hire (Sr Full-Stack) productive; second hire (Metrc Eng) onboarding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Tri-state compliance; 3-person eng team</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20–40 locations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Q3</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Virginia Metrc integration (4 states)</w:t>
            </w:r>
          </w:p>
          <w:p>
            <w:pPr>
              <w:spacing w:after="30" w:line="256"/>
            </w:pPr>
            <w:r>
              <w:rPr>
                <w:rFonts w:ascii="Arial" w:cs="Arial" w:eastAsia="Arial" w:hAnsi="Arial"/>
                <w:color w:val="333333"/>
                <w:sz w:val="20"/>
                <w:szCs w:val="20"/>
              </w:rPr>
              <w:t xml:space="preserve">Staff management: schedules, permissions, activity logs</w:t>
            </w:r>
          </w:p>
          <w:p>
            <w:pPr>
              <w:spacing w:after="30" w:line="256"/>
            </w:pPr>
            <w:r>
              <w:rPr>
                <w:rFonts w:ascii="Arial" w:cs="Arial" w:eastAsia="Arial" w:hAnsi="Arial"/>
                <w:color w:val="333333"/>
                <w:sz w:val="20"/>
                <w:szCs w:val="20"/>
              </w:rPr>
              <w:t xml:space="preserve">Advanced reporting: compliance reports, tax summaries, category breakdowns</w:t>
            </w:r>
          </w:p>
          <w:p>
            <w:pPr>
              <w:spacing w:after="30" w:line="256"/>
            </w:pPr>
            <w:r>
              <w:rPr>
                <w:rFonts w:ascii="Arial" w:cs="Arial" w:eastAsia="Arial" w:hAnsi="Arial"/>
                <w:color w:val="333333"/>
                <w:sz w:val="20"/>
                <w:szCs w:val="20"/>
              </w:rPr>
              <w:t xml:space="preserve">Email + SMS notifications (orders, alerts, compliance warnings)</w:t>
            </w:r>
          </w:p>
          <w:p>
            <w:pPr>
              <w:spacing w:after="30" w:line="256"/>
            </w:pPr>
            <w:r>
              <w:rPr>
                <w:rFonts w:ascii="Arial" w:cs="Arial" w:eastAsia="Arial" w:hAnsi="Arial"/>
                <w:color w:val="333333"/>
                <w:sz w:val="20"/>
                <w:szCs w:val="20"/>
              </w:rPr>
              <w:t xml:space="preserve">DevOps hire: Terraform IaC, CI/CD hardening, monitoring SLOs</w:t>
            </w:r>
          </w:p>
          <w:p>
            <w:pPr>
              <w:spacing w:after="30" w:line="256"/>
            </w:pPr>
            <w:r>
              <w:rPr>
                <w:rFonts w:ascii="Arial" w:cs="Arial" w:eastAsia="Arial" w:hAnsi="Arial"/>
                <w:color w:val="333333"/>
                <w:sz w:val="20"/>
                <w:szCs w:val="20"/>
              </w:rPr>
              <w:t xml:space="preserve">QA hire: Playwright E2E suite covering all critical paths</w:t>
            </w:r>
          </w:p>
          <w:p>
            <w:pPr>
              <w:spacing w:after="30" w:line="256"/>
            </w:pPr>
            <w:r>
              <w:rPr>
                <w:rFonts w:ascii="Arial" w:cs="Arial" w:eastAsia="Arial" w:hAnsi="Arial"/>
                <w:color w:val="333333"/>
                <w:sz w:val="20"/>
                <w:szCs w:val="20"/>
              </w:rPr>
              <w:t xml:space="preserve">Frontend hire: design system ownership, Core Web Vitals optimization</w:t>
            </w:r>
          </w:p>
          <w:p>
            <w:pPr>
              <w:spacing w:after="30" w:line="256"/>
            </w:pPr>
            <w:r>
              <w:rPr>
                <w:rFonts w:ascii="Arial" w:cs="Arial" w:eastAsia="Arial" w:hAnsi="Arial"/>
                <w:color w:val="333333"/>
                <w:sz w:val="20"/>
                <w:szCs w:val="20"/>
              </w:rPr>
              <w:t xml:space="preserve">Feature flags (LaunchDarkly) for progressive rollout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6-person team; 4 states; E2E tests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50–80 locations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Q4</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Maryland Metrc integration (5 states)</w:t>
            </w:r>
          </w:p>
          <w:p>
            <w:pPr>
              <w:spacing w:after="30" w:line="256"/>
            </w:pPr>
            <w:r>
              <w:rPr>
                <w:rFonts w:ascii="Arial" w:cs="Arial" w:eastAsia="Arial" w:hAnsi="Arial"/>
                <w:color w:val="333333"/>
                <w:sz w:val="20"/>
                <w:szCs w:val="20"/>
              </w:rPr>
              <w:t xml:space="preserve">Public API v1 for third-party integrations</w:t>
            </w:r>
          </w:p>
          <w:p>
            <w:pPr>
              <w:spacing w:after="30" w:line="256"/>
            </w:pPr>
            <w:r>
              <w:rPr>
                <w:rFonts w:ascii="Arial" w:cs="Arial" w:eastAsia="Arial" w:hAnsi="Arial"/>
                <w:color w:val="333333"/>
                <w:sz w:val="20"/>
                <w:szCs w:val="20"/>
              </w:rPr>
              <w:t xml:space="preserve">Webhook system for real-time event notifications</w:t>
            </w:r>
          </w:p>
          <w:p>
            <w:pPr>
              <w:spacing w:after="30" w:line="256"/>
            </w:pPr>
            <w:r>
              <w:rPr>
                <w:rFonts w:ascii="Arial" w:cs="Arial" w:eastAsia="Arial" w:hAnsi="Arial"/>
                <w:color w:val="333333"/>
                <w:sz w:val="20"/>
                <w:szCs w:val="20"/>
              </w:rPr>
              <w:t xml:space="preserve">Advanced analytics: cohort analysis, customer LTV, product affinity</w:t>
            </w:r>
          </w:p>
          <w:p>
            <w:pPr>
              <w:spacing w:after="30" w:line="256"/>
            </w:pPr>
            <w:r>
              <w:rPr>
                <w:rFonts w:ascii="Arial" w:cs="Arial" w:eastAsia="Arial" w:hAnsi="Arial"/>
                <w:color w:val="333333"/>
                <w:sz w:val="20"/>
                <w:szCs w:val="20"/>
              </w:rPr>
              <w:t xml:space="preserve">White-label storefront option (Enterprise plan)</w:t>
            </w:r>
          </w:p>
          <w:p>
            <w:pPr>
              <w:spacing w:after="30" w:line="256"/>
            </w:pPr>
            <w:r>
              <w:rPr>
                <w:rFonts w:ascii="Arial" w:cs="Arial" w:eastAsia="Arial" w:hAnsi="Arial"/>
                <w:color w:val="333333"/>
                <w:sz w:val="20"/>
                <w:szCs w:val="20"/>
              </w:rPr>
              <w:t xml:space="preserve">Automated compliance reporting (state submissions)</w:t>
            </w:r>
          </w:p>
          <w:p>
            <w:pPr>
              <w:spacing w:after="30" w:line="256"/>
            </w:pPr>
            <w:r>
              <w:rPr>
                <w:rFonts w:ascii="Arial" w:cs="Arial" w:eastAsia="Arial" w:hAnsi="Arial"/>
                <w:color w:val="333333"/>
                <w:sz w:val="20"/>
                <w:szCs w:val="20"/>
              </w:rPr>
              <w:t xml:space="preserve">SOC 2 readiness assessment + gap analysis initiated</w:t>
            </w:r>
          </w:p>
          <w:p>
            <w:pPr>
              <w:spacing w:after="30" w:line="256"/>
            </w:pPr>
            <w:r>
              <w:rPr>
                <w:rFonts w:ascii="Arial" w:cs="Arial" w:eastAsia="Arial" w:hAnsi="Arial"/>
                <w:color w:val="333333"/>
                <w:sz w:val="20"/>
                <w:szCs w:val="20"/>
              </w:rPr>
              <w:t xml:space="preserve">Load testing infrastructure operational (k6 + dedicated env)</w:t>
            </w:r>
          </w:p>
          <w:p>
            <w:pPr>
              <w:spacing w:after="30" w:line="256"/>
            </w:pPr>
            <w:r>
              <w:rPr>
                <w:rFonts w:ascii="Arial" w:cs="Arial" w:eastAsia="Arial" w:hAnsi="Arial"/>
                <w:color w:val="333333"/>
                <w:sz w:val="20"/>
                <w:szCs w:val="20"/>
              </w:rPr>
              <w:t xml:space="preserve">API performance optimization: connection pooling, query optimization, caching layer</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Feature-complete; SOC 2 prep started; 6-person team</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80–130 locations</w:t>
            </w:r>
          </w:p>
        </w:tc>
      </w:tr>
    </w:tbl>
    <w:p>
      <w:pPr>
        <w:pStyle w:val="Heading2"/>
        <w:spacing w:after="160" w:before="280"/>
      </w:pPr>
      <w:r>
        <w:rPr>
          <w:rFonts w:ascii="Arial" w:cs="Arial" w:eastAsia="Arial" w:hAnsi="Arial"/>
          <w:b/>
          <w:bCs/>
          <w:color w:val="2E7D32"/>
          <w:sz w:val="26"/>
          <w:szCs w:val="26"/>
        </w:rPr>
        <w:t xml:space="preserve">8.2 Year 2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2000"/>
        <w:gridCol w:w="2360"/>
      </w:tblGrid>
      <w:tr>
        <w:tc>
          <w:tcPr>
            <w:tcW w:type="dxa" w:w="1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Qtr</w:t>
            </w:r>
          </w:p>
        </w:tc>
        <w:tc>
          <w:tcPr>
            <w:tcW w:type="dxa" w:w="4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c>
          <w:tcPr>
            <w:tcW w:type="dxa" w:w="200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Tech Milestone</w:t>
            </w:r>
          </w:p>
        </w:tc>
        <w:tc>
          <w:tcPr>
            <w:tcW w:type="dxa" w:w="2360"/>
            <w:tcBorders>
              <w:top w:val="single" w:color="CCCCCC" w:sz="1"/>
              <w:left w:val="single" w:color="CCCCCC" w:sz="1"/>
              <w:bottom w:val="single" w:color="CCCCCC" w:sz="1"/>
              <w:right w:val="single" w:color="CCCCCC" w:sz="1"/>
            </w:tcBorders>
            <w:shd w:fill="1B5E20" w:val="clear"/>
            <w:tcMar>
              <w:top w:type="dxa" w:w="80"/>
              <w:left w:type="dxa" w:w="120"/>
              <w:bottom w:type="dxa" w:w="80"/>
              <w:right w:type="dxa" w:w="120"/>
            </w:tcMar>
          </w:tcPr>
          <w:p>
            <w:r>
              <w:rPr>
                <w:rFonts w:ascii="Arial" w:cs="Arial" w:eastAsia="Arial" w:hAnsi="Arial"/>
                <w:b/>
                <w:bCs/>
                <w:color w:val="FFFFFF"/>
                <w:sz w:val="20"/>
                <w:szCs w:val="20"/>
              </w:rPr>
              <w:t xml:space="preserve">Customer Target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Q5</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Service extraction: Metrc sync + notification services independent</w:t>
            </w:r>
          </w:p>
          <w:p>
            <w:pPr>
              <w:spacing w:after="30" w:line="256"/>
            </w:pPr>
            <w:r>
              <w:rPr>
                <w:rFonts w:ascii="Arial" w:cs="Arial" w:eastAsia="Arial" w:hAnsi="Arial"/>
                <w:color w:val="333333"/>
                <w:sz w:val="20"/>
                <w:szCs w:val="20"/>
              </w:rPr>
              <w:t xml:space="preserve">EventBridge integration for inter-service messaging</w:t>
            </w:r>
          </w:p>
          <w:p>
            <w:pPr>
              <w:spacing w:after="30" w:line="256"/>
            </w:pPr>
            <w:r>
              <w:rPr>
                <w:rFonts w:ascii="Arial" w:cs="Arial" w:eastAsia="Arial" w:hAnsi="Arial"/>
                <w:color w:val="333333"/>
                <w:sz w:val="20"/>
                <w:szCs w:val="20"/>
              </w:rPr>
              <w:t xml:space="preserve">Aurora PostgreSQL migration for elastic scaling</w:t>
            </w:r>
          </w:p>
          <w:p>
            <w:pPr>
              <w:spacing w:after="30" w:line="256"/>
            </w:pPr>
            <w:r>
              <w:rPr>
                <w:rFonts w:ascii="Arial" w:cs="Arial" w:eastAsia="Arial" w:hAnsi="Arial"/>
                <w:color w:val="333333"/>
                <w:sz w:val="20"/>
                <w:szCs w:val="20"/>
              </w:rPr>
              <w:t xml:space="preserve">Amazon OpenSearch for product catalog search</w:t>
            </w:r>
          </w:p>
          <w:p>
            <w:pPr>
              <w:spacing w:after="30" w:line="256"/>
            </w:pPr>
            <w:r>
              <w:rPr>
                <w:rFonts w:ascii="Arial" w:cs="Arial" w:eastAsia="Arial" w:hAnsi="Arial"/>
                <w:color w:val="333333"/>
                <w:sz w:val="20"/>
                <w:szCs w:val="20"/>
              </w:rPr>
              <w:t xml:space="preserve">Backend developer hire #2 begins Midwest integration</w:t>
            </w:r>
          </w:p>
          <w:p>
            <w:pPr>
              <w:spacing w:after="30" w:line="256"/>
            </w:pPr>
            <w:r>
              <w:rPr>
                <w:rFonts w:ascii="Arial" w:cs="Arial" w:eastAsia="Arial" w:hAnsi="Arial"/>
                <w:color w:val="333333"/>
                <w:sz w:val="20"/>
                <w:szCs w:val="20"/>
              </w:rPr>
              <w:t xml:space="preserve">Mobile developer hire begins React Native app</w:t>
            </w:r>
          </w:p>
          <w:p>
            <w:pPr>
              <w:spacing w:after="30" w:line="256"/>
            </w:pPr>
            <w:r>
              <w:rPr>
                <w:rFonts w:ascii="Arial" w:cs="Arial" w:eastAsia="Arial" w:hAnsi="Arial"/>
                <w:color w:val="333333"/>
                <w:sz w:val="20"/>
                <w:szCs w:val="20"/>
              </w:rPr>
              <w:t xml:space="preserve">SOC 2 Type I audit completed</w:t>
            </w:r>
          </w:p>
          <w:p>
            <w:pPr>
              <w:spacing w:after="30" w:line="256"/>
            </w:pPr>
            <w:r>
              <w:rPr>
                <w:rFonts w:ascii="Arial" w:cs="Arial" w:eastAsia="Arial" w:hAnsi="Arial"/>
                <w:color w:val="333333"/>
                <w:sz w:val="20"/>
                <w:szCs w:val="20"/>
              </w:rPr>
              <w:t xml:space="preserve">Delivery management module (route planning, driver tracking)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8-person team; service decomposition begun; SOC 2 Type 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130–170 locations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Q6</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React Native mobile app v1 shipped (iOS + Android)</w:t>
            </w:r>
          </w:p>
          <w:p>
            <w:pPr>
              <w:spacing w:after="30" w:line="256"/>
            </w:pPr>
            <w:r>
              <w:rPr>
                <w:rFonts w:ascii="Arial" w:cs="Arial" w:eastAsia="Arial" w:hAnsi="Arial"/>
                <w:color w:val="333333"/>
                <w:sz w:val="20"/>
                <w:szCs w:val="20"/>
              </w:rPr>
              <w:t xml:space="preserve">Barcode scanning for Metrc UIDs in mobile app</w:t>
            </w:r>
          </w:p>
          <w:p>
            <w:pPr>
              <w:spacing w:after="30" w:line="256"/>
            </w:pPr>
            <w:r>
              <w:rPr>
                <w:rFonts w:ascii="Arial" w:cs="Arial" w:eastAsia="Arial" w:hAnsi="Arial"/>
                <w:color w:val="333333"/>
                <w:sz w:val="20"/>
                <w:szCs w:val="20"/>
              </w:rPr>
              <w:t xml:space="preserve">Push notifications (Firebase + APNS)</w:t>
            </w:r>
          </w:p>
          <w:p>
            <w:pPr>
              <w:spacing w:after="30" w:line="256"/>
            </w:pPr>
            <w:r>
              <w:rPr>
                <w:rFonts w:ascii="Arial" w:cs="Arial" w:eastAsia="Arial" w:hAnsi="Arial"/>
                <w:color w:val="333333"/>
                <w:sz w:val="20"/>
                <w:szCs w:val="20"/>
              </w:rPr>
              <w:t xml:space="preserve">OH + MI Metrc integration (7 states)</w:t>
            </w:r>
          </w:p>
          <w:p>
            <w:pPr>
              <w:spacing w:after="30" w:line="256"/>
            </w:pPr>
            <w:r>
              <w:rPr>
                <w:rFonts w:ascii="Arial" w:cs="Arial" w:eastAsia="Arial" w:hAnsi="Arial"/>
                <w:color w:val="333333"/>
                <w:sz w:val="20"/>
                <w:szCs w:val="20"/>
              </w:rPr>
              <w:t xml:space="preserve">Real-time inventory sync via WebSocket/AppSync</w:t>
            </w:r>
          </w:p>
          <w:p>
            <w:pPr>
              <w:spacing w:after="30" w:line="256"/>
            </w:pPr>
            <w:r>
              <w:rPr>
                <w:rFonts w:ascii="Arial" w:cs="Arial" w:eastAsia="Arial" w:hAnsi="Arial"/>
                <w:color w:val="333333"/>
                <w:sz w:val="20"/>
                <w:szCs w:val="20"/>
              </w:rPr>
              <w:t xml:space="preserve">Staff training module: interactive compliance training</w:t>
            </w:r>
          </w:p>
          <w:p>
            <w:pPr>
              <w:spacing w:after="30" w:line="256"/>
            </w:pPr>
            <w:r>
              <w:rPr>
                <w:rFonts w:ascii="Arial" w:cs="Arial" w:eastAsia="Arial" w:hAnsi="Arial"/>
                <w:color w:val="333333"/>
                <w:sz w:val="20"/>
                <w:szCs w:val="20"/>
              </w:rPr>
              <w:t xml:space="preserve">Bulk operations: mass product updates, inventory transfers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Mobile app shipped; 7 states; 8-person team</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170–220 locations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Q7</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IL + MN Metrc integration (9–10 states)</w:t>
            </w:r>
          </w:p>
          <w:p>
            <w:pPr>
              <w:spacing w:after="30" w:line="256"/>
            </w:pPr>
            <w:r>
              <w:rPr>
                <w:rFonts w:ascii="Arial" w:cs="Arial" w:eastAsia="Arial" w:hAnsi="Arial"/>
                <w:color w:val="333333"/>
                <w:sz w:val="20"/>
                <w:szCs w:val="20"/>
              </w:rPr>
              <w:t xml:space="preserve">Second backend dev hired; security/compliance engineer hired</w:t>
            </w:r>
          </w:p>
          <w:p>
            <w:pPr>
              <w:spacing w:after="30" w:line="256"/>
            </w:pPr>
            <w:r>
              <w:rPr>
                <w:rFonts w:ascii="Arial" w:cs="Arial" w:eastAsia="Arial" w:hAnsi="Arial"/>
                <w:color w:val="333333"/>
                <w:sz w:val="20"/>
                <w:szCs w:val="20"/>
              </w:rPr>
              <w:t xml:space="preserve">SOC 2 Type II audit completed</w:t>
            </w:r>
          </w:p>
          <w:p>
            <w:pPr>
              <w:spacing w:after="30" w:line="256"/>
            </w:pPr>
            <w:r>
              <w:rPr>
                <w:rFonts w:ascii="Arial" w:cs="Arial" w:eastAsia="Arial" w:hAnsi="Arial"/>
                <w:color w:val="333333"/>
                <w:sz w:val="20"/>
                <w:szCs w:val="20"/>
              </w:rPr>
              <w:t xml:space="preserve">Multi-region infrastructure (us-east + us-west)</w:t>
            </w:r>
          </w:p>
          <w:p>
            <w:pPr>
              <w:spacing w:after="30" w:line="256"/>
            </w:pPr>
            <w:r>
              <w:rPr>
                <w:rFonts w:ascii="Arial" w:cs="Arial" w:eastAsia="Arial" w:hAnsi="Arial"/>
                <w:color w:val="333333"/>
                <w:sz w:val="20"/>
                <w:szCs w:val="20"/>
              </w:rPr>
              <w:t xml:space="preserve">Data pipeline: Kinesis → S3 → Athena for analytics</w:t>
            </w:r>
          </w:p>
          <w:p>
            <w:pPr>
              <w:spacing w:after="30" w:line="256"/>
            </w:pPr>
            <w:r>
              <w:rPr>
                <w:rFonts w:ascii="Arial" w:cs="Arial" w:eastAsia="Arial" w:hAnsi="Arial"/>
                <w:color w:val="333333"/>
                <w:sz w:val="20"/>
                <w:szCs w:val="20"/>
              </w:rPr>
              <w:t xml:space="preserve">Advanced POS: split payments, returns, exchanges, manager overrides</w:t>
            </w:r>
          </w:p>
          <w:p>
            <w:pPr>
              <w:spacing w:after="30" w:line="256"/>
            </w:pPr>
            <w:r>
              <w:rPr>
                <w:rFonts w:ascii="Arial" w:cs="Arial" w:eastAsia="Arial" w:hAnsi="Arial"/>
                <w:color w:val="333333"/>
                <w:sz w:val="20"/>
                <w:szCs w:val="20"/>
              </w:rPr>
              <w:t xml:space="preserve">API versioning (v2) with backward compatibility</w:t>
            </w:r>
          </w:p>
          <w:p>
            <w:pPr>
              <w:spacing w:after="30" w:line="256"/>
            </w:pPr>
            <w:r>
              <w:rPr>
                <w:rFonts w:ascii="Arial" w:cs="Arial" w:eastAsia="Arial" w:hAnsi="Arial"/>
                <w:color w:val="333333"/>
                <w:sz w:val="20"/>
                <w:szCs w:val="20"/>
              </w:rPr>
              <w:t xml:space="preserve">Automated onboarding wizard: self-service account setup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10-person team; SOC 2 Type II; multi-region; 10 states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220–280 locations</w:t>
            </w:r>
          </w:p>
        </w:tc>
      </w:tr>
      <w:tr>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bCs/>
                <w:i w:val="false"/>
                <w:iCs w:val="false"/>
                <w:color w:val="333333"/>
                <w:sz w:val="20"/>
                <w:szCs w:val="20"/>
              </w:rPr>
              <w:t xml:space="preserve">Q8</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30" w:line="256"/>
            </w:pPr>
            <w:r>
              <w:rPr>
                <w:rFonts w:ascii="Arial" w:cs="Arial" w:eastAsia="Arial" w:hAnsi="Arial"/>
                <w:color w:val="333333"/>
                <w:sz w:val="20"/>
                <w:szCs w:val="20"/>
              </w:rPr>
              <w:t xml:space="preserve">Mobile app v2: offline POS, enhanced scanning, manager tools</w:t>
            </w:r>
          </w:p>
          <w:p>
            <w:pPr>
              <w:spacing w:after="30" w:line="256"/>
            </w:pPr>
            <w:r>
              <w:rPr>
                <w:rFonts w:ascii="Arial" w:cs="Arial" w:eastAsia="Arial" w:hAnsi="Arial"/>
                <w:color w:val="333333"/>
                <w:sz w:val="20"/>
                <w:szCs w:val="20"/>
              </w:rPr>
              <w:t xml:space="preserve">Customer-facing mobile ordering and loyalty integration</w:t>
            </w:r>
          </w:p>
          <w:p>
            <w:pPr>
              <w:spacing w:after="30" w:line="256"/>
            </w:pPr>
            <w:r>
              <w:rPr>
                <w:rFonts w:ascii="Arial" w:cs="Arial" w:eastAsia="Arial" w:hAnsi="Arial"/>
                <w:color w:val="333333"/>
                <w:sz w:val="20"/>
                <w:szCs w:val="20"/>
              </w:rPr>
              <w:t xml:space="preserve">GraphQL subscriptions for real-time dashboards</w:t>
            </w:r>
          </w:p>
          <w:p>
            <w:pPr>
              <w:spacing w:after="30" w:line="256"/>
            </w:pPr>
            <w:r>
              <w:rPr>
                <w:rFonts w:ascii="Arial" w:cs="Arial" w:eastAsia="Arial" w:hAnsi="Arial"/>
                <w:color w:val="333333"/>
                <w:sz w:val="20"/>
                <w:szCs w:val="20"/>
              </w:rPr>
              <w:t xml:space="preserve">Public API v2 with developer portal and documentation</w:t>
            </w:r>
          </w:p>
          <w:p>
            <w:pPr>
              <w:spacing w:after="30" w:line="256"/>
            </w:pPr>
            <w:r>
              <w:rPr>
                <w:rFonts w:ascii="Arial" w:cs="Arial" w:eastAsia="Arial" w:hAnsi="Arial"/>
                <w:color w:val="333333"/>
                <w:sz w:val="20"/>
                <w:szCs w:val="20"/>
              </w:rPr>
              <w:t xml:space="preserve">Machine learning: demand forecasting, reorder suggestions</w:t>
            </w:r>
          </w:p>
          <w:p>
            <w:pPr>
              <w:spacing w:after="30" w:line="256"/>
            </w:pPr>
            <w:r>
              <w:rPr>
                <w:rFonts w:ascii="Arial" w:cs="Arial" w:eastAsia="Arial" w:hAnsi="Arial"/>
                <w:color w:val="333333"/>
                <w:sz w:val="20"/>
                <w:szCs w:val="20"/>
              </w:rPr>
              <w:t xml:space="preserve">White-label mobile app option (Enterprise plan)</w:t>
            </w:r>
          </w:p>
          <w:p>
            <w:pPr>
              <w:spacing w:after="30" w:line="256"/>
            </w:pPr>
            <w:r>
              <w:rPr>
                <w:rFonts w:ascii="Arial" w:cs="Arial" w:eastAsia="Arial" w:hAnsi="Arial"/>
                <w:color w:val="333333"/>
                <w:sz w:val="20"/>
                <w:szCs w:val="20"/>
              </w:rPr>
              <w:t xml:space="preserve">Performance: sub-100ms API response times at p95</w:t>
            </w:r>
          </w:p>
          <w:p>
            <w:pPr>
              <w:spacing w:after="30" w:line="256"/>
            </w:pPr>
            <w:r>
              <w:rPr>
                <w:rFonts w:ascii="Arial" w:cs="Arial" w:eastAsia="Arial" w:hAnsi="Arial"/>
                <w:color w:val="333333"/>
                <w:sz w:val="20"/>
                <w:szCs w:val="20"/>
              </w:rPr>
              <w:t xml:space="preserve">Series A readiness: metrics dashboard, investor reporting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Enterprise-ready; ML features; 10-person team; Series A ready</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jc w:val="left"/>
            </w:pPr>
            <w:r>
              <w:rPr>
                <w:rFonts w:ascii="Arial" w:cs="Arial" w:eastAsia="Arial" w:hAnsi="Arial"/>
                <w:b w:val="false"/>
                <w:bCs w:val="false"/>
                <w:i w:val="false"/>
                <w:iCs w:val="false"/>
                <w:color w:val="333333"/>
                <w:sz w:val="20"/>
                <w:szCs w:val="20"/>
              </w:rPr>
              <w:t xml:space="preserve">280–350 locations</w:t>
            </w:r>
          </w:p>
        </w:tc>
      </w:tr>
    </w:tbl>
    <w:p>
      <w:r>
        <w:br w:type="page"/>
      </w:r>
    </w:p>
    <w:p>
      <w:pPr>
        <w:pStyle w:val="Heading1"/>
        <w:spacing w:after="200" w:before="360"/>
      </w:pPr>
      <w:r>
        <w:rPr>
          <w:rFonts w:ascii="Arial" w:cs="Arial" w:eastAsia="Arial" w:hAnsi="Arial"/>
          <w:b/>
          <w:bCs/>
          <w:color w:val="1B5E20"/>
          <w:sz w:val="32"/>
          <w:szCs w:val="32"/>
        </w:rPr>
        <w:t xml:space="preserve">9. 90-Day Technical Launch Plan</w:t>
      </w:r>
    </w:p>
    <w:p>
      <w:pPr>
        <w:spacing w:after="160" w:line="300"/>
      </w:pPr>
      <w:r>
        <w:rPr>
          <w:rFonts w:ascii="Arial" w:cs="Arial" w:eastAsia="Arial" w:hAnsi="Arial"/>
          <w:color w:val="333333"/>
          <w:sz w:val="22"/>
          <w:szCs w:val="22"/>
        </w:rPr>
        <w:t xml:space="preserve">The accelerated 90-day plan compresses production deployment into weeks 1–3 (vs. weeks 1–4 in v1) and targets first paying customers by week 6 (vs. week 9–12 in v1). The first engineering hire happens during this period.</w:t>
      </w:r>
    </w:p>
    <w:p>
      <w:pPr>
        <w:pStyle w:val="Heading2"/>
        <w:spacing w:after="160" w:before="280"/>
      </w:pPr>
      <w:r>
        <w:rPr>
          <w:rFonts w:ascii="Arial" w:cs="Arial" w:eastAsia="Arial" w:hAnsi="Arial"/>
          <w:b/>
          <w:bCs/>
          <w:color w:val="2E7D32"/>
          <w:sz w:val="26"/>
          <w:szCs w:val="26"/>
        </w:rPr>
        <w:t xml:space="preserve">9.1 Weeks 1–3: Production Infrastructure (Compressed)</w:t>
      </w:r>
    </w:p>
    <w:p>
      <w:pPr>
        <w:pStyle w:val="ListParagraph"/>
        <w:numPr>
          <w:ilvl w:val="0"/>
          <w:numId w:val="6"/>
        </w:numPr>
        <w:spacing w:after="80" w:line="280"/>
      </w:pPr>
      <w:r>
        <w:rPr>
          <w:rFonts w:ascii="Arial" w:cs="Arial" w:eastAsia="Arial" w:hAnsi="Arial"/>
          <w:color w:val="333333"/>
          <w:sz w:val="22"/>
          <w:szCs w:val="22"/>
        </w:rPr>
        <w:t xml:space="preserve">Day 1–2: AWS account setup with Organizations, IAM structure, billing alerts, MFA, and CloudTrail</w:t>
      </w:r>
    </w:p>
    <w:p>
      <w:pPr>
        <w:pStyle w:val="ListParagraph"/>
        <w:numPr>
          <w:ilvl w:val="0"/>
          <w:numId w:val="6"/>
        </w:numPr>
        <w:spacing w:after="80" w:line="280"/>
      </w:pPr>
      <w:r>
        <w:rPr>
          <w:rFonts w:ascii="Arial" w:cs="Arial" w:eastAsia="Arial" w:hAnsi="Arial"/>
          <w:color w:val="333333"/>
          <w:sz w:val="22"/>
          <w:szCs w:val="22"/>
        </w:rPr>
        <w:t xml:space="preserve">Day 3–4: VPC deployment (public/private subnets, NAT, security groups); RDS PostgreSQL (db.r6g.large, Multi-AZ + read replica) provisioned</w:t>
      </w:r>
    </w:p>
    <w:p>
      <w:pPr>
        <w:pStyle w:val="ListParagraph"/>
        <w:numPr>
          <w:ilvl w:val="0"/>
          <w:numId w:val="6"/>
        </w:numPr>
        <w:spacing w:after="80" w:line="280"/>
      </w:pPr>
      <w:r>
        <w:rPr>
          <w:rFonts w:ascii="Arial" w:cs="Arial" w:eastAsia="Arial" w:hAnsi="Arial"/>
          <w:color w:val="333333"/>
          <w:sz w:val="22"/>
          <w:szCs w:val="22"/>
        </w:rPr>
        <w:t xml:space="preserve">Day 5–6: ElastiCache Redis (cluster mode), RDS Proxy, and ECS Fargate cluster deployed</w:t>
      </w:r>
    </w:p>
    <w:p>
      <w:pPr>
        <w:pStyle w:val="ListParagraph"/>
        <w:numPr>
          <w:ilvl w:val="0"/>
          <w:numId w:val="6"/>
        </w:numPr>
        <w:spacing w:after="80" w:line="280"/>
      </w:pPr>
      <w:r>
        <w:rPr>
          <w:rFonts w:ascii="Arial" w:cs="Arial" w:eastAsia="Arial" w:hAnsi="Arial"/>
          <w:color w:val="333333"/>
          <w:sz w:val="22"/>
          <w:szCs w:val="22"/>
        </w:rPr>
        <w:t xml:space="preserve">Day 7–8: ALB with SSL (ACM), WAF rules, S3 buckets, CloudFront distributions configured</w:t>
      </w:r>
    </w:p>
    <w:p>
      <w:pPr>
        <w:pStyle w:val="ListParagraph"/>
        <w:numPr>
          <w:ilvl w:val="0"/>
          <w:numId w:val="6"/>
        </w:numPr>
        <w:spacing w:after="80" w:line="280"/>
      </w:pPr>
      <w:r>
        <w:rPr>
          <w:rFonts w:ascii="Arial" w:cs="Arial" w:eastAsia="Arial" w:hAnsi="Arial"/>
          <w:color w:val="333333"/>
          <w:sz w:val="22"/>
          <w:szCs w:val="22"/>
        </w:rPr>
        <w:t xml:space="preserve">Day 9–10: GitHub Actions CI/CD pipeline operational (lint → test → build → deploy staging → deploy prod)</w:t>
      </w:r>
    </w:p>
    <w:p>
      <w:pPr>
        <w:pStyle w:val="ListParagraph"/>
        <w:numPr>
          <w:ilvl w:val="0"/>
          <w:numId w:val="6"/>
        </w:numPr>
        <w:spacing w:after="80" w:line="280"/>
      </w:pPr>
      <w:r>
        <w:rPr>
          <w:rFonts w:ascii="Arial" w:cs="Arial" w:eastAsia="Arial" w:hAnsi="Arial"/>
          <w:color w:val="333333"/>
          <w:sz w:val="22"/>
          <w:szCs w:val="22"/>
        </w:rPr>
        <w:t xml:space="preserve">Day 11–14: Deploy all apps to production; run migrations; seed regulatory data; smoke test all endpoints</w:t>
      </w:r>
    </w:p>
    <w:p>
      <w:pPr>
        <w:pStyle w:val="ListParagraph"/>
        <w:numPr>
          <w:ilvl w:val="0"/>
          <w:numId w:val="6"/>
        </w:numPr>
        <w:spacing w:after="80" w:line="280"/>
      </w:pPr>
      <w:r>
        <w:rPr>
          <w:rFonts w:ascii="Arial" w:cs="Arial" w:eastAsia="Arial" w:hAnsi="Arial"/>
          <w:color w:val="333333"/>
          <w:sz w:val="22"/>
          <w:szCs w:val="22"/>
        </w:rPr>
        <w:t xml:space="preserve">Day 15–17: Datadog agents deployed; Sentry configured; PagerDuty integrated; Better Uptime status page live</w:t>
      </w:r>
    </w:p>
    <w:p>
      <w:pPr>
        <w:pStyle w:val="ListParagraph"/>
        <w:numPr>
          <w:ilvl w:val="0"/>
          <w:numId w:val="6"/>
        </w:numPr>
        <w:spacing w:after="80" w:line="280"/>
      </w:pPr>
      <w:r>
        <w:rPr>
          <w:rFonts w:ascii="Arial" w:cs="Arial" w:eastAsia="Arial" w:hAnsi="Arial"/>
          <w:color w:val="333333"/>
          <w:sz w:val="22"/>
          <w:szCs w:val="22"/>
        </w:rPr>
        <w:t xml:space="preserve">Day 18–21: Staging environment operational; demo environment seeded; load test baseline run</w:t>
      </w:r>
    </w:p>
    <w:p>
      <w:pPr>
        <w:pStyle w:val="Heading2"/>
        <w:spacing w:after="160" w:before="280"/>
      </w:pPr>
      <w:r>
        <w:rPr>
          <w:rFonts w:ascii="Arial" w:cs="Arial" w:eastAsia="Arial" w:hAnsi="Arial"/>
          <w:b/>
          <w:bCs/>
          <w:color w:val="2E7D32"/>
          <w:sz w:val="26"/>
          <w:szCs w:val="26"/>
        </w:rPr>
        <w:t xml:space="preserve">9.2 Weeks 4–6: First Customers + First Hire</w:t>
      </w:r>
    </w:p>
    <w:p>
      <w:pPr>
        <w:pStyle w:val="ListParagraph"/>
        <w:numPr>
          <w:ilvl w:val="0"/>
          <w:numId w:val="7"/>
        </w:numPr>
        <w:spacing w:after="80" w:line="280"/>
      </w:pPr>
      <w:r>
        <w:rPr>
          <w:rFonts w:ascii="Arial" w:cs="Arial" w:eastAsia="Arial" w:hAnsi="Arial"/>
          <w:color w:val="333333"/>
          <w:sz w:val="22"/>
          <w:szCs w:val="22"/>
        </w:rPr>
        <w:t xml:space="preserve">Week 4: Onboard first 2–3 customers with in-person or video white-glove setup (org creation, Metrc API key config, product import, staff training)</w:t>
      </w:r>
    </w:p>
    <w:p>
      <w:pPr>
        <w:pStyle w:val="ListParagraph"/>
        <w:numPr>
          <w:ilvl w:val="0"/>
          <w:numId w:val="7"/>
        </w:numPr>
        <w:spacing w:after="80" w:line="280"/>
      </w:pPr>
      <w:r>
        <w:rPr>
          <w:rFonts w:ascii="Arial" w:cs="Arial" w:eastAsia="Arial" w:hAnsi="Arial"/>
          <w:color w:val="333333"/>
          <w:sz w:val="22"/>
          <w:szCs w:val="22"/>
        </w:rPr>
        <w:t xml:space="preserve">Week 4: Begin interviewing Senior Full-Stack Developer candidates (target: offer by Week 6, start by Week 8–10)</w:t>
      </w:r>
    </w:p>
    <w:p>
      <w:pPr>
        <w:pStyle w:val="ListParagraph"/>
        <w:numPr>
          <w:ilvl w:val="0"/>
          <w:numId w:val="7"/>
        </w:numPr>
        <w:spacing w:after="80" w:line="280"/>
      </w:pPr>
      <w:r>
        <w:rPr>
          <w:rFonts w:ascii="Arial" w:cs="Arial" w:eastAsia="Arial" w:hAnsi="Arial"/>
          <w:color w:val="333333"/>
          <w:sz w:val="22"/>
          <w:szCs w:val="22"/>
        </w:rPr>
        <w:t xml:space="preserve">Week 4–5: Monitor Metrc sync queue in production; track success rates, latency, retry patterns; fix edge cases in real-time</w:t>
      </w:r>
    </w:p>
    <w:p>
      <w:pPr>
        <w:pStyle w:val="ListParagraph"/>
        <w:numPr>
          <w:ilvl w:val="0"/>
          <w:numId w:val="7"/>
        </w:numPr>
        <w:spacing w:after="80" w:line="280"/>
      </w:pPr>
      <w:r>
        <w:rPr>
          <w:rFonts w:ascii="Arial" w:cs="Arial" w:eastAsia="Arial" w:hAnsi="Arial"/>
          <w:color w:val="333333"/>
          <w:sz w:val="22"/>
          <w:szCs w:val="22"/>
        </w:rPr>
        <w:t xml:space="preserve">Week 5: Implement top 3 customer-requested features/fixes based on onboarding feedback</w:t>
      </w:r>
    </w:p>
    <w:p>
      <w:pPr>
        <w:pStyle w:val="ListParagraph"/>
        <w:numPr>
          <w:ilvl w:val="0"/>
          <w:numId w:val="7"/>
        </w:numPr>
        <w:spacing w:after="80" w:line="280"/>
      </w:pPr>
      <w:r>
        <w:rPr>
          <w:rFonts w:ascii="Arial" w:cs="Arial" w:eastAsia="Arial" w:hAnsi="Arial"/>
          <w:color w:val="333333"/>
          <w:sz w:val="22"/>
          <w:szCs w:val="22"/>
        </w:rPr>
        <w:t xml:space="preserve">Week 5: Set up customer feedback channels (shared Slack/Discord, in-app feedback widget, weekly check-in calls)</w:t>
      </w:r>
    </w:p>
    <w:p>
      <w:pPr>
        <w:pStyle w:val="ListParagraph"/>
        <w:numPr>
          <w:ilvl w:val="0"/>
          <w:numId w:val="7"/>
        </w:numPr>
        <w:spacing w:after="80" w:line="280"/>
      </w:pPr>
      <w:r>
        <w:rPr>
          <w:rFonts w:ascii="Arial" w:cs="Arial" w:eastAsia="Arial" w:hAnsi="Arial"/>
          <w:color w:val="333333"/>
          <w:sz w:val="22"/>
          <w:szCs w:val="22"/>
        </w:rPr>
        <w:t xml:space="preserve">Week 6: Onboard customers 4–7; refine onboarding playbook based on first batch learnings</w:t>
      </w:r>
    </w:p>
    <w:p>
      <w:pPr>
        <w:pStyle w:val="ListParagraph"/>
        <w:numPr>
          <w:ilvl w:val="0"/>
          <w:numId w:val="7"/>
        </w:numPr>
        <w:spacing w:after="80" w:line="280"/>
      </w:pPr>
      <w:r>
        <w:rPr>
          <w:rFonts w:ascii="Arial" w:cs="Arial" w:eastAsia="Arial" w:hAnsi="Arial"/>
          <w:color w:val="333333"/>
          <w:sz w:val="22"/>
          <w:szCs w:val="22"/>
        </w:rPr>
        <w:t xml:space="preserve">Week 6: Publish first customer testimonial; begin case study development</w:t>
      </w:r>
    </w:p>
    <w:p>
      <w:pPr>
        <w:pStyle w:val="Heading2"/>
        <w:spacing w:after="160" w:before="280"/>
      </w:pPr>
      <w:r>
        <w:rPr>
          <w:rFonts w:ascii="Arial" w:cs="Arial" w:eastAsia="Arial" w:hAnsi="Arial"/>
          <w:b/>
          <w:bCs/>
          <w:color w:val="2E7D32"/>
          <w:sz w:val="26"/>
          <w:szCs w:val="26"/>
        </w:rPr>
        <w:t xml:space="preserve">9.3 Weeks 7–12: Velocity + Second Hire Pipeline</w:t>
      </w:r>
    </w:p>
    <w:p>
      <w:pPr>
        <w:pStyle w:val="ListParagraph"/>
        <w:numPr>
          <w:ilvl w:val="0"/>
          <w:numId w:val="8"/>
        </w:numPr>
        <w:spacing w:after="80" w:line="280"/>
      </w:pPr>
      <w:r>
        <w:rPr>
          <w:rFonts w:ascii="Arial" w:cs="Arial" w:eastAsia="Arial" w:hAnsi="Arial"/>
          <w:color w:val="333333"/>
          <w:sz w:val="22"/>
          <w:szCs w:val="22"/>
        </w:rPr>
        <w:t xml:space="preserve">Week 7–8: Ship first major feature sprint (inventory management, low-stock alerts, basic analytics)</w:t>
      </w:r>
    </w:p>
    <w:p>
      <w:pPr>
        <w:pStyle w:val="ListParagraph"/>
        <w:numPr>
          <w:ilvl w:val="0"/>
          <w:numId w:val="8"/>
        </w:numPr>
        <w:spacing w:after="80" w:line="280"/>
      </w:pPr>
      <w:r>
        <w:rPr>
          <w:rFonts w:ascii="Arial" w:cs="Arial" w:eastAsia="Arial" w:hAnsi="Arial"/>
          <w:color w:val="333333"/>
          <w:sz w:val="22"/>
          <w:szCs w:val="22"/>
        </w:rPr>
        <w:t xml:space="preserve">Week 8: Senior Full-Stack Developer starts; begins onboarding with codebase and architecture walkthrough</w:t>
      </w:r>
    </w:p>
    <w:p>
      <w:pPr>
        <w:pStyle w:val="ListParagraph"/>
        <w:numPr>
          <w:ilvl w:val="0"/>
          <w:numId w:val="8"/>
        </w:numPr>
        <w:spacing w:after="80" w:line="280"/>
      </w:pPr>
      <w:r>
        <w:rPr>
          <w:rFonts w:ascii="Arial" w:cs="Arial" w:eastAsia="Arial" w:hAnsi="Arial"/>
          <w:color w:val="333333"/>
          <w:sz w:val="22"/>
          <w:szCs w:val="22"/>
        </w:rPr>
        <w:t xml:space="preserve">Week 9–10: First hire takes ownership of admin portal features; founder focuses on NJ Metrc integration</w:t>
      </w:r>
    </w:p>
    <w:p>
      <w:pPr>
        <w:pStyle w:val="ListParagraph"/>
        <w:numPr>
          <w:ilvl w:val="0"/>
          <w:numId w:val="8"/>
        </w:numPr>
        <w:spacing w:after="80" w:line="280"/>
      </w:pPr>
      <w:r>
        <w:rPr>
          <w:rFonts w:ascii="Arial" w:cs="Arial" w:eastAsia="Arial" w:hAnsi="Arial"/>
          <w:color w:val="333333"/>
          <w:sz w:val="22"/>
          <w:szCs w:val="22"/>
        </w:rPr>
        <w:t xml:space="preserve">Week 10: Begin interviewing Metrc Integration Engineer candidates (target: start Month 6)</w:t>
      </w:r>
    </w:p>
    <w:p>
      <w:pPr>
        <w:pStyle w:val="ListParagraph"/>
        <w:numPr>
          <w:ilvl w:val="0"/>
          <w:numId w:val="8"/>
        </w:numPr>
        <w:spacing w:after="80" w:line="280"/>
      </w:pPr>
      <w:r>
        <w:rPr>
          <w:rFonts w:ascii="Arial" w:cs="Arial" w:eastAsia="Arial" w:hAnsi="Arial"/>
          <w:color w:val="333333"/>
          <w:sz w:val="22"/>
          <w:szCs w:val="22"/>
        </w:rPr>
        <w:t xml:space="preserve">Week 10–12: Ship NJ Metrc integration; begin CT integration work</w:t>
      </w:r>
    </w:p>
    <w:p>
      <w:pPr>
        <w:pStyle w:val="ListParagraph"/>
        <w:numPr>
          <w:ilvl w:val="0"/>
          <w:numId w:val="8"/>
        </w:numPr>
        <w:spacing w:after="80" w:line="280"/>
      </w:pPr>
      <w:r>
        <w:rPr>
          <w:rFonts w:ascii="Arial" w:cs="Arial" w:eastAsia="Arial" w:hAnsi="Arial"/>
          <w:color w:val="333333"/>
          <w:sz w:val="22"/>
          <w:szCs w:val="22"/>
        </w:rPr>
        <w:t xml:space="preserve">Week 11: Implement multi-location support (Growth plan critical feature)</w:t>
      </w:r>
    </w:p>
    <w:p>
      <w:pPr>
        <w:pStyle w:val="ListParagraph"/>
        <w:numPr>
          <w:ilvl w:val="0"/>
          <w:numId w:val="8"/>
        </w:numPr>
        <w:spacing w:after="80" w:line="280"/>
      </w:pPr>
      <w:r>
        <w:rPr>
          <w:rFonts w:ascii="Arial" w:cs="Arial" w:eastAsia="Arial" w:hAnsi="Arial"/>
          <w:color w:val="333333"/>
          <w:sz w:val="22"/>
          <w:szCs w:val="22"/>
        </w:rPr>
        <w:t xml:space="preserve">Week 12: 15–25 active dispensary locations on platform; 2-person engineering team productive</w:t>
      </w:r>
    </w:p>
    <w:p>
      <w:pPr>
        <w:pStyle w:val="ListParagraph"/>
        <w:numPr>
          <w:ilvl w:val="0"/>
          <w:numId w:val="8"/>
        </w:numPr>
        <w:spacing w:after="80" w:line="280"/>
      </w:pPr>
      <w:r>
        <w:rPr>
          <w:rFonts w:ascii="Arial" w:cs="Arial" w:eastAsia="Arial" w:hAnsi="Arial"/>
          <w:color w:val="333333"/>
          <w:sz w:val="22"/>
          <w:szCs w:val="22"/>
        </w:rPr>
        <w:t xml:space="preserve">Week 12: Complete first monthly load test; establish performance baseline metrics</w:t>
      </w:r>
    </w:p>
    <w:p>
      <w:pPr>
        <w:pBdr>
          <w:bottom w:val="single" w:color="4CAF50" w:sz="6" w:space="1"/>
        </w:pBdr>
        <w:spacing w:after="200" w:before="200"/>
      </w:pPr>
    </w:p>
    <w:p>
      <w:pPr>
        <w:pStyle w:val="Heading1"/>
        <w:spacing w:after="200" w:before="360"/>
      </w:pPr>
      <w:r>
        <w:rPr>
          <w:rFonts w:ascii="Arial" w:cs="Arial" w:eastAsia="Arial" w:hAnsi="Arial"/>
          <w:b/>
          <w:bCs/>
          <w:color w:val="1B5E20"/>
          <w:sz w:val="32"/>
          <w:szCs w:val="32"/>
        </w:rPr>
        <w:t xml:space="preserve">10. Conclusion</w:t>
      </w:r>
    </w:p>
    <w:p>
      <w:pPr>
        <w:spacing w:after="160" w:line="300"/>
      </w:pPr>
      <w:r>
        <w:rPr>
          <w:rFonts w:ascii="Arial" w:cs="Arial" w:eastAsia="Arial" w:hAnsi="Arial"/>
          <w:color w:val="333333"/>
          <w:sz w:val="22"/>
          <w:szCs w:val="22"/>
        </w:rPr>
        <w:t xml:space="preserve">The accelerated technology plan invests approximately $922K–$1.3M over 24 months to build an 8–10 person engineering team, enterprise-grade infrastructure, and a feature-complete multi-state cannabis SaaS platform. This is 3.3x the investment of the conservative v1 plan, but it targets 2x the customer base, achieves SOC 2 certification 3–6 months earlier, ships a mobile app 6–8 months ahead of schedule, and supports twice as many states.</w:t>
      </w:r>
    </w:p>
    <w:p>
      <w:pPr>
        <w:spacing w:after="160" w:line="300"/>
      </w:pPr>
      <w:r>
        <w:rPr>
          <w:rFonts w:ascii="Arial" w:cs="Arial" w:eastAsia="Arial" w:hAnsi="Arial"/>
          <w:color w:val="333333"/>
          <w:sz w:val="22"/>
          <w:szCs w:val="22"/>
        </w:rPr>
        <w:t xml:space="preserve">The front-loaded engineering investment is a bet on market timing. The cannabis dispensary SaaS market in the Northeast is at an inflection point: New York is still issuing new licenses, Virginia just opened retail sales, and every new dispensary operator needs a compliant platform from Day 1. The company that captures these greenfield operators during their first 90 days of operation owns them for years. Moving slowly means losing those operators to Dutchie, Cova, or Flowhub permanently.</w:t>
      </w:r>
    </w:p>
    <w:p>
      <w:pPr>
        <w:spacing w:after="160" w:line="300"/>
      </w:pPr>
      <w:r>
        <w:rPr>
          <w:rFonts w:ascii="Arial" w:cs="Arial" w:eastAsia="Arial" w:hAnsi="Arial"/>
          <w:color w:val="333333"/>
          <w:sz w:val="22"/>
          <w:szCs w:val="22"/>
        </w:rPr>
        <w:t xml:space="preserve">The accelerated plan requires either strong early revenue, seed funding in the $500K–$1M range, or a combination of both. At the projected trajectory of 200–350 locations by Month 24 with $440 ARPA, the platform generates $88K–$154K MRR, producing $1.06M–$1.85M ARR that justifies the investment and positions CannaSaas for a Series A raise at a $10M–15M valuation.</w:t>
      </w:r>
    </w:p>
    <w:p>
      <w:pPr>
        <w:spacing w:after="160" w:line="300"/>
      </w:pPr>
      <w:r>
        <w:rPr>
          <w:rFonts w:ascii="Arial" w:cs="Arial" w:eastAsia="Arial" w:hAnsi="Arial"/>
          <w:color w:val="333333"/>
          <w:sz w:val="22"/>
          <w:szCs w:val="22"/>
        </w:rPr>
        <w:t xml:space="preserve">Execution begins with the compressed 90-day launch plan: production in 3 weeks, first customers by Week 6, first hire by Week 10, and 15–25 locations on platform by Week 12. Every week of delay is a dispensary operator choosing someone else.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Confidential </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AF50" w:sz="4" w:space="4"/>
      </w:pBdr>
      <w:jc w:val="right"/>
    </w:pPr>
    <w:r>
      <w:rPr>
        <w:rFonts w:ascii="Arial" w:cs="Arial" w:eastAsia="Arial" w:hAnsi="Arial"/>
        <w:b/>
        <w:bCs/>
        <w:color w:val="0A1F0A"/>
        <w:sz w:val="18"/>
        <w:szCs w:val="18"/>
      </w:rPr>
      <w:t xml:space="preserve">CannaSaas </w:t>
    </w:r>
    <w:r>
      <w:rPr>
        <w:rFonts w:ascii="Arial" w:cs="Arial" w:eastAsia="Arial" w:hAnsi="Arial"/>
        <w:color w:val="666666"/>
        <w:sz w:val="18"/>
        <w:szCs w:val="18"/>
      </w:rPr>
      <w:t xml:space="preserve">| Technology Plan — Accelerated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bullet"/>
      <w:lvlText w:val="•"/>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bullet"/>
      <w:lvlText w:val="•"/>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bullet"/>
      <w:lvlText w:val="•"/>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bullet"/>
      <w:lvlText w:val="•"/>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bullet"/>
      <w:lvlText w:val="•"/>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bullet"/>
      <w:lvlText w:val="•"/>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bullet"/>
      <w:lvlText w:val="•"/>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bullet"/>
      <w:lvlText w:val="•"/>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bullet"/>
      <w:lvlText w:val="•"/>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bullet"/>
      <w:lvlText w:val="•"/>
      <w:lvlJc w:val="left"/>
      <w:pPr>
        <w:ind w:left="720" w:hanging="360"/>
      </w:pPr>
    </w:lvl>
  </w:abstractNum>
  <w:abstractNum w:abstractNumId="62" w15:restartNumberingAfterBreak="0">
    <w:multiLevelType w:val="hybridMultilevel"/>
    <w:lvl w:ilvl="0" w15:tentative="1">
      <w:start w:val="1"/>
      <w:numFmt w:val="decimal"/>
      <w:lvlText w:val="%1."/>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decimal"/>
      <w:lvlText w:val="%1."/>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decimal"/>
      <w:lvlText w:val="%1."/>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decimal"/>
      <w:lvlText w:val="%1."/>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decimal"/>
      <w:lvlText w:val="%1."/>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20"/>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2026-03-18T06:53:17.828Z</dcterms:created>
  <dcterms:modified xsi:type="dcterms:W3CDTF">2026-03-18T06:53:17.830Z</dcterms:modified>
</cp:coreProperties>
</file>

<file path=docProps/custom.xml><?xml version="1.0" encoding="utf-8"?>
<Properties xmlns="http://schemas.openxmlformats.org/officeDocument/2006/custom-properties" xmlns:vt="http://schemas.openxmlformats.org/officeDocument/2006/docPropsVTypes"/>
</file>