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0A1F0A"/>
          <w:sz w:val="56"/>
          <w:szCs w:val="56"/>
        </w:rPr>
        <w:t xml:space="preserve">CANNASAAS</w:t>
      </w:r>
    </w:p>
    <w:p>
      <w:pPr>
        <w:spacing w:after="600"/>
        <w:jc w:val="center"/>
      </w:pPr>
      <w:r>
        <w:rPr>
          <w:rFonts w:ascii="Arial" w:cs="Arial" w:eastAsia="Arial" w:hAnsi="Arial"/>
          <w:color w:val="2E7D32"/>
          <w:sz w:val="28"/>
          <w:szCs w:val="28"/>
        </w:rPr>
        <w:t xml:space="preserve">Cannabis Dispensary SaaS Platform</w:t>
      </w:r>
    </w:p>
    <w:p>
      <w:pPr>
        <w:pBdr>
          <w:bottom w:val="single" w:color="4CAF50" w:sz="6" w:space="1"/>
        </w:pBdr>
        <w:spacing w:after="200" w:before="200"/>
      </w:pPr>
    </w:p>
    <w:p>
      <w:pPr>
        <w:spacing w:after="200" w:before="400"/>
        <w:jc w:val="center"/>
      </w:pPr>
      <w:r>
        <w:rPr>
          <w:rFonts w:ascii="Arial" w:cs="Arial" w:eastAsia="Arial" w:hAnsi="Arial"/>
          <w:b/>
          <w:bCs/>
          <w:color w:val="333333"/>
          <w:sz w:val="44"/>
          <w:szCs w:val="44"/>
        </w:rPr>
        <w:t xml:space="preserve">Technology Plan</w:t>
      </w:r>
    </w:p>
    <w:p>
      <w:pPr>
        <w:spacing w:after="100"/>
        <w:jc w:val="center"/>
      </w:pPr>
      <w:r>
        <w:rPr>
          <w:rFonts w:ascii="Arial" w:cs="Arial" w:eastAsia="Arial" w:hAnsi="Arial"/>
          <w:color w:val="666666"/>
          <w:sz w:val="24"/>
          <w:szCs w:val="24"/>
        </w:rPr>
        <w:t xml:space="preserve">Architecture, Staffing, Budget, Cloud Infrastructure &amp; Scaling Strategy</w:t>
      </w:r>
    </w:p>
    <w:p>
      <w:pPr>
        <w:spacing w:after="120"/>
        <w:jc w:val="center"/>
      </w:pPr>
      <w:r>
        <w:rPr>
          <w:rFonts w:ascii="Arial" w:cs="Arial" w:eastAsia="Arial" w:hAnsi="Arial"/>
          <w:i/>
          <w:iCs/>
          <w:color w:val="4CAF50"/>
          <w:sz w:val="22"/>
          <w:szCs w:val="22"/>
        </w:rPr>
        <w:t xml:space="preserve">Monorepo | NestJS | React | PostgreSQL | Metrc Integration</w:t>
      </w:r>
    </w:p>
    <w:p>
      <w:pPr>
        <w:spacing w:after="600"/>
        <w:jc w:val="center"/>
      </w:pPr>
      <w:r>
        <w:rPr>
          <w:rFonts w:ascii="Arial" w:cs="Arial" w:eastAsia="Arial" w:hAnsi="Arial"/>
          <w:i/>
          <w:iCs/>
          <w:color w:val="666666"/>
          <w:sz w:val="22"/>
          <w:szCs w:val="22"/>
        </w:rPr>
        <w:t xml:space="preserve">24-Month Technical Roadmap from Solo Founder to Engineering Team</w:t>
      </w:r>
    </w:p>
    <w:p>
      <w:pPr>
        <w:pBdr>
          <w:bottom w:val="single" w:color="4CAF50" w:sz="6" w:space="1"/>
        </w:pBdr>
        <w:spacing w:after="200" w:before="200"/>
      </w:pPr>
    </w:p>
    <w:p>
      <w:pPr>
        <w:spacing w:after="80" w:before="400"/>
        <w:jc w:val="center"/>
      </w:pPr>
      <w:r>
        <w:rPr>
          <w:rFonts w:ascii="Arial" w:cs="Arial" w:eastAsia="Arial" w:hAnsi="Arial"/>
          <w:color w:val="666666"/>
          <w:sz w:val="24"/>
          <w:szCs w:val="24"/>
        </w:rPr>
        <w:t xml:space="preserve">March 2026  |  Version 1.0</w:t>
      </w:r>
    </w:p>
    <w:p>
      <w:pPr>
        <w:jc w:val="center"/>
      </w:pPr>
      <w:r>
        <w:rPr>
          <w:rFonts w:ascii="Arial" w:cs="Arial" w:eastAsia="Arial" w:hAnsi="Arial"/>
          <w:b/>
          <w:bCs/>
          <w:color w:val="C9A84C"/>
          <w:sz w:val="22"/>
          <w:szCs w:val="22"/>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5E20"/>
          <w:sz w:val="32"/>
          <w:szCs w:val="32"/>
        </w:rPr>
        <w:t xml:space="preserve">1. Executive Summary</w:t>
      </w:r>
    </w:p>
    <w:p>
      <w:pPr>
        <w:spacing w:after="160" w:line="300"/>
      </w:pPr>
      <w:r>
        <w:rPr>
          <w:rFonts w:ascii="Arial" w:cs="Arial" w:eastAsia="Arial" w:hAnsi="Arial"/>
          <w:color w:val="333333"/>
          <w:sz w:val="22"/>
          <w:szCs w:val="22"/>
        </w:rPr>
        <w:t xml:space="preserve">This document defines the complete technology strategy for CannaSaas over 24 months, covering the current application architecture, cloud infrastructure plan, engineering staffing roadmap, development methodology, equipment and tooling requirements, and a detailed budget. It is designed to complement the separate Sales and Marketing plans and provide the technical foundation for scaling from a single-founder operation to a production-grade multi-tenant SaaS platform serving hundreds of dispensary locations across the Northeast and beyond.</w:t>
      </w:r>
    </w:p>
    <w:p>
      <w:pPr>
        <w:spacing w:after="160" w:line="300"/>
      </w:pPr>
      <w:r>
        <w:rPr>
          <w:rFonts w:ascii="Arial" w:cs="Arial" w:eastAsia="Arial" w:hAnsi="Arial"/>
          <w:color w:val="333333"/>
          <w:sz w:val="22"/>
          <w:szCs w:val="22"/>
        </w:rPr>
        <w:t xml:space="preserve">CannaSaas is built as a modern TypeScript monorepo using pnpm workspaces and Turborepo, with a NestJS GraphQL API backed by PostgreSQL and TypeORM, a Next.js consumer storefront, and three Vite-powered React applications (admin portal, staff portal, kiosk interface). Shared packages provide a unified component library (wrapping shadcn/ui), TypeScript types, API client hooks (Axios + TanStack Query), and utility functions including state-specific tax calculators and Zod validation schemas.</w:t>
      </w:r>
    </w:p>
    <w:p>
      <w:pPr>
        <w:spacing w:after="160" w:line="300"/>
      </w:pPr>
      <w:r>
        <w:rPr>
          <w:rFonts w:ascii="Arial" w:cs="Arial" w:eastAsia="Arial" w:hAnsi="Arial"/>
          <w:color w:val="333333"/>
          <w:sz w:val="22"/>
          <w:szCs w:val="22"/>
        </w:rPr>
        <w:t xml:space="preserve">The platform’s core technical differentiator is deep, native Metrc track-and-trace integration with a BullMQ retry queue implementing exponential backoff for resilient compliance synchronization. Multi-tenancy is architected at the database level with organization-scoped data isolation, supporting the platform’s target of serving multiple dispensary operators on a single infrastructure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0F4E8" w:val="clear"/>
            <w:tcMar>
              <w:top w:type="dxa" w:w="120"/>
              <w:left w:type="dxa" w:w="200"/>
              <w:bottom w:type="dxa" w:w="120"/>
              <w:right w:type="dxa" w:w="200"/>
            </w:tcMar>
          </w:tcPr>
          <w:p>
            <w:pPr>
              <w:spacing w:after="60"/>
            </w:pPr>
            <w:r>
              <w:rPr>
                <w:rFonts w:ascii="Arial" w:cs="Arial" w:eastAsia="Arial" w:hAnsi="Arial"/>
                <w:b/>
                <w:bCs/>
                <w:color w:val="0A1F0A"/>
                <w:sz w:val="22"/>
                <w:szCs w:val="22"/>
              </w:rPr>
              <w:t xml:space="preserve">Core Technical Thesis</w:t>
            </w:r>
          </w:p>
          <w:p>
            <w:pPr>
              <w:spacing w:line="280"/>
            </w:pPr>
            <w:r>
              <w:rPr>
                <w:rFonts w:ascii="Arial" w:cs="Arial" w:eastAsia="Arial" w:hAnsi="Arial"/>
                <w:color w:val="333333"/>
                <w:sz w:val="20"/>
                <w:szCs w:val="20"/>
              </w:rPr>
              <w:t xml:space="preserve">Build once, deploy for many. CannaSaas’s multi-tenant architecture means every new customer runs on the same codebase and infrastructure, with tenant isolation handled at the data layer. This keeps marginal infrastructure cost per customer near zero and allows a small engineering team to support hundreds of dispensary locations without proportional scaling of headcount or infrastructure.</w:t>
            </w:r>
          </w:p>
        </w:tc>
      </w:tr>
    </w:tbl>
    <w:p>
      <w:r>
        <w:br w:type="page"/>
      </w:r>
    </w:p>
    <w:p>
      <w:pPr>
        <w:pStyle w:val="Heading1"/>
        <w:spacing w:after="200" w:before="360"/>
      </w:pPr>
      <w:r>
        <w:rPr>
          <w:rFonts w:ascii="Arial" w:cs="Arial" w:eastAsia="Arial" w:hAnsi="Arial"/>
          <w:b/>
          <w:bCs/>
          <w:color w:val="1B5E20"/>
          <w:sz w:val="32"/>
          <w:szCs w:val="32"/>
        </w:rPr>
        <w:t xml:space="preserve">2. Current Application Architecture</w:t>
      </w:r>
    </w:p>
    <w:p>
      <w:pPr>
        <w:pStyle w:val="Heading2"/>
        <w:spacing w:after="160" w:before="280"/>
      </w:pPr>
      <w:r>
        <w:rPr>
          <w:rFonts w:ascii="Arial" w:cs="Arial" w:eastAsia="Arial" w:hAnsi="Arial"/>
          <w:b/>
          <w:bCs/>
          <w:color w:val="2E7D32"/>
          <w:sz w:val="26"/>
          <w:szCs w:val="26"/>
        </w:rPr>
        <w:t xml:space="preserve">2.1 Monorepo Structure</w:t>
      </w:r>
    </w:p>
    <w:p>
      <w:pPr>
        <w:spacing w:after="160" w:line="300"/>
      </w:pPr>
      <w:r>
        <w:rPr>
          <w:rFonts w:ascii="Arial" w:cs="Arial" w:eastAsia="Arial" w:hAnsi="Arial"/>
          <w:color w:val="333333"/>
          <w:sz w:val="22"/>
          <w:szCs w:val="22"/>
        </w:rPr>
        <w:t xml:space="preserve">The codebase is organized as a pnpm workspace monorepo managed by Turborepo, enabling shared dependencies, consistent tooling, and atomic cross-package changes. The repository lives at github.com/thewebsitewiz/cannasaas on the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Package / App</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apps/storefront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Next.js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Consumer-facing dispensary storefront with product browsing, cart, and checkout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 React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Organization admin portal: products, orders, analytics, Metrc management, theme configuration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 React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Staff POS portal: terminal-inspired dark UI with large touch targets for tablet use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apps/kiosk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 React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In-store self-service kiosk for customer product browsing and pre-ordering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NestJS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GraphQL API server: auth, users, products, orders, Metrc sync, organization management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packages/ui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React + shadcn/ui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component library wrapping shadcn/ui with CannaSaas design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TypeScript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TypeScript interfaces and type definitions across all apps and API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packages/api-client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Axios + TanStack Query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Auto-generated API hooks for React apps with caching, retry, and optimistic updates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packages/utils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TypeScript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utilities: NY/NJ/CT tax calculators, Zod schemas, date helpers, formatters</w:t>
            </w:r>
          </w:p>
        </w:tc>
      </w:tr>
    </w:tbl>
    <w:p>
      <w:pPr>
        <w:pStyle w:val="Heading2"/>
        <w:spacing w:after="160" w:before="280"/>
      </w:pPr>
      <w:r>
        <w:rPr>
          <w:rFonts w:ascii="Arial" w:cs="Arial" w:eastAsia="Arial" w:hAnsi="Arial"/>
          <w:b/>
          <w:bCs/>
          <w:color w:val="2E7D32"/>
          <w:sz w:val="26"/>
          <w:szCs w:val="26"/>
        </w:rPr>
        <w:t xml:space="preserve">2.2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Runtime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Node.js (managed via nvm) with TypeScript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Framework</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NestJS with modular architecture (auth, users, products, orders, organizations, metrc modules)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GraphQL (code-first) with resolver-per-module pattern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PostgreSQL with TypeORM; synchronize: false after baseline migration; migrations via TypeORM CLI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Queue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BullMQ (Redis-backed) for Metrc sync retry queue with exponential backoff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Metrc Integration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REST API client with sale receipt sync on order completion; failedMetrcSyncs GraphQL query for monitoring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Multi-Tenancy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Organization-scoped data isolation at the query level; tenant context derived from auth token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Auth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JWT-based authentication with role-based access control (owner, admin, staff roles)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Seed 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15 lookup tables seeded for NY/NJ/CT regulatory data (product categories, tax rates, limits)</w:t>
            </w:r>
          </w:p>
        </w:tc>
      </w:tr>
    </w:tbl>
    <w:p>
      <w:pPr>
        <w:pStyle w:val="Heading2"/>
        <w:spacing w:after="160" w:before="280"/>
      </w:pPr>
      <w:r>
        <w:rPr>
          <w:rFonts w:ascii="Arial" w:cs="Arial" w:eastAsia="Arial" w:hAnsi="Arial"/>
          <w:b/>
          <w:bCs/>
          <w:color w:val="2E7D32"/>
          <w:sz w:val="26"/>
          <w:szCs w:val="26"/>
        </w:rPr>
        <w:t xml:space="preserve">2.3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UI 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React 18+ with TypeScript across all frontend apps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Styling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CSS custom properties with data-theme attribute on &lt;html&gt;; 5 themes: casual, dark, regal, modern, minimal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Theme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Runtime theme switching via ThemeLoader component; ThemePicker admin UI; NestJS PATCH endpoint for org theme updates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State Management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TanStack Query for server state; React context for local/auth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Build Tool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for admin/staff/kiosk; Next.js built-in for storefront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Design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CSS design system with tokens; shared packages/ui wrapping shadcn/ui components</w:t>
            </w:r>
          </w:p>
        </w:tc>
      </w:tr>
    </w:tbl>
    <w:p>
      <w:r>
        <w:br w:type="page"/>
      </w:r>
    </w:p>
    <w:p>
      <w:pPr>
        <w:pStyle w:val="Heading1"/>
        <w:spacing w:after="200" w:before="360"/>
      </w:pPr>
      <w:r>
        <w:rPr>
          <w:rFonts w:ascii="Arial" w:cs="Arial" w:eastAsia="Arial" w:hAnsi="Arial"/>
          <w:b/>
          <w:bCs/>
          <w:color w:val="1B5E20"/>
          <w:sz w:val="32"/>
          <w:szCs w:val="32"/>
        </w:rPr>
        <w:t xml:space="preserve">3. Cloud Architecture &amp; Scaling Plan</w:t>
      </w:r>
    </w:p>
    <w:p>
      <w:pPr>
        <w:spacing w:after="160" w:line="300"/>
      </w:pPr>
      <w:r>
        <w:rPr>
          <w:rFonts w:ascii="Arial" w:cs="Arial" w:eastAsia="Arial" w:hAnsi="Arial"/>
          <w:color w:val="333333"/>
          <w:sz w:val="22"/>
          <w:szCs w:val="22"/>
        </w:rPr>
        <w:t xml:space="preserve">CannaSaas’s cloud architecture is designed for three stages: Launch (supporting up to 50 dispensary locations), Growth (50–500 locations), and Scale (500+ locations). Each stage uses AWS as the primary cloud provider, selected for its mature container orchestration, managed database services, and strong compliance posture. The architecture follows a containerized microservices-ready monolith pattern — the API is deployed as a single container initially but is structured internally as NestJS modules that can be extracted into independent services when scaling demands it.</w:t>
      </w:r>
    </w:p>
    <w:p>
      <w:pPr>
        <w:pStyle w:val="Heading2"/>
        <w:spacing w:after="160" w:before="280"/>
      </w:pPr>
      <w:r>
        <w:rPr>
          <w:rFonts w:ascii="Arial" w:cs="Arial" w:eastAsia="Arial" w:hAnsi="Arial"/>
          <w:b/>
          <w:bCs/>
          <w:color w:val="2E7D32"/>
          <w:sz w:val="26"/>
          <w:szCs w:val="26"/>
        </w:rPr>
        <w:t xml:space="preserve">3.1 Stage 1: Launch Infrastructure (0–50 Locations)</w:t>
      </w:r>
    </w:p>
    <w:p>
      <w:pPr>
        <w:spacing w:after="160" w:line="300"/>
      </w:pPr>
      <w:r>
        <w:rPr>
          <w:rFonts w:ascii="Arial" w:cs="Arial" w:eastAsia="Arial" w:hAnsi="Arial"/>
          <w:color w:val="333333"/>
          <w:sz w:val="22"/>
          <w:szCs w:val="22"/>
        </w:rPr>
        <w:t xml:space="preserve">The launch infrastructure prioritizes simplicity, cost efficiency, and fast iteration. Everything runs on managed services to eliminate operational overhead while the team 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Scaling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ECS Fargate (2 tasks, 0.5 vCPU, 1GB 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CPU &gt; 70% sustained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RDS PostgreSQL (db.t3.medium, Multi-AZ)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$130–$180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Connections &gt; 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Redis (Queue + 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ElastiCache (cache.t3.micro)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$15–$25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Memory &gt; 75%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Storefront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Vercel (Next.js, Pro plan) or AWS Amplify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$20–$40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Bandwidth/SSR limits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Admin/Staff/Kiosk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S3 + CloudFront (static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 (static)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S3 (product images,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$5–$15</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Storage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DNS / CDN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Route 53 + CloudFront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SSL / Certificates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Certificate Manager (free)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CloudWatch + Sentry (free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$0–$26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Error volume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CI/CD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GitHub Actions (2,000 min/mo free)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Build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STAGE 1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$210–$360/mo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bl>
    <w:p>
      <w:pPr>
        <w:pStyle w:val="Heading2"/>
        <w:spacing w:after="160" w:before="280"/>
      </w:pPr>
      <w:r>
        <w:rPr>
          <w:rFonts w:ascii="Arial" w:cs="Arial" w:eastAsia="Arial" w:hAnsi="Arial"/>
          <w:b/>
          <w:bCs/>
          <w:color w:val="2E7D32"/>
          <w:sz w:val="26"/>
          <w:szCs w:val="26"/>
        </w:rPr>
        <w:t xml:space="preserve">3.2 Stage 2: Growth Infrastructure (50–500 Locations)</w:t>
      </w:r>
    </w:p>
    <w:p>
      <w:pPr>
        <w:spacing w:after="160" w:line="300"/>
      </w:pPr>
      <w:r>
        <w:rPr>
          <w:rFonts w:ascii="Arial" w:cs="Arial" w:eastAsia="Arial" w:hAnsi="Arial"/>
          <w:color w:val="333333"/>
          <w:sz w:val="22"/>
          <w:szCs w:val="22"/>
        </w:rPr>
        <w:t xml:space="preserve">Growth stage introduces horizontal scaling, read replicas, connection pooling, and more sophisticated monitoring. The API remains a monolith but runs on auto-scaling container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Change from Stage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ECS Fargate auto-scaling (2–8 tasks, 1 vCPU, 2GB)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$120–$400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Auto-scaling added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PostgreSQL (db.r6g.large, Multi-AZ + 1 read replica)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$500–$800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Size up + read replica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Connection Pooling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Proxy or PgBouncer sidecar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New component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Redis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ElastiCache (cache.r6g.large, clustered)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$100–$200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Size up + clustering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Queue Processing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Dedicated BullMQ worker containers (2–4 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$60–$200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Separated from API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Storefront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Vercel Pro or AWS Amplify (per-tenant subdomains)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$40–$100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Multi-tenant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Datadog or Grafana Cloud (APM + logs + 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$100–$300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Full observability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Backups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Backup (daily snapshots, 30-day retention, cross-region)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$30–$60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Cross-region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STAGE 2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$1,000–$2,160/mo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bl>
    <w:p>
      <w:pPr>
        <w:pStyle w:val="Heading2"/>
        <w:spacing w:after="160" w:before="280"/>
      </w:pPr>
      <w:r>
        <w:rPr>
          <w:rFonts w:ascii="Arial" w:cs="Arial" w:eastAsia="Arial" w:hAnsi="Arial"/>
          <w:b/>
          <w:bCs/>
          <w:color w:val="2E7D32"/>
          <w:sz w:val="26"/>
          <w:szCs w:val="26"/>
        </w:rPr>
        <w:t xml:space="preserve">3.3 Stage 3: Scale Infrastructure (500+ Locations)</w:t>
      </w:r>
    </w:p>
    <w:p>
      <w:pPr>
        <w:spacing w:after="160" w:line="300"/>
      </w:pPr>
      <w:r>
        <w:rPr>
          <w:rFonts w:ascii="Arial" w:cs="Arial" w:eastAsia="Arial" w:hAnsi="Arial"/>
          <w:color w:val="333333"/>
          <w:sz w:val="22"/>
          <w:szCs w:val="22"/>
        </w:rPr>
        <w:t xml:space="preserve">At scale, the architecture introduces service decomposition, event-driven patterns, and enterprise-grade reliability. This stage is aspirational and would coincide with Series A funding or equivalent revenue milestones.</w:t>
      </w:r>
    </w:p>
    <w:p>
      <w:pPr>
        <w:pStyle w:val="ListParagraph"/>
        <w:numPr>
          <w:ilvl w:val="0"/>
          <w:numId w:val="2"/>
        </w:numPr>
        <w:spacing w:after="80" w:line="280"/>
      </w:pPr>
      <w:r>
        <w:rPr>
          <w:rFonts w:ascii="Arial" w:cs="Arial" w:eastAsia="Arial" w:hAnsi="Arial"/>
          <w:color w:val="333333"/>
          <w:sz w:val="22"/>
          <w:szCs w:val="22"/>
        </w:rPr>
        <w:t xml:space="preserve">API decomposition: Extract Metrc sync, order processing, and notification modules into independent ECS services communicating via Amazon EventBridge or SQS</w:t>
      </w:r>
    </w:p>
    <w:p>
      <w:pPr>
        <w:pStyle w:val="ListParagraph"/>
        <w:numPr>
          <w:ilvl w:val="0"/>
          <w:numId w:val="2"/>
        </w:numPr>
        <w:spacing w:after="80" w:line="280"/>
      </w:pPr>
      <w:r>
        <w:rPr>
          <w:rFonts w:ascii="Arial" w:cs="Arial" w:eastAsia="Arial" w:hAnsi="Arial"/>
          <w:color w:val="333333"/>
          <w:sz w:val="22"/>
          <w:szCs w:val="22"/>
        </w:rPr>
        <w:t xml:space="preserve">Database: Migrate to Aurora PostgreSQL Serverless v2 for auto-scaling read/write capacity; implement logical sharding by organization for the largest tenants</w:t>
      </w:r>
    </w:p>
    <w:p>
      <w:pPr>
        <w:pStyle w:val="ListParagraph"/>
        <w:numPr>
          <w:ilvl w:val="0"/>
          <w:numId w:val="2"/>
        </w:numPr>
        <w:spacing w:after="80" w:line="280"/>
      </w:pPr>
      <w:r>
        <w:rPr>
          <w:rFonts w:ascii="Arial" w:cs="Arial" w:eastAsia="Arial" w:hAnsi="Arial"/>
          <w:color w:val="333333"/>
          <w:sz w:val="22"/>
          <w:szCs w:val="22"/>
        </w:rPr>
        <w:t xml:space="preserve">Multi-region: Deploy API and database replicas in a second AWS region (us-west-2) for disaster recovery and West Coast expansion</w:t>
      </w:r>
    </w:p>
    <w:p>
      <w:pPr>
        <w:pStyle w:val="ListParagraph"/>
        <w:numPr>
          <w:ilvl w:val="0"/>
          <w:numId w:val="2"/>
        </w:numPr>
        <w:spacing w:after="80" w:line="280"/>
      </w:pPr>
      <w:r>
        <w:rPr>
          <w:rFonts w:ascii="Arial" w:cs="Arial" w:eastAsia="Arial" w:hAnsi="Arial"/>
          <w:color w:val="333333"/>
          <w:sz w:val="22"/>
          <w:szCs w:val="22"/>
        </w:rPr>
        <w:t xml:space="preserve">CDN: CloudFront with Lambda@Edge for per-tenant storefront routing and personalization at the edge</w:t>
      </w:r>
    </w:p>
    <w:p>
      <w:pPr>
        <w:pStyle w:val="ListParagraph"/>
        <w:numPr>
          <w:ilvl w:val="0"/>
          <w:numId w:val="2"/>
        </w:numPr>
        <w:spacing w:after="80" w:line="280"/>
      </w:pPr>
      <w:r>
        <w:rPr>
          <w:rFonts w:ascii="Arial" w:cs="Arial" w:eastAsia="Arial" w:hAnsi="Arial"/>
          <w:color w:val="333333"/>
          <w:sz w:val="22"/>
          <w:szCs w:val="22"/>
        </w:rPr>
        <w:t xml:space="preserve">Search: Amazon OpenSearch for product catalog search across all tenants with organization-scoped indexes</w:t>
      </w:r>
    </w:p>
    <w:p>
      <w:pPr>
        <w:pStyle w:val="ListParagraph"/>
        <w:numPr>
          <w:ilvl w:val="0"/>
          <w:numId w:val="2"/>
        </w:numPr>
        <w:spacing w:after="80" w:line="280"/>
      </w:pPr>
      <w:r>
        <w:rPr>
          <w:rFonts w:ascii="Arial" w:cs="Arial" w:eastAsia="Arial" w:hAnsi="Arial"/>
          <w:color w:val="333333"/>
          <w:sz w:val="22"/>
          <w:szCs w:val="22"/>
        </w:rPr>
        <w:t xml:space="preserve">Real-time: AWS AppSync or WebSockets via API Gateway for live inventory updates, order status, and Metrc sync notifications</w:t>
      </w:r>
    </w:p>
    <w:p>
      <w:pPr>
        <w:pStyle w:val="ListParagraph"/>
        <w:numPr>
          <w:ilvl w:val="0"/>
          <w:numId w:val="2"/>
        </w:numPr>
        <w:spacing w:after="80" w:line="280"/>
      </w:pPr>
      <w:r>
        <w:rPr>
          <w:rFonts w:ascii="Arial" w:cs="Arial" w:eastAsia="Arial" w:hAnsi="Arial"/>
          <w:color w:val="333333"/>
          <w:sz w:val="22"/>
          <w:szCs w:val="22"/>
        </w:rPr>
        <w:t xml:space="preserve">Estimated monthly cost: $3,000–$8,000+ depending on traffic and tenant count</w:t>
      </w:r>
    </w:p>
    <w:p>
      <w:r>
        <w:br w:type="page"/>
      </w:r>
    </w:p>
    <w:p>
      <w:pPr>
        <w:pStyle w:val="Heading2"/>
        <w:spacing w:after="160" w:before="280"/>
      </w:pPr>
      <w:r>
        <w:rPr>
          <w:rFonts w:ascii="Arial" w:cs="Arial" w:eastAsia="Arial" w:hAnsi="Arial"/>
          <w:b/>
          <w:bCs/>
          <w:color w:val="2E7D32"/>
          <w:sz w:val="26"/>
          <w:szCs w:val="26"/>
        </w:rPr>
        <w:t xml:space="preserve">3.4 Architecture Diagram (Logical)</w:t>
      </w:r>
    </w:p>
    <w:p>
      <w:pPr>
        <w:spacing w:after="160" w:line="300"/>
      </w:pPr>
      <w:r>
        <w:rPr>
          <w:rFonts w:ascii="Arial" w:cs="Arial" w:eastAsia="Arial" w:hAnsi="Arial"/>
          <w:color w:val="333333"/>
          <w:sz w:val="22"/>
          <w:szCs w:val="22"/>
        </w:rPr>
        <w:t xml:space="preserve">The following describes the logical architecture flow across all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Components &amp;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Client 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Storefront (Next.js/Vercel) | Admin Portal (S3+CloudFront) | Staff Portal (S3+CloudFront) | Kiosk (S3+CloudFront)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Edge / CDN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CloudFront distribution → origin routing by subdomain → API Gateway or static S3 origins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Gateway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ALB (Application Load Balancer) with path-based routing, SSL termination, health checks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Application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NestJS API on ECS Fargate (auto-scaling task group) → GraphQL resolvers → service layer → TypeORM repositories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Queue / Workers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BullMQ jobs → Redis (ElastiCache) → Worker containers process Metrc syncs, email notifications, report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 Layer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PostgreSQL (RDS/Aurora) primary + read replicas | Redis for cache + queues | S3 for file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External APIs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Metrc API (per-state endpoints) | Payment processor API | Email service (SES/SendGrid) | SMS (Twilio)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Observability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CloudWatch / Datadog for metrics + logs | Sentry for error tracking | PagerDuty for alerts (Stage 2+)</w:t>
            </w:r>
          </w:p>
        </w:tc>
      </w:tr>
    </w:tbl>
    <w:p>
      <w:r>
        <w:br w:type="page"/>
      </w:r>
    </w:p>
    <w:p>
      <w:pPr>
        <w:pStyle w:val="Heading1"/>
        <w:spacing w:after="200" w:before="360"/>
      </w:pPr>
      <w:r>
        <w:rPr>
          <w:rFonts w:ascii="Arial" w:cs="Arial" w:eastAsia="Arial" w:hAnsi="Arial"/>
          <w:b/>
          <w:bCs/>
          <w:color w:val="1B5E20"/>
          <w:sz w:val="32"/>
          <w:szCs w:val="32"/>
        </w:rPr>
        <w:t xml:space="preserve">4. Engineering Staffing Plan</w:t>
      </w:r>
    </w:p>
    <w:p>
      <w:pPr>
        <w:spacing w:after="160" w:line="300"/>
      </w:pPr>
      <w:r>
        <w:rPr>
          <w:rFonts w:ascii="Arial" w:cs="Arial" w:eastAsia="Arial" w:hAnsi="Arial"/>
          <w:color w:val="333333"/>
          <w:sz w:val="22"/>
          <w:szCs w:val="22"/>
        </w:rPr>
        <w:t xml:space="preserve">The engineering staffing plan scales from solo-founder development through a small but focused engineering team. Each hire is triggered by specific technical milestones or capacity constraints, not arbitrary timelines. The plan assumes the founder continues contributing code throughout all phases, shifting gradually from 80% IC to 40% IC as the team grows.</w:t>
      </w:r>
    </w:p>
    <w:p>
      <w:pPr>
        <w:pStyle w:val="Heading2"/>
        <w:spacing w:after="160" w:before="280"/>
      </w:pPr>
      <w:r>
        <w:rPr>
          <w:rFonts w:ascii="Arial" w:cs="Arial" w:eastAsia="Arial" w:hAnsi="Arial"/>
          <w:b/>
          <w:bCs/>
          <w:color w:val="2E7D32"/>
          <w:sz w:val="26"/>
          <w:szCs w:val="26"/>
        </w:rPr>
        <w:t xml:space="preserve">4.1 Phase 1: Solo Founder (Months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Founder / 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Existing (you)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All feature development across full stack</w:t>
            </w:r>
          </w:p>
          <w:p>
            <w:pPr>
              <w:spacing w:after="30" w:line="256"/>
            </w:pPr>
            <w:r>
              <w:rPr>
                <w:rFonts w:ascii="Arial" w:cs="Arial" w:eastAsia="Arial" w:hAnsi="Arial"/>
                <w:color w:val="333333"/>
                <w:sz w:val="20"/>
                <w:szCs w:val="20"/>
              </w:rPr>
              <w:t xml:space="preserve">Infrastructure setup and deployment</w:t>
            </w:r>
          </w:p>
          <w:p>
            <w:pPr>
              <w:spacing w:after="30" w:line="256"/>
            </w:pPr>
            <w:r>
              <w:rPr>
                <w:rFonts w:ascii="Arial" w:cs="Arial" w:eastAsia="Arial" w:hAnsi="Arial"/>
                <w:color w:val="333333"/>
                <w:sz w:val="20"/>
                <w:szCs w:val="20"/>
              </w:rPr>
              <w:t xml:space="preserve">Metrc integration development and testing</w:t>
            </w:r>
          </w:p>
          <w:p>
            <w:pPr>
              <w:spacing w:after="30" w:line="256"/>
            </w:pPr>
            <w:r>
              <w:rPr>
                <w:rFonts w:ascii="Arial" w:cs="Arial" w:eastAsia="Arial" w:hAnsi="Arial"/>
                <w:color w:val="333333"/>
                <w:sz w:val="20"/>
                <w:szCs w:val="20"/>
              </w:rPr>
              <w:t xml:space="preserve">Database schema design and migrations</w:t>
            </w:r>
          </w:p>
          <w:p>
            <w:pPr>
              <w:spacing w:after="30" w:line="256"/>
            </w:pPr>
            <w:r>
              <w:rPr>
                <w:rFonts w:ascii="Arial" w:cs="Arial" w:eastAsia="Arial" w:hAnsi="Arial"/>
                <w:color w:val="333333"/>
                <w:sz w:val="20"/>
                <w:szCs w:val="20"/>
              </w:rPr>
              <w:t xml:space="preserve">CI/CD pipeline setup</w:t>
            </w:r>
          </w:p>
          <w:p>
            <w:pPr>
              <w:spacing w:after="30" w:line="256"/>
            </w:pPr>
            <w:r>
              <w:rPr>
                <w:rFonts w:ascii="Arial" w:cs="Arial" w:eastAsia="Arial" w:hAnsi="Arial"/>
                <w:color w:val="333333"/>
                <w:sz w:val="20"/>
                <w:szCs w:val="20"/>
              </w:rPr>
              <w:t xml:space="preserve">Code review and quality standards</w:t>
            </w:r>
          </w:p>
          <w:p>
            <w:pPr>
              <w:spacing w:after="30" w:line="256"/>
            </w:pPr>
            <w:r>
              <w:rPr>
                <w:rFonts w:ascii="Arial" w:cs="Arial" w:eastAsia="Arial" w:hAnsi="Arial"/>
                <w:color w:val="333333"/>
                <w:sz w:val="20"/>
                <w:szCs w:val="20"/>
              </w:rPr>
              <w:t xml:space="preserve">Architecture decisions</w:t>
            </w:r>
          </w:p>
        </w:tc>
      </w:tr>
    </w:tbl>
    <w:p>
      <w:pPr>
        <w:spacing w:after="160" w:line="300"/>
      </w:pPr>
      <w:r>
        <w:rPr>
          <w:rFonts w:ascii="Arial" w:cs="Arial" w:eastAsia="Arial" w:hAnsi="Arial"/>
          <w:b/>
          <w:bCs/>
          <w:color w:val="333333"/>
          <w:sz w:val="22"/>
          <w:szCs w:val="22"/>
        </w:rPr>
        <w:t xml:space="preserve">Time allocation: </w:t>
      </w:r>
      <w:r>
        <w:rPr>
          <w:rFonts w:ascii="Arial" w:cs="Arial" w:eastAsia="Arial" w:hAnsi="Arial"/>
          <w:color w:val="333333"/>
          <w:sz w:val="22"/>
          <w:szCs w:val="22"/>
        </w:rPr>
        <w:t xml:space="preserve">80% development, 10% infrastructure/DevOps, 10% architecture planning. With 25+ years of software engineering and deep Angular/full-stack expertise, the founder carries the entire technical load through the MVP and initial customer deployments.</w:t>
      </w:r>
    </w:p>
    <w:p>
      <w:pPr>
        <w:spacing w:after="160" w:line="300"/>
      </w:pPr>
      <w:r>
        <w:rPr>
          <w:rFonts w:ascii="Arial" w:cs="Arial" w:eastAsia="Arial" w:hAnsi="Arial"/>
          <w:b/>
          <w:bCs/>
          <w:color w:val="333333"/>
          <w:sz w:val="22"/>
          <w:szCs w:val="22"/>
        </w:rPr>
        <w:t xml:space="preserve">Milestone exit criteria: </w:t>
      </w:r>
      <w:r>
        <w:rPr>
          <w:rFonts w:ascii="Arial" w:cs="Arial" w:eastAsia="Arial" w:hAnsi="Arial"/>
          <w:color w:val="333333"/>
          <w:sz w:val="22"/>
          <w:szCs w:val="22"/>
        </w:rPr>
        <w:t xml:space="preserve">Production deployment serving 5–10 active dispensary locations with stable Metrc sync, zero critical bugs for 30 consecutive days, and customer onboarding taking less than 2 hours.</w:t>
      </w:r>
    </w:p>
    <w:p>
      <w:pPr>
        <w:pStyle w:val="Heading2"/>
        <w:spacing w:after="160" w:before="280"/>
      </w:pPr>
      <w:r>
        <w:rPr>
          <w:rFonts w:ascii="Arial" w:cs="Arial" w:eastAsia="Arial" w:hAnsi="Arial"/>
          <w:b/>
          <w:bCs/>
          <w:color w:val="2E7D32"/>
          <w:sz w:val="26"/>
          <w:szCs w:val="26"/>
        </w:rPr>
        <w:t xml:space="preserve">4.2 Phase 2: First Engineering Hire (Months 10–15)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Founder / 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(existing)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Architecture and tech leadership</w:t>
            </w:r>
          </w:p>
          <w:p>
            <w:pPr>
              <w:spacing w:after="30" w:line="256"/>
            </w:pPr>
            <w:r>
              <w:rPr>
                <w:rFonts w:ascii="Arial" w:cs="Arial" w:eastAsia="Arial" w:hAnsi="Arial"/>
                <w:color w:val="333333"/>
                <w:sz w:val="20"/>
                <w:szCs w:val="20"/>
              </w:rPr>
              <w:t xml:space="preserve">Complex features and integrations</w:t>
            </w:r>
          </w:p>
          <w:p>
            <w:pPr>
              <w:spacing w:after="30" w:line="256"/>
            </w:pPr>
            <w:r>
              <w:rPr>
                <w:rFonts w:ascii="Arial" w:cs="Arial" w:eastAsia="Arial" w:hAnsi="Arial"/>
                <w:color w:val="333333"/>
                <w:sz w:val="20"/>
                <w:szCs w:val="20"/>
              </w:rPr>
              <w:t xml:space="preserve">Code review for all PRs</w:t>
            </w:r>
          </w:p>
          <w:p>
            <w:pPr>
              <w:spacing w:after="30" w:line="256"/>
            </w:pPr>
            <w:r>
              <w:rPr>
                <w:rFonts w:ascii="Arial" w:cs="Arial" w:eastAsia="Arial" w:hAnsi="Arial"/>
                <w:color w:val="333333"/>
                <w:sz w:val="20"/>
                <w:szCs w:val="20"/>
              </w:rPr>
              <w:t xml:space="preserve">Infrastructure management</w:t>
            </w:r>
          </w:p>
          <w:p>
            <w:pPr>
              <w:spacing w:after="30" w:line="256"/>
            </w:pPr>
            <w:r>
              <w:rPr>
                <w:rFonts w:ascii="Arial" w:cs="Arial" w:eastAsia="Arial" w:hAnsi="Arial"/>
                <w:color w:val="333333"/>
                <w:sz w:val="20"/>
                <w:szCs w:val="20"/>
              </w:rPr>
              <w:t xml:space="preserve">Metrc API edge cases and state-specific logic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Full-Stack Developer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$90K–$120K/year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Feature development across React apps and NestJS API</w:t>
            </w:r>
          </w:p>
          <w:p>
            <w:pPr>
              <w:spacing w:after="30" w:line="256"/>
            </w:pPr>
            <w:r>
              <w:rPr>
                <w:rFonts w:ascii="Arial" w:cs="Arial" w:eastAsia="Arial" w:hAnsi="Arial"/>
                <w:color w:val="333333"/>
                <w:sz w:val="20"/>
                <w:szCs w:val="20"/>
              </w:rPr>
              <w:t xml:space="preserve">Bug fixes and customer-reported issues</w:t>
            </w:r>
          </w:p>
          <w:p>
            <w:pPr>
              <w:spacing w:after="30" w:line="256"/>
            </w:pPr>
            <w:r>
              <w:rPr>
                <w:rFonts w:ascii="Arial" w:cs="Arial" w:eastAsia="Arial" w:hAnsi="Arial"/>
                <w:color w:val="333333"/>
                <w:sz w:val="20"/>
                <w:szCs w:val="20"/>
              </w:rPr>
              <w:t xml:space="preserve">Unit and integration testing</w:t>
            </w:r>
          </w:p>
          <w:p>
            <w:pPr>
              <w:spacing w:after="30" w:line="256"/>
            </w:pPr>
            <w:r>
              <w:rPr>
                <w:rFonts w:ascii="Arial" w:cs="Arial" w:eastAsia="Arial" w:hAnsi="Arial"/>
                <w:color w:val="333333"/>
                <w:sz w:val="20"/>
                <w:szCs w:val="20"/>
              </w:rPr>
              <w:t xml:space="preserve">Database query optimization</w:t>
            </w:r>
          </w:p>
          <w:p>
            <w:pPr>
              <w:spacing w:after="30" w:line="256"/>
            </w:pPr>
            <w:r>
              <w:rPr>
                <w:rFonts w:ascii="Arial" w:cs="Arial" w:eastAsia="Arial" w:hAnsi="Arial"/>
                <w:color w:val="333333"/>
                <w:sz w:val="20"/>
                <w:szCs w:val="20"/>
              </w:rPr>
              <w:t xml:space="preserve">Component library contributions</w:t>
            </w:r>
          </w:p>
        </w:tc>
      </w:tr>
    </w:tbl>
    <w:p>
      <w:pPr>
        <w:spacing w:after="160" w:line="300"/>
      </w:pPr>
      <w:r>
        <w:rPr>
          <w:rFonts w:ascii="Arial" w:cs="Arial" w:eastAsia="Arial" w:hAnsi="Arial"/>
          <w:b/>
          <w:bCs/>
          <w:color w:val="333333"/>
          <w:sz w:val="22"/>
          <w:szCs w:val="22"/>
        </w:rPr>
        <w:t xml:space="preserve">Ideal candidate profile: </w:t>
      </w:r>
      <w:r>
        <w:rPr>
          <w:rFonts w:ascii="Arial" w:cs="Arial" w:eastAsia="Arial" w:hAnsi="Arial"/>
          <w:color w:val="333333"/>
          <w:sz w:val="22"/>
          <w:szCs w:val="22"/>
        </w:rPr>
        <w:t xml:space="preserve">3–5 years experience with TypeScript, React, and Node.js (NestJS preferred). PostgreSQL experience required. Cannabis industry experience is a plus but not required. Must be comfortable in a monorepo environment and working across the full stack. Remote is fine given the existing remote team structure.</w:t>
      </w:r>
    </w:p>
    <w:p>
      <w:pPr>
        <w:spacing w:after="160" w:line="300"/>
      </w:pPr>
      <w:r>
        <w:rPr>
          <w:rFonts w:ascii="Arial" w:cs="Arial" w:eastAsia="Arial" w:hAnsi="Arial"/>
          <w:b/>
          <w:bCs/>
          <w:color w:val="333333"/>
          <w:sz w:val="22"/>
          <w:szCs w:val="22"/>
        </w:rPr>
        <w:t xml:space="preserve">Hiring trigger: </w:t>
      </w:r>
      <w:r>
        <w:rPr>
          <w:rFonts w:ascii="Arial" w:cs="Arial" w:eastAsia="Arial" w:hAnsi="Arial"/>
          <w:color w:val="333333"/>
          <w:sz w:val="22"/>
          <w:szCs w:val="22"/>
        </w:rPr>
        <w:t xml:space="preserve">When the bug backlog exceeds 2 weeks of solo work, or when feature requests from paying customers outpace what the founder can deliver while maintaining infrastructure and customer support.</w:t>
      </w:r>
    </w:p>
    <w:p>
      <w:pPr>
        <w:pStyle w:val="Heading2"/>
        <w:spacing w:after="160" w:before="280"/>
      </w:pPr>
      <w:r>
        <w:rPr>
          <w:rFonts w:ascii="Arial" w:cs="Arial" w:eastAsia="Arial" w:hAnsi="Arial"/>
          <w:b/>
          <w:bCs/>
          <w:color w:val="2E7D32"/>
          <w:sz w:val="26"/>
          <w:szCs w:val="26"/>
        </w:rPr>
        <w:t xml:space="preserve">4.3 Phase 3: Core Team (Months 16–21)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Founder / 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(existing)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Technical strategy and architecture</w:t>
            </w:r>
          </w:p>
          <w:p>
            <w:pPr>
              <w:spacing w:after="30" w:line="256"/>
            </w:pPr>
            <w:r>
              <w:rPr>
                <w:rFonts w:ascii="Arial" w:cs="Arial" w:eastAsia="Arial" w:hAnsi="Arial"/>
                <w:color w:val="333333"/>
                <w:sz w:val="20"/>
                <w:szCs w:val="20"/>
              </w:rPr>
              <w:t xml:space="preserve">Sprint planning and prioritization</w:t>
            </w:r>
          </w:p>
          <w:p>
            <w:pPr>
              <w:spacing w:after="30" w:line="256"/>
            </w:pPr>
            <w:r>
              <w:rPr>
                <w:rFonts w:ascii="Arial" w:cs="Arial" w:eastAsia="Arial" w:hAnsi="Arial"/>
                <w:color w:val="333333"/>
                <w:sz w:val="20"/>
                <w:szCs w:val="20"/>
              </w:rPr>
              <w:t xml:space="preserve">Key customer technical relationships</w:t>
            </w:r>
          </w:p>
          <w:p>
            <w:pPr>
              <w:spacing w:after="30" w:line="256"/>
            </w:pPr>
            <w:r>
              <w:rPr>
                <w:rFonts w:ascii="Arial" w:cs="Arial" w:eastAsia="Arial" w:hAnsi="Arial"/>
                <w:color w:val="333333"/>
                <w:sz w:val="20"/>
                <w:szCs w:val="20"/>
              </w:rPr>
              <w:t xml:space="preserve">Security and compliance oversight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Full-Stack Dev (retained)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$95K–$130K (raise)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Senior responsibilities; mentors new hire; owns specific modules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Frontend 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$80K–$110K/year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React app development across all four frontends</w:t>
            </w:r>
          </w:p>
          <w:p>
            <w:pPr>
              <w:spacing w:after="30" w:line="256"/>
            </w:pPr>
            <w:r>
              <w:rPr>
                <w:rFonts w:ascii="Arial" w:cs="Arial" w:eastAsia="Arial" w:hAnsi="Arial"/>
                <w:color w:val="333333"/>
                <w:sz w:val="20"/>
                <w:szCs w:val="20"/>
              </w:rPr>
              <w:t xml:space="preserve">Design system and component library ownership</w:t>
            </w:r>
          </w:p>
          <w:p>
            <w:pPr>
              <w:spacing w:after="30" w:line="256"/>
            </w:pPr>
            <w:r>
              <w:rPr>
                <w:rFonts w:ascii="Arial" w:cs="Arial" w:eastAsia="Arial" w:hAnsi="Arial"/>
                <w:color w:val="333333"/>
                <w:sz w:val="20"/>
                <w:szCs w:val="20"/>
              </w:rPr>
              <w:t xml:space="preserve">Performance optimization and accessibility</w:t>
            </w:r>
          </w:p>
          <w:p>
            <w:pPr>
              <w:spacing w:after="30" w:line="256"/>
            </w:pPr>
            <w:r>
              <w:rPr>
                <w:rFonts w:ascii="Arial" w:cs="Arial" w:eastAsia="Arial" w:hAnsi="Arial"/>
                <w:color w:val="333333"/>
                <w:sz w:val="20"/>
                <w:szCs w:val="20"/>
              </w:rPr>
              <w:t xml:space="preserve">Theme system enhancements</w:t>
            </w:r>
          </w:p>
          <w:p>
            <w:pPr>
              <w:spacing w:after="30" w:line="256"/>
            </w:pPr>
            <w:r>
              <w:rPr>
                <w:rFonts w:ascii="Arial" w:cs="Arial" w:eastAsia="Arial" w:hAnsi="Arial"/>
                <w:color w:val="333333"/>
                <w:sz w:val="20"/>
                <w:szCs w:val="20"/>
              </w:rPr>
              <w:t xml:space="preserve">Mobile responsiveness and tablet optimization (staff/kiosk)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DevOps / Infrastructure Engineer (PT contractor)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$3,000–$5,000/mo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AWS infrastructure management and optimization</w:t>
            </w:r>
          </w:p>
          <w:p>
            <w:pPr>
              <w:spacing w:after="30" w:line="256"/>
            </w:pPr>
            <w:r>
              <w:rPr>
                <w:rFonts w:ascii="Arial" w:cs="Arial" w:eastAsia="Arial" w:hAnsi="Arial"/>
                <w:color w:val="333333"/>
                <w:sz w:val="20"/>
                <w:szCs w:val="20"/>
              </w:rPr>
              <w:t xml:space="preserve">CI/CD pipeline enhancements</w:t>
            </w:r>
          </w:p>
          <w:p>
            <w:pPr>
              <w:spacing w:after="30" w:line="256"/>
            </w:pPr>
            <w:r>
              <w:rPr>
                <w:rFonts w:ascii="Arial" w:cs="Arial" w:eastAsia="Arial" w:hAnsi="Arial"/>
                <w:color w:val="333333"/>
                <w:sz w:val="20"/>
                <w:szCs w:val="20"/>
              </w:rPr>
              <w:t xml:space="preserve">Monitoring, alerting, and incident response setup</w:t>
            </w:r>
          </w:p>
          <w:p>
            <w:pPr>
              <w:spacing w:after="30" w:line="256"/>
            </w:pPr>
            <w:r>
              <w:rPr>
                <w:rFonts w:ascii="Arial" w:cs="Arial" w:eastAsia="Arial" w:hAnsi="Arial"/>
                <w:color w:val="333333"/>
                <w:sz w:val="20"/>
                <w:szCs w:val="20"/>
              </w:rPr>
              <w:t xml:space="preserve">Database performance tuning and backup strategy</w:t>
            </w:r>
          </w:p>
          <w:p>
            <w:pPr>
              <w:spacing w:after="30" w:line="256"/>
            </w:pPr>
            <w:r>
              <w:rPr>
                <w:rFonts w:ascii="Arial" w:cs="Arial" w:eastAsia="Arial" w:hAnsi="Arial"/>
                <w:color w:val="333333"/>
                <w:sz w:val="20"/>
                <w:szCs w:val="20"/>
              </w:rPr>
              <w:t xml:space="preserve">Security hardening and penetration testing coordination</w:t>
            </w:r>
          </w:p>
        </w:tc>
      </w:tr>
    </w:tbl>
    <w:p>
      <w:pPr>
        <w:pStyle w:val="Heading2"/>
        <w:spacing w:after="160" w:before="280"/>
      </w:pPr>
      <w:r>
        <w:rPr>
          <w:rFonts w:ascii="Arial" w:cs="Arial" w:eastAsia="Arial" w:hAnsi="Arial"/>
          <w:b/>
          <w:bCs/>
          <w:color w:val="2E7D32"/>
          <w:sz w:val="26"/>
          <w:szCs w:val="26"/>
        </w:rPr>
        <w:t xml:space="preserve">4.4 Phase 4: Scaling Team (Months 22–24+)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All existing roles retained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With raises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Continued responsibilities with expanded scope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Backend / API Developer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$90K–$120K/year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New state integrations (VA, MD, Midwest Metrc instances)</w:t>
            </w:r>
          </w:p>
          <w:p>
            <w:pPr>
              <w:spacing w:after="30" w:line="256"/>
            </w:pPr>
            <w:r>
              <w:rPr>
                <w:rFonts w:ascii="Arial" w:cs="Arial" w:eastAsia="Arial" w:hAnsi="Arial"/>
                <w:color w:val="333333"/>
                <w:sz w:val="20"/>
                <w:szCs w:val="20"/>
              </w:rPr>
              <w:t xml:space="preserve">API performance and scalability</w:t>
            </w:r>
          </w:p>
          <w:p>
            <w:pPr>
              <w:spacing w:after="30" w:line="256"/>
            </w:pPr>
            <w:r>
              <w:rPr>
                <w:rFonts w:ascii="Arial" w:cs="Arial" w:eastAsia="Arial" w:hAnsi="Arial"/>
                <w:color w:val="333333"/>
                <w:sz w:val="20"/>
                <w:szCs w:val="20"/>
              </w:rPr>
              <w:t xml:space="preserve">Service extraction as architecture evolves</w:t>
            </w:r>
          </w:p>
          <w:p>
            <w:pPr>
              <w:spacing w:after="30" w:line="256"/>
            </w:pPr>
            <w:r>
              <w:rPr>
                <w:rFonts w:ascii="Arial" w:cs="Arial" w:eastAsia="Arial" w:hAnsi="Arial"/>
                <w:color w:val="333333"/>
                <w:sz w:val="20"/>
                <w:szCs w:val="20"/>
              </w:rPr>
              <w:t xml:space="preserve">Third-party integration development (payments, delivery, loyalty)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QA / Test Automation Engineer (PT/FT)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$70K–$90K/year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End-to-end test suite development (Playwright/Cypress)</w:t>
            </w:r>
          </w:p>
          <w:p>
            <w:pPr>
              <w:spacing w:after="30" w:line="256"/>
            </w:pPr>
            <w:r>
              <w:rPr>
                <w:rFonts w:ascii="Arial" w:cs="Arial" w:eastAsia="Arial" w:hAnsi="Arial"/>
                <w:color w:val="333333"/>
                <w:sz w:val="20"/>
                <w:szCs w:val="20"/>
              </w:rPr>
              <w:t xml:space="preserve">API integration testing</w:t>
            </w:r>
          </w:p>
          <w:p>
            <w:pPr>
              <w:spacing w:after="30" w:line="256"/>
            </w:pPr>
            <w:r>
              <w:rPr>
                <w:rFonts w:ascii="Arial" w:cs="Arial" w:eastAsia="Arial" w:hAnsi="Arial"/>
                <w:color w:val="333333"/>
                <w:sz w:val="20"/>
                <w:szCs w:val="20"/>
              </w:rPr>
              <w:t xml:space="preserve">Metrc sync regression testing</w:t>
            </w:r>
          </w:p>
          <w:p>
            <w:pPr>
              <w:spacing w:after="30" w:line="256"/>
            </w:pPr>
            <w:r>
              <w:rPr>
                <w:rFonts w:ascii="Arial" w:cs="Arial" w:eastAsia="Arial" w:hAnsi="Arial"/>
                <w:color w:val="333333"/>
                <w:sz w:val="20"/>
                <w:szCs w:val="20"/>
              </w:rPr>
              <w:t xml:space="preserve">Release validation and staging environment management</w:t>
            </w:r>
          </w:p>
        </w:tc>
      </w:tr>
    </w:tbl>
    <w:p>
      <w:r>
        <w:br w:type="page"/>
      </w:r>
    </w:p>
    <w:p>
      <w:pPr>
        <w:pStyle w:val="Heading1"/>
        <w:spacing w:after="200" w:before="360"/>
      </w:pPr>
      <w:r>
        <w:rPr>
          <w:rFonts w:ascii="Arial" w:cs="Arial" w:eastAsia="Arial" w:hAnsi="Arial"/>
          <w:b/>
          <w:bCs/>
          <w:color w:val="1B5E20"/>
          <w:sz w:val="32"/>
          <w:szCs w:val="32"/>
        </w:rPr>
        <w:t xml:space="preserve">5. Development Methodology &amp; Practices</w:t>
      </w:r>
    </w:p>
    <w:p>
      <w:pPr>
        <w:pStyle w:val="Heading2"/>
        <w:spacing w:after="160" w:before="280"/>
      </w:pPr>
      <w:r>
        <w:rPr>
          <w:rFonts w:ascii="Arial" w:cs="Arial" w:eastAsia="Arial" w:hAnsi="Arial"/>
          <w:b/>
          <w:bCs/>
          <w:color w:val="2E7D32"/>
          <w:sz w:val="26"/>
          <w:szCs w:val="26"/>
        </w:rPr>
        <w:t xml:space="preserve">5.1 Development Workflow</w:t>
      </w:r>
    </w:p>
    <w:p>
      <w:pPr>
        <w:spacing w:after="160" w:line="300"/>
      </w:pPr>
      <w:r>
        <w:rPr>
          <w:rFonts w:ascii="Arial" w:cs="Arial" w:eastAsia="Arial" w:hAnsi="Arial"/>
          <w:color w:val="333333"/>
          <w:sz w:val="22"/>
          <w:szCs w:val="22"/>
        </w:rPr>
        <w:t xml:space="preserve">CannaSaas follows a modified Kanban workflow optimized for a small team with rapid iteration needs:</w:t>
      </w:r>
    </w:p>
    <w:p>
      <w:pPr>
        <w:pStyle w:val="ListParagraph"/>
        <w:numPr>
          <w:ilvl w:val="0"/>
          <w:numId w:val="3"/>
        </w:numPr>
        <w:spacing w:after="80" w:line="280"/>
      </w:pPr>
      <w:r>
        <w:rPr>
          <w:rFonts w:ascii="Arial" w:cs="Arial" w:eastAsia="Arial" w:hAnsi="Arial"/>
          <w:color w:val="333333"/>
          <w:sz w:val="22"/>
          <w:szCs w:val="22"/>
        </w:rPr>
        <w:t xml:space="preserve">Main branch is always deployable. All work happens on feature branches with PR-based code review.</w:t>
      </w:r>
    </w:p>
    <w:p>
      <w:pPr>
        <w:pStyle w:val="ListParagraph"/>
        <w:numPr>
          <w:ilvl w:val="0"/>
          <w:numId w:val="3"/>
        </w:numPr>
        <w:spacing w:after="80" w:line="280"/>
      </w:pPr>
      <w:r>
        <w:rPr>
          <w:rFonts w:ascii="Arial" w:cs="Arial" w:eastAsia="Arial" w:hAnsi="Arial"/>
          <w:color w:val="333333"/>
          <w:sz w:val="22"/>
          <w:szCs w:val="22"/>
        </w:rPr>
        <w:t xml:space="preserve">Continuous Integration via GitHub Actions: lint, type-check, unit tests, and build verification on every PR.</w:t>
      </w:r>
    </w:p>
    <w:p>
      <w:pPr>
        <w:pStyle w:val="ListParagraph"/>
        <w:numPr>
          <w:ilvl w:val="0"/>
          <w:numId w:val="3"/>
        </w:numPr>
        <w:spacing w:after="80" w:line="280"/>
      </w:pPr>
      <w:r>
        <w:rPr>
          <w:rFonts w:ascii="Arial" w:cs="Arial" w:eastAsia="Arial" w:hAnsi="Arial"/>
          <w:color w:val="333333"/>
          <w:sz w:val="22"/>
          <w:szCs w:val="22"/>
        </w:rPr>
        <w:t xml:space="preserve">Continuous Deployment: merge to main triggers automated deployment to staging; manual promotion to production after verification.</w:t>
      </w:r>
    </w:p>
    <w:p>
      <w:pPr>
        <w:pStyle w:val="ListParagraph"/>
        <w:numPr>
          <w:ilvl w:val="0"/>
          <w:numId w:val="3"/>
        </w:numPr>
        <w:spacing w:after="80" w:line="280"/>
      </w:pPr>
      <w:r>
        <w:rPr>
          <w:rFonts w:ascii="Arial" w:cs="Arial" w:eastAsia="Arial" w:hAnsi="Arial"/>
          <w:color w:val="333333"/>
          <w:sz w:val="22"/>
          <w:szCs w:val="22"/>
        </w:rPr>
        <w:t xml:space="preserve">Two-week iteration cycles with weekly prioritization reviews based on customer feedback, bug severity, and roadmap alignment.</w:t>
      </w:r>
    </w:p>
    <w:p>
      <w:pPr>
        <w:pStyle w:val="ListParagraph"/>
        <w:numPr>
          <w:ilvl w:val="0"/>
          <w:numId w:val="3"/>
        </w:numPr>
        <w:spacing w:after="80" w:line="280"/>
      </w:pPr>
      <w:r>
        <w:rPr>
          <w:rFonts w:ascii="Arial" w:cs="Arial" w:eastAsia="Arial" w:hAnsi="Arial"/>
          <w:color w:val="333333"/>
          <w:sz w:val="22"/>
          <w:szCs w:val="22"/>
        </w:rPr>
        <w:t xml:space="preserve">Turborepo handles incremental builds, only rebuilding packages affected by changes, keeping CI fast even as the monorepo grows.</w:t>
      </w:r>
    </w:p>
    <w:p>
      <w:pPr>
        <w:pStyle w:val="Heading2"/>
        <w:spacing w:after="160" w:before="280"/>
      </w:pPr>
      <w:r>
        <w:rPr>
          <w:rFonts w:ascii="Arial" w:cs="Arial" w:eastAsia="Arial" w:hAnsi="Arial"/>
          <w:b/>
          <w:bCs/>
          <w:color w:val="2E7D32"/>
          <w:sz w:val="26"/>
          <w:szCs w:val="26"/>
        </w:rPr>
        <w:t xml:space="preserve">5.2 Code Quality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Type Safety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Strict TypeScript across all packages; shared types package ensures API contract consistency; Zod for runtime validation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Linting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ESLint with custom config extending recommended rules; Prettier for formatting; enforced via pre-commit hooks and CI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Jest for unit tests (target: 70%+ coverage on API services); Playwright for E2E tests on critical paths (checkout, Metrc sync, auth)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Code Review</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All PRs require at least one approval; founder reviews all PRs in Phase 1–2; team rotation in 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 Migrations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TypeORM migrations with synchronize:false; all schema changes via versioned migration files; reviewed in PR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Contracts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GraphQL schema serves as the source of truth; breaking changes require deprecation cycle and client coordination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Documentation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README per package; API documentation auto-generated from GraphQL schema; architecture decision records (ADRs) for major decisions</w:t>
            </w:r>
          </w:p>
        </w:tc>
      </w:tr>
    </w:tbl>
    <w:p>
      <w:pPr>
        <w:pStyle w:val="Heading2"/>
        <w:spacing w:after="160" w:before="280"/>
      </w:pPr>
      <w:r>
        <w:rPr>
          <w:rFonts w:ascii="Arial" w:cs="Arial" w:eastAsia="Arial" w:hAnsi="Arial"/>
          <w:b/>
          <w:bCs/>
          <w:color w:val="2E7D32"/>
          <w:sz w:val="26"/>
          <w:szCs w:val="26"/>
        </w:rPr>
        <w:t xml:space="preserve">5.3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Local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Developer workstation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Docker PostgreSQL + Redis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pnpm dev (Turborepo)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Pre-production testing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staging instance (snapshot from prod)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Auto-deploy on main merge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Live customer traffic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production (Multi-AZ)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Manual promotion from staging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Demo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Sales demos with sample data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Separate RDS instance with seed data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Weekly refresh from seed</w:t>
            </w:r>
          </w:p>
        </w:tc>
      </w:tr>
    </w:tbl>
    <w:p>
      <w:r>
        <w:br w:type="page"/>
      </w:r>
    </w:p>
    <w:p>
      <w:pPr>
        <w:pStyle w:val="Heading1"/>
        <w:spacing w:after="200" w:before="360"/>
      </w:pPr>
      <w:r>
        <w:rPr>
          <w:rFonts w:ascii="Arial" w:cs="Arial" w:eastAsia="Arial" w:hAnsi="Arial"/>
          <w:b/>
          <w:bCs/>
          <w:color w:val="1B5E20"/>
          <w:sz w:val="32"/>
          <w:szCs w:val="32"/>
        </w:rPr>
        <w:t xml:space="preserve">6. Security &amp; Compliance</w:t>
      </w:r>
    </w:p>
    <w:p>
      <w:pPr>
        <w:spacing w:after="160" w:line="300"/>
      </w:pPr>
      <w:r>
        <w:rPr>
          <w:rFonts w:ascii="Arial" w:cs="Arial" w:eastAsia="Arial" w:hAnsi="Arial"/>
          <w:color w:val="333333"/>
          <w:sz w:val="22"/>
          <w:szCs w:val="22"/>
        </w:rPr>
        <w:t xml:space="preserve">Cannabis SaaS platforms handle sensitive business data, PII, and compliance-critical records. Security is not optional — a breach or compliance failure could result in license revocations for customers. The following security practices are implemented from Day 1.</w:t>
      </w:r>
    </w:p>
    <w:p>
      <w:pPr>
        <w:pStyle w:val="Heading2"/>
        <w:spacing w:after="160" w:before="280"/>
      </w:pPr>
      <w:r>
        <w:rPr>
          <w:rFonts w:ascii="Arial" w:cs="Arial" w:eastAsia="Arial" w:hAnsi="Arial"/>
          <w:b/>
          <w:bCs/>
          <w:color w:val="2E7D32"/>
          <w:sz w:val="26"/>
          <w:szCs w:val="26"/>
        </w:rPr>
        <w:t xml:space="preserve">6.1 Application Security</w:t>
      </w:r>
    </w:p>
    <w:p>
      <w:pPr>
        <w:pStyle w:val="ListParagraph"/>
        <w:numPr>
          <w:ilvl w:val="0"/>
          <w:numId w:val="4"/>
        </w:numPr>
        <w:spacing w:after="80" w:line="280"/>
      </w:pPr>
      <w:r>
        <w:rPr>
          <w:rFonts w:ascii="Arial" w:cs="Arial" w:eastAsia="Arial" w:hAnsi="Arial"/>
          <w:color w:val="333333"/>
          <w:sz w:val="22"/>
          <w:szCs w:val="22"/>
        </w:rPr>
        <w:t xml:space="preserve">Authentication: JWT tokens with short expiry (15 min access, 7-day refresh); bcrypt password hashing; rate limiting on auth endpoints</w:t>
      </w:r>
    </w:p>
    <w:p>
      <w:pPr>
        <w:pStyle w:val="ListParagraph"/>
        <w:numPr>
          <w:ilvl w:val="0"/>
          <w:numId w:val="4"/>
        </w:numPr>
        <w:spacing w:after="80" w:line="280"/>
      </w:pPr>
      <w:r>
        <w:rPr>
          <w:rFonts w:ascii="Arial" w:cs="Arial" w:eastAsia="Arial" w:hAnsi="Arial"/>
          <w:color w:val="333333"/>
          <w:sz w:val="22"/>
          <w:szCs w:val="22"/>
        </w:rPr>
        <w:t xml:space="preserve">Authorization: Role-based access control (RBAC) with organization-scoped permissions; API resolvers validate tenant context on every request</w:t>
      </w:r>
    </w:p>
    <w:p>
      <w:pPr>
        <w:pStyle w:val="ListParagraph"/>
        <w:numPr>
          <w:ilvl w:val="0"/>
          <w:numId w:val="4"/>
        </w:numPr>
        <w:spacing w:after="80" w:line="280"/>
      </w:pPr>
      <w:r>
        <w:rPr>
          <w:rFonts w:ascii="Arial" w:cs="Arial" w:eastAsia="Arial" w:hAnsi="Arial"/>
          <w:color w:val="333333"/>
          <w:sz w:val="22"/>
          <w:szCs w:val="22"/>
        </w:rPr>
        <w:t xml:space="preserve">Input Validation: Zod schemas on all API inputs; GraphQL input types with validation decorators; parameterized queries via TypeORM (SQL injection prevention)</w:t>
      </w:r>
    </w:p>
    <w:p>
      <w:pPr>
        <w:pStyle w:val="ListParagraph"/>
        <w:numPr>
          <w:ilvl w:val="0"/>
          <w:numId w:val="4"/>
        </w:numPr>
        <w:spacing w:after="80" w:line="280"/>
      </w:pPr>
      <w:r>
        <w:rPr>
          <w:rFonts w:ascii="Arial" w:cs="Arial" w:eastAsia="Arial" w:hAnsi="Arial"/>
          <w:color w:val="333333"/>
          <w:sz w:val="22"/>
          <w:szCs w:val="22"/>
        </w:rPr>
        <w:t xml:space="preserve">CORS: Strict origin whitelisting per environment; no wildcard CORS in production</w:t>
      </w:r>
    </w:p>
    <w:p>
      <w:pPr>
        <w:pStyle w:val="ListParagraph"/>
        <w:numPr>
          <w:ilvl w:val="0"/>
          <w:numId w:val="4"/>
        </w:numPr>
        <w:spacing w:after="80" w:line="280"/>
      </w:pPr>
      <w:r>
        <w:rPr>
          <w:rFonts w:ascii="Arial" w:cs="Arial" w:eastAsia="Arial" w:hAnsi="Arial"/>
          <w:color w:val="333333"/>
          <w:sz w:val="22"/>
          <w:szCs w:val="22"/>
        </w:rPr>
        <w:t xml:space="preserve">Secrets Management: AWS Secrets Manager for database credentials, Metrc API keys, and JWT secrets; no secrets in code or environment files</w:t>
      </w:r>
    </w:p>
    <w:p>
      <w:pPr>
        <w:pStyle w:val="ListParagraph"/>
        <w:numPr>
          <w:ilvl w:val="0"/>
          <w:numId w:val="4"/>
        </w:numPr>
        <w:spacing w:after="80" w:line="280"/>
      </w:pPr>
      <w:r>
        <w:rPr>
          <w:rFonts w:ascii="Arial" w:cs="Arial" w:eastAsia="Arial" w:hAnsi="Arial"/>
          <w:color w:val="333333"/>
          <w:sz w:val="22"/>
          <w:szCs w:val="22"/>
        </w:rPr>
        <w:t xml:space="preserve">Dependency Security: Automated vulnerability scanning via GitHub Dependabot; npm audit in CI pipeline; critical CVE patches within 48 hours</w:t>
      </w:r>
    </w:p>
    <w:p>
      <w:pPr>
        <w:pStyle w:val="Heading2"/>
        <w:spacing w:after="160" w:before="280"/>
      </w:pPr>
      <w:r>
        <w:rPr>
          <w:rFonts w:ascii="Arial" w:cs="Arial" w:eastAsia="Arial" w:hAnsi="Arial"/>
          <w:b/>
          <w:bCs/>
          <w:color w:val="2E7D32"/>
          <w:sz w:val="26"/>
          <w:szCs w:val="26"/>
        </w:rPr>
        <w:t xml:space="preserve">6.2 Infrastructure Security</w:t>
      </w:r>
    </w:p>
    <w:p>
      <w:pPr>
        <w:pStyle w:val="ListParagraph"/>
        <w:numPr>
          <w:ilvl w:val="0"/>
          <w:numId w:val="5"/>
        </w:numPr>
        <w:spacing w:after="80" w:line="280"/>
      </w:pPr>
      <w:r>
        <w:rPr>
          <w:rFonts w:ascii="Arial" w:cs="Arial" w:eastAsia="Arial" w:hAnsi="Arial"/>
          <w:color w:val="333333"/>
          <w:sz w:val="22"/>
          <w:szCs w:val="22"/>
        </w:rPr>
        <w:t xml:space="preserve">Network: VPC with private subnets for database and Redis; API in public subnet behind ALB; security groups with minimal port exposure</w:t>
      </w:r>
    </w:p>
    <w:p>
      <w:pPr>
        <w:pStyle w:val="ListParagraph"/>
        <w:numPr>
          <w:ilvl w:val="0"/>
          <w:numId w:val="5"/>
        </w:numPr>
        <w:spacing w:after="80" w:line="280"/>
      </w:pPr>
      <w:r>
        <w:rPr>
          <w:rFonts w:ascii="Arial" w:cs="Arial" w:eastAsia="Arial" w:hAnsi="Arial"/>
          <w:color w:val="333333"/>
          <w:sz w:val="22"/>
          <w:szCs w:val="22"/>
        </w:rPr>
        <w:t xml:space="preserve">Encryption: TLS 1.2+ for all traffic in transit; AES-256 encryption at rest for RDS and S3; SSL certificates via ACM</w:t>
      </w:r>
    </w:p>
    <w:p>
      <w:pPr>
        <w:pStyle w:val="ListParagraph"/>
        <w:numPr>
          <w:ilvl w:val="0"/>
          <w:numId w:val="5"/>
        </w:numPr>
        <w:spacing w:after="80" w:line="280"/>
      </w:pPr>
      <w:r>
        <w:rPr>
          <w:rFonts w:ascii="Arial" w:cs="Arial" w:eastAsia="Arial" w:hAnsi="Arial"/>
          <w:color w:val="333333"/>
          <w:sz w:val="22"/>
          <w:szCs w:val="22"/>
        </w:rPr>
        <w:t xml:space="preserve">Access Control: IAM roles with least-privilege policies; MFA required for AWS console access; no shared credentials</w:t>
      </w:r>
    </w:p>
    <w:p>
      <w:pPr>
        <w:pStyle w:val="ListParagraph"/>
        <w:numPr>
          <w:ilvl w:val="0"/>
          <w:numId w:val="5"/>
        </w:numPr>
        <w:spacing w:after="80" w:line="280"/>
      </w:pPr>
      <w:r>
        <w:rPr>
          <w:rFonts w:ascii="Arial" w:cs="Arial" w:eastAsia="Arial" w:hAnsi="Arial"/>
          <w:color w:val="333333"/>
          <w:sz w:val="22"/>
          <w:szCs w:val="22"/>
        </w:rPr>
        <w:t xml:space="preserve">Logging: CloudTrail for AWS API activity; application logs shipped to CloudWatch; log retention per compliance requirements (minimum 2 years for cannabis)</w:t>
      </w:r>
    </w:p>
    <w:p>
      <w:pPr>
        <w:pStyle w:val="ListParagraph"/>
        <w:numPr>
          <w:ilvl w:val="0"/>
          <w:numId w:val="5"/>
        </w:numPr>
        <w:spacing w:after="80" w:line="280"/>
      </w:pPr>
      <w:r>
        <w:rPr>
          <w:rFonts w:ascii="Arial" w:cs="Arial" w:eastAsia="Arial" w:hAnsi="Arial"/>
          <w:color w:val="333333"/>
          <w:sz w:val="22"/>
          <w:szCs w:val="22"/>
        </w:rPr>
        <w:t xml:space="preserve">Backups: Daily automated RDS snapshots with 30-day retention; point-in-time recovery enabled; cross-region backup replication in Stage 2+</w:t>
      </w:r>
    </w:p>
    <w:p>
      <w:pPr>
        <w:pStyle w:val="Heading2"/>
        <w:spacing w:after="160" w:before="280"/>
      </w:pPr>
      <w:r>
        <w:rPr>
          <w:rFonts w:ascii="Arial" w:cs="Arial" w:eastAsia="Arial" w:hAnsi="Arial"/>
          <w:b/>
          <w:bCs/>
          <w:color w:val="2E7D32"/>
          <w:sz w:val="26"/>
          <w:szCs w:val="26"/>
        </w:rPr>
        <w:t xml:space="preserve">6.3 Cannabis-Specific Compliance</w:t>
      </w:r>
    </w:p>
    <w:p>
      <w:pPr>
        <w:pStyle w:val="ListParagraph"/>
        <w:numPr>
          <w:ilvl w:val="0"/>
          <w:numId w:val="6"/>
        </w:numPr>
        <w:spacing w:after="80" w:line="280"/>
      </w:pPr>
      <w:r>
        <w:rPr>
          <w:rFonts w:ascii="Arial" w:cs="Arial" w:eastAsia="Arial" w:hAnsi="Arial"/>
          <w:color w:val="333333"/>
          <w:sz w:val="22"/>
          <w:szCs w:val="22"/>
        </w:rPr>
        <w:t xml:space="preserve">Metrc Data Integrity: All Metrc sync operations are idempotent with transaction-level consistency; failed syncs are queued for retry with full audit trail</w:t>
      </w:r>
    </w:p>
    <w:p>
      <w:pPr>
        <w:pStyle w:val="ListParagraph"/>
        <w:numPr>
          <w:ilvl w:val="0"/>
          <w:numId w:val="6"/>
        </w:numPr>
        <w:spacing w:after="80" w:line="280"/>
      </w:pPr>
      <w:r>
        <w:rPr>
          <w:rFonts w:ascii="Arial" w:cs="Arial" w:eastAsia="Arial" w:hAnsi="Arial"/>
          <w:color w:val="333333"/>
          <w:sz w:val="22"/>
          <w:szCs w:val="22"/>
        </w:rPr>
        <w:t xml:space="preserve">Audit Logging: Every data modification (product, order, inventory) is logged with timestamp, user, organization, and before/after values</w:t>
      </w:r>
    </w:p>
    <w:p>
      <w:pPr>
        <w:pStyle w:val="ListParagraph"/>
        <w:numPr>
          <w:ilvl w:val="0"/>
          <w:numId w:val="6"/>
        </w:numPr>
        <w:spacing w:after="80" w:line="280"/>
      </w:pPr>
      <w:r>
        <w:rPr>
          <w:rFonts w:ascii="Arial" w:cs="Arial" w:eastAsia="Arial" w:hAnsi="Arial"/>
          <w:color w:val="333333"/>
          <w:sz w:val="22"/>
          <w:szCs w:val="22"/>
        </w:rPr>
        <w:t xml:space="preserve">Data Retention: Customer data retained per state regulatory requirements (typically 5–7 years); automated archival for inactive accounts</w:t>
      </w:r>
    </w:p>
    <w:p>
      <w:pPr>
        <w:pStyle w:val="ListParagraph"/>
        <w:numPr>
          <w:ilvl w:val="0"/>
          <w:numId w:val="6"/>
        </w:numPr>
        <w:spacing w:after="80" w:line="280"/>
      </w:pPr>
      <w:r>
        <w:rPr>
          <w:rFonts w:ascii="Arial" w:cs="Arial" w:eastAsia="Arial" w:hAnsi="Arial"/>
          <w:color w:val="333333"/>
          <w:sz w:val="22"/>
          <w:szCs w:val="22"/>
        </w:rPr>
        <w:t xml:space="preserve">SOC 2 Readiness: Architecture and practices are designed with SOC 2 Type II compliance in mind; formal audit targeted for Month 18–24 as customer base grows</w:t>
      </w:r>
    </w:p>
    <w:p>
      <w:r>
        <w:br w:type="page"/>
      </w:r>
    </w:p>
    <w:p>
      <w:pPr>
        <w:pStyle w:val="Heading1"/>
        <w:spacing w:after="200" w:before="360"/>
      </w:pPr>
      <w:r>
        <w:rPr>
          <w:rFonts w:ascii="Arial" w:cs="Arial" w:eastAsia="Arial" w:hAnsi="Arial"/>
          <w:b/>
          <w:bCs/>
          <w:color w:val="1B5E20"/>
          <w:sz w:val="32"/>
          <w:szCs w:val="32"/>
        </w:rPr>
        <w:t xml:space="preserve">7. Technology Budget</w:t>
      </w:r>
    </w:p>
    <w:p>
      <w:pPr>
        <w:spacing w:after="160" w:line="300"/>
      </w:pPr>
      <w:r>
        <w:rPr>
          <w:rFonts w:ascii="Arial" w:cs="Arial" w:eastAsia="Arial" w:hAnsi="Arial"/>
          <w:color w:val="333333"/>
          <w:sz w:val="22"/>
          <w:szCs w:val="22"/>
        </w:rPr>
        <w:t xml:space="preserve">The technology budget covers infrastructure, tooling, engineering compensation, and equipment. Product development by the founder is not costed as salary here (covered separately). All figures are estimates and should be revisited quarterly.</w:t>
      </w:r>
    </w:p>
    <w:p>
      <w:pPr>
        <w:pStyle w:val="Heading2"/>
        <w:spacing w:after="160" w:before="280"/>
      </w:pPr>
      <w:r>
        <w:rPr>
          <w:rFonts w:ascii="Arial" w:cs="Arial" w:eastAsia="Arial" w:hAnsi="Arial"/>
          <w:b/>
          <w:bCs/>
          <w:color w:val="2E7D32"/>
          <w:sz w:val="26"/>
          <w:szCs w:val="26"/>
        </w:rPr>
        <w:t xml:space="preserve">7.1 Year 1 Technology Budget (Months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Year 1 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iCs/>
                <w:color w:val="333333"/>
                <w:sz w:val="20"/>
                <w:szCs w:val="20"/>
              </w:rPr>
              <w:t xml:space="preserve">Mo 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iCs/>
                <w:color w:val="333333"/>
                <w:sz w:val="20"/>
                <w:szCs w:val="20"/>
              </w:rPr>
              <w:t xml:space="preserve">Mo 10–12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INFRASTRUCTURE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AWS (ECS, RDS, ElastiCache, S3,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$1,900–$3,200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$650–$1,100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$2,550–$4,300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Vercel / storefront hosting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$180–$360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$60–$120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$240–$480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Domain names (product + landing)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$30–$50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DEVELOPMENT 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GitHub (Team plan, 2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$44–$60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$44–$240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Sentry (error tracking)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$0–$234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$0–$78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$0–$312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Postman / Insomnia (API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Linear / Jira (project management)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$0–$60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$0–$150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PERSONNEL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Full-Stack Developer (Mo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THIRD-PARTY SERVICES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Email sending (SendGrid / AWS 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$0–$120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SMS (Twilio)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$100–$250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Payment processing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 (pass-through)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YEAR 1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$2,160–$4,350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$23,300–$31,550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$25,460–$35,900</w:t>
            </w:r>
          </w:p>
        </w:tc>
      </w:tr>
    </w:tbl>
    <w:p>
      <w:pPr>
        <w:pStyle w:val="Heading2"/>
        <w:spacing w:after="160" w:before="280"/>
      </w:pPr>
      <w:r>
        <w:rPr>
          <w:rFonts w:ascii="Arial" w:cs="Arial" w:eastAsia="Arial" w:hAnsi="Arial"/>
          <w:b/>
          <w:bCs/>
          <w:color w:val="2E7D32"/>
          <w:sz w:val="26"/>
          <w:szCs w:val="26"/>
        </w:rPr>
        <w:t xml:space="preserve">7.2 Year 2 Technology Budget (Months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Year 2 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iCs/>
                <w:color w:val="333333"/>
                <w:sz w:val="20"/>
                <w:szCs w:val="20"/>
              </w:rPr>
              <w:t xml:space="preserve">Mo 13–18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iCs/>
                <w:color w:val="333333"/>
                <w:sz w:val="20"/>
                <w:szCs w:val="20"/>
              </w:rPr>
              <w:t xml:space="preserve">Mo 19–24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INFRASTRUCTURE (Stage 2 scaling)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AWS (scaled: ECS auto-scale, RDS r6g, replicas)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$6,000–$9,000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$8,000–$13,000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$14,000–$22,000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Monitoring (Datadog / Grafana Cloud)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$600–$1,800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$600–$1,800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$1,200–$3,600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Storefront + CDN (scaled)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$300–$800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$540–$1,400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PERSONNEL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Full-Stack Dev (retained, raise)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$47,500–$65,000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$47,500–$65,000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$95,000–$130,000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Frontend Developer (Mo 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$26,700–$36,700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$40,000–$55,000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$66,700–$91,700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DevOps Contractor (Mo 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$9,000–$15,000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$18,000–$30,000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$27,000–$45,000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Backend Dev (Mo 22+)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QA Engineer (Mo 22+, 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$17,500–$22,500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$17,500–$22,500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TOOLS &amp; SERVICES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All dev tools (GitHub, Sentry, Linear,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$1,200–$2,400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$1,800–$3,600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$3,000–$6,000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Third-party APIs (email, SMS, etc.)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$500–$1,000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$800–$1,500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$1,300–$2,500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SOC 2 audit preparation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$5,000–$15,000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YEAR 2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$91,700–$131,500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$162,000–$238,200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$253,700–$369,700</w:t>
            </w:r>
          </w:p>
        </w:tc>
      </w:tr>
    </w:tbl>
    <w:p>
      <w:pPr>
        <w:pStyle w:val="Heading2"/>
        <w:spacing w:after="160" w:before="280"/>
      </w:pPr>
      <w:r>
        <w:rPr>
          <w:rFonts w:ascii="Arial" w:cs="Arial" w:eastAsia="Arial" w:hAnsi="Arial"/>
          <w:b/>
          <w:bCs/>
          <w:color w:val="2E7D32"/>
          <w:sz w:val="26"/>
          <w:szCs w:val="26"/>
        </w:rPr>
        <w:t xml:space="preserve">7.3 24-Month Technology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0F4E8" w:val="clear"/>
            <w:tcMar>
              <w:top w:type="dxa" w:w="120"/>
              <w:left w:type="dxa" w:w="200"/>
              <w:bottom w:type="dxa" w:w="120"/>
              <w:right w:type="dxa" w:w="200"/>
            </w:tcMar>
          </w:tcPr>
          <w:p>
            <w:pPr>
              <w:spacing w:after="60"/>
            </w:pPr>
            <w:r>
              <w:rPr>
                <w:rFonts w:ascii="Arial" w:cs="Arial" w:eastAsia="Arial" w:hAnsi="Arial"/>
                <w:b/>
                <w:bCs/>
                <w:color w:val="0A1F0A"/>
                <w:sz w:val="22"/>
                <w:szCs w:val="22"/>
              </w:rPr>
              <w:t xml:space="preserve">Total Estimated Technology Investment: $279,200–$405,600</w:t>
            </w:r>
          </w:p>
          <w:p>
            <w:pPr>
              <w:spacing w:line="280"/>
            </w:pPr>
            <w:r>
              <w:rPr>
                <w:rFonts w:ascii="Arial" w:cs="Arial" w:eastAsia="Arial" w:hAnsi="Arial"/>
                <w:color w:val="333333"/>
                <w:sz w:val="20"/>
                <w:szCs w:val="20"/>
              </w:rPr>
              <w:t xml:space="preserve">Year 1: $25,460–$35,900 (mostly solo founder + infrastructure) | Year 2: $253,700–$369,700 (team scaling + Stage 2 infrastructure). The Year 1 cost is remarkably low because the founder carries all development. Year 2 ramps significantly with 3–4 engineering hires and production infrastructure scaling.</w:t>
            </w:r>
          </w:p>
        </w:tc>
      </w:tr>
    </w:tbl>
    <w:p>
      <w:r>
        <w:br w:type="page"/>
      </w:r>
    </w:p>
    <w:p>
      <w:pPr>
        <w:pStyle w:val="Heading1"/>
        <w:spacing w:after="200" w:before="360"/>
      </w:pPr>
      <w:r>
        <w:rPr>
          <w:rFonts w:ascii="Arial" w:cs="Arial" w:eastAsia="Arial" w:hAnsi="Arial"/>
          <w:b/>
          <w:bCs/>
          <w:color w:val="1B5E20"/>
          <w:sz w:val="32"/>
          <w:szCs w:val="32"/>
        </w:rPr>
        <w:t xml:space="preserve">8. Equipment &amp; Materials</w:t>
      </w:r>
    </w:p>
    <w:p>
      <w:pPr>
        <w:spacing w:after="160" w:line="300"/>
      </w:pPr>
      <w:r>
        <w:rPr>
          <w:rFonts w:ascii="Arial" w:cs="Arial" w:eastAsia="Arial" w:hAnsi="Arial"/>
          <w:color w:val="333333"/>
          <w:sz w:val="22"/>
          <w:szCs w:val="22"/>
        </w:rPr>
        <w:t xml:space="preserve">This section covers all hardware, software licenses, and physical materials required by the engineering team. The founder already has a MacBook M3 Pro with triple-monitor KVM setup; costs below cover additional team members and infrastructure needs.</w:t>
      </w:r>
    </w:p>
    <w:p>
      <w:pPr>
        <w:pStyle w:val="Heading2"/>
        <w:spacing w:after="160" w:before="280"/>
      </w:pPr>
      <w:r>
        <w:rPr>
          <w:rFonts w:ascii="Arial" w:cs="Arial" w:eastAsia="Arial" w:hAnsi="Arial"/>
          <w:b/>
          <w:bCs/>
          <w:color w:val="2E7D32"/>
          <w:sz w:val="26"/>
          <w:szCs w:val="26"/>
        </w:rPr>
        <w:t xml:space="preserve">8.1 Developer Workstations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5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When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Founder Workstation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MacBook M3 Pro + triple monitor + KVM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 (existing)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Existing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 #1 Laptop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MacBook Pro M3/M4, 16GB RAM min (or comparable Linux)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$1,800–$2,500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2 (Mo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 #2 Laptop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MacBook Pro M3/M4 or equivalent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$1,800–$2,500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3 (Mo 16)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External Monitor (per dev)</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27" 4K display (Dell, LG, or similar)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$350–$500 each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With each hire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Peripherals (per 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Keyboard, mouse, headset, webcam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$200–$400 each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With each hire</w:t>
            </w:r>
          </w:p>
        </w:tc>
      </w:tr>
    </w:tbl>
    <w:p>
      <w:pPr>
        <w:pStyle w:val="Heading2"/>
        <w:spacing w:after="160" w:before="280"/>
      </w:pPr>
      <w:r>
        <w:rPr>
          <w:rFonts w:ascii="Arial" w:cs="Arial" w:eastAsia="Arial" w:hAnsi="Arial"/>
          <w:b/>
          <w:bCs/>
          <w:color w:val="2E7D32"/>
          <w:sz w:val="26"/>
          <w:szCs w:val="26"/>
        </w:rPr>
        <w:t xml:space="preserve">8.2 Software Licenses (Per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9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VS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Primary 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WebStorm (optional)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JetBrains IDE for TypeScript/React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$170/yr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Per dev preference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Docker Desktop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Local dev environment containers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Free (personal)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Business $24/mo/user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Figma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UI design and component specs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Free–$15/mo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For frontend dev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TablePlus / DBeaver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Database management GUI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Free–$90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One-time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1Password Business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Team credential and secret sharing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$8/user/mo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Required from hire #1</w:t>
            </w:r>
          </w:p>
        </w:tc>
      </w:tr>
    </w:tbl>
    <w:p>
      <w:pPr>
        <w:pStyle w:val="Heading2"/>
        <w:spacing w:after="160" w:before="280"/>
      </w:pPr>
      <w:r>
        <w:rPr>
          <w:rFonts w:ascii="Arial" w:cs="Arial" w:eastAsia="Arial" w:hAnsi="Arial"/>
          <w:b/>
          <w:bCs/>
          <w:color w:val="2E7D32"/>
          <w:sz w:val="26"/>
          <w:szCs w:val="26"/>
        </w:rPr>
        <w:t xml:space="preserve">8.3 Testing &amp; Demo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9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When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iPad (10th gen or Air)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Staff portal and kiosk testing on actual tablet hardware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$350–$600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Android Tablet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Cross-platform testing for kiosk and staff apps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$200–$400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Receipt Printer (test unit)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POS receipt printing integration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$100–$200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Barcode Scanner (test unit)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Metrc UID barcode scanning integration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$50–$150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Demo Kiosk Display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24" touchscreen for trade show kiosk demos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$300–$600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Phase 2–3</w:t>
            </w:r>
          </w:p>
        </w:tc>
      </w:tr>
    </w:tbl>
    <w:p>
      <w:r>
        <w:br w:type="page"/>
      </w:r>
    </w:p>
    <w:p>
      <w:pPr>
        <w:pStyle w:val="Heading1"/>
        <w:spacing w:after="200" w:before="360"/>
      </w:pPr>
      <w:r>
        <w:rPr>
          <w:rFonts w:ascii="Arial" w:cs="Arial" w:eastAsia="Arial" w:hAnsi="Arial"/>
          <w:b/>
          <w:bCs/>
          <w:color w:val="1B5E20"/>
          <w:sz w:val="32"/>
          <w:szCs w:val="32"/>
        </w:rPr>
        <w:t xml:space="preserve">9. Technology Roadmap &amp; Feature Projections</w:t>
      </w:r>
    </w:p>
    <w:p>
      <w:pPr>
        <w:spacing w:after="160" w:line="300"/>
      </w:pPr>
      <w:r>
        <w:rPr>
          <w:rFonts w:ascii="Arial" w:cs="Arial" w:eastAsia="Arial" w:hAnsi="Arial"/>
          <w:color w:val="333333"/>
          <w:sz w:val="22"/>
          <w:szCs w:val="22"/>
        </w:rPr>
        <w:t xml:space="preserve">The product roadmap is organized by quarter, aligned with sales/marketing milestones and customer acquisition targets. Features are prioritized by revenue impact (what closes deals), compliance criticality (what prevents customer fines), and retention impact (what reduces churn).</w:t>
      </w:r>
    </w:p>
    <w:p>
      <w:pPr>
        <w:pStyle w:val="Heading2"/>
        <w:spacing w:after="160" w:before="280"/>
      </w:pPr>
      <w:r>
        <w:rPr>
          <w:rFonts w:ascii="Arial" w:cs="Arial" w:eastAsia="Arial" w:hAnsi="Arial"/>
          <w:b/>
          <w:bCs/>
          <w:color w:val="2E7D32"/>
          <w:sz w:val="26"/>
          <w:szCs w:val="26"/>
        </w:rPr>
        <w:t xml:space="preserve">9.1 Year 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1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4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 Milestone</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Customer Impact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Production deployment with core features (auth, products, orders, basic Metrc sync)</w:t>
            </w:r>
          </w:p>
          <w:p>
            <w:pPr>
              <w:spacing w:after="30" w:line="256"/>
            </w:pPr>
            <w:r>
              <w:rPr>
                <w:rFonts w:ascii="Arial" w:cs="Arial" w:eastAsia="Arial" w:hAnsi="Arial"/>
                <w:color w:val="333333"/>
                <w:sz w:val="20"/>
                <w:szCs w:val="20"/>
              </w:rPr>
              <w:t xml:space="preserve">NY-specific Metrc integration fully tested</w:t>
            </w:r>
          </w:p>
          <w:p>
            <w:pPr>
              <w:spacing w:after="30" w:line="256"/>
            </w:pPr>
            <w:r>
              <w:rPr>
                <w:rFonts w:ascii="Arial" w:cs="Arial" w:eastAsia="Arial" w:hAnsi="Arial"/>
                <w:color w:val="333333"/>
                <w:sz w:val="20"/>
                <w:szCs w:val="20"/>
              </w:rPr>
              <w:t xml:space="preserve">Admin portal: product management, order lifecycle, basic analytics</w:t>
            </w:r>
          </w:p>
          <w:p>
            <w:pPr>
              <w:spacing w:after="30" w:line="256"/>
            </w:pPr>
            <w:r>
              <w:rPr>
                <w:rFonts w:ascii="Arial" w:cs="Arial" w:eastAsia="Arial" w:hAnsi="Arial"/>
                <w:color w:val="333333"/>
                <w:sz w:val="20"/>
                <w:szCs w:val="20"/>
              </w:rPr>
              <w:t xml:space="preserve">Staff portal: POS interface with cart and checkout</w:t>
            </w:r>
          </w:p>
          <w:p>
            <w:pPr>
              <w:spacing w:after="30" w:line="256"/>
            </w:pPr>
            <w:r>
              <w:rPr>
                <w:rFonts w:ascii="Arial" w:cs="Arial" w:eastAsia="Arial" w:hAnsi="Arial"/>
                <w:color w:val="333333"/>
                <w:sz w:val="20"/>
                <w:szCs w:val="20"/>
              </w:rPr>
              <w:t xml:space="preserve">Storefront: product browsing, cart, basic checkout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MVP launch; first 5 customers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Operators can run daily dispensary operations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NJ and CT Metrc instance support</w:t>
            </w:r>
          </w:p>
          <w:p>
            <w:pPr>
              <w:spacing w:after="30" w:line="256"/>
            </w:pPr>
            <w:r>
              <w:rPr>
                <w:rFonts w:ascii="Arial" w:cs="Arial" w:eastAsia="Arial" w:hAnsi="Arial"/>
                <w:color w:val="333333"/>
                <w:sz w:val="20"/>
                <w:szCs w:val="20"/>
              </w:rPr>
              <w:t xml:space="preserve">Order completion → Metrc sale receipt sync (auto)</w:t>
            </w:r>
          </w:p>
          <w:p>
            <w:pPr>
              <w:spacing w:after="30" w:line="256"/>
            </w:pPr>
            <w:r>
              <w:rPr>
                <w:rFonts w:ascii="Arial" w:cs="Arial" w:eastAsia="Arial" w:hAnsi="Arial"/>
                <w:color w:val="333333"/>
                <w:sz w:val="20"/>
                <w:szCs w:val="20"/>
              </w:rPr>
              <w:t xml:space="preserve">BullMQ retry queue for resilient Metrc sync</w:t>
            </w:r>
          </w:p>
          <w:p>
            <w:pPr>
              <w:spacing w:after="30" w:line="256"/>
            </w:pPr>
            <w:r>
              <w:rPr>
                <w:rFonts w:ascii="Arial" w:cs="Arial" w:eastAsia="Arial" w:hAnsi="Arial"/>
                <w:color w:val="333333"/>
                <w:sz w:val="20"/>
                <w:szCs w:val="20"/>
              </w:rPr>
              <w:t xml:space="preserve">Inventory management with low-stock alerts</w:t>
            </w:r>
          </w:p>
          <w:p>
            <w:pPr>
              <w:spacing w:after="30" w:line="256"/>
            </w:pPr>
            <w:r>
              <w:rPr>
                <w:rFonts w:ascii="Arial" w:cs="Arial" w:eastAsia="Arial" w:hAnsi="Arial"/>
                <w:color w:val="333333"/>
                <w:sz w:val="20"/>
                <w:szCs w:val="20"/>
              </w:rPr>
              <w:t xml:space="preserve">Customer management and purchase history</w:t>
            </w:r>
          </w:p>
          <w:p>
            <w:pPr>
              <w:spacing w:after="30" w:line="256"/>
            </w:pPr>
            <w:r>
              <w:rPr>
                <w:rFonts w:ascii="Arial" w:cs="Arial" w:eastAsia="Arial" w:hAnsi="Arial"/>
                <w:color w:val="333333"/>
                <w:sz w:val="20"/>
                <w:szCs w:val="20"/>
              </w:rPr>
              <w:t xml:space="preserve">Theme system: admin-configurable per organization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Multi-state compliance; 10–15 customers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Full tri-state compliance; reduced manual 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Analytics dashboard: sales trends, inventory velocity, compliance status</w:t>
            </w:r>
          </w:p>
          <w:p>
            <w:pPr>
              <w:spacing w:after="30" w:line="256"/>
            </w:pPr>
            <w:r>
              <w:rPr>
                <w:rFonts w:ascii="Arial" w:cs="Arial" w:eastAsia="Arial" w:hAnsi="Arial"/>
                <w:color w:val="333333"/>
                <w:sz w:val="20"/>
                <w:szCs w:val="20"/>
              </w:rPr>
              <w:t xml:space="preserve">Multi-location support (Growth plan feature)</w:t>
            </w:r>
          </w:p>
          <w:p>
            <w:pPr>
              <w:spacing w:after="30" w:line="256"/>
            </w:pPr>
            <w:r>
              <w:rPr>
                <w:rFonts w:ascii="Arial" w:cs="Arial" w:eastAsia="Arial" w:hAnsi="Arial"/>
                <w:color w:val="333333"/>
                <w:sz w:val="20"/>
                <w:szCs w:val="20"/>
              </w:rPr>
              <w:t xml:space="preserve">Staff management: schedules, permissions, activity logs</w:t>
            </w:r>
          </w:p>
          <w:p>
            <w:pPr>
              <w:spacing w:after="30" w:line="256"/>
            </w:pPr>
            <w:r>
              <w:rPr>
                <w:rFonts w:ascii="Arial" w:cs="Arial" w:eastAsia="Arial" w:hAnsi="Arial"/>
                <w:color w:val="333333"/>
                <w:sz w:val="20"/>
                <w:szCs w:val="20"/>
              </w:rPr>
              <w:t xml:space="preserve">Email notifications: order confirmations, low-stock alerts, compliance warnings</w:t>
            </w:r>
          </w:p>
          <w:p>
            <w:pPr>
              <w:spacing w:after="30" w:line="256"/>
            </w:pPr>
            <w:r>
              <w:rPr>
                <w:rFonts w:ascii="Arial" w:cs="Arial" w:eastAsia="Arial" w:hAnsi="Arial"/>
                <w:color w:val="333333"/>
                <w:sz w:val="20"/>
                <w:szCs w:val="20"/>
              </w:rPr>
              <w:t xml:space="preserve">Payment processor integration (cannabis-compliant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Growth plan features; 15–25 customers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Operators can scale to multiple locations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Kiosk mode: self-service product browsing and pre-ordering</w:t>
            </w:r>
          </w:p>
          <w:p>
            <w:pPr>
              <w:spacing w:after="30" w:line="256"/>
            </w:pPr>
            <w:r>
              <w:rPr>
                <w:rFonts w:ascii="Arial" w:cs="Arial" w:eastAsia="Arial" w:hAnsi="Arial"/>
                <w:color w:val="333333"/>
                <w:sz w:val="20"/>
                <w:szCs w:val="20"/>
              </w:rPr>
              <w:t xml:space="preserve">Customer loyalty program (points, rewards)</w:t>
            </w:r>
          </w:p>
          <w:p>
            <w:pPr>
              <w:spacing w:after="30" w:line="256"/>
            </w:pPr>
            <w:r>
              <w:rPr>
                <w:rFonts w:ascii="Arial" w:cs="Arial" w:eastAsia="Arial" w:hAnsi="Arial"/>
                <w:color w:val="333333"/>
                <w:sz w:val="20"/>
                <w:szCs w:val="20"/>
              </w:rPr>
              <w:t xml:space="preserve">Reporting: compliance reports, tax summaries, sales by category</w:t>
            </w:r>
          </w:p>
          <w:p>
            <w:pPr>
              <w:spacing w:after="30" w:line="256"/>
            </w:pPr>
            <w:r>
              <w:rPr>
                <w:rFonts w:ascii="Arial" w:cs="Arial" w:eastAsia="Arial" w:hAnsi="Arial"/>
                <w:color w:val="333333"/>
                <w:sz w:val="20"/>
                <w:szCs w:val="20"/>
              </w:rPr>
              <w:t xml:space="preserve">API rate limiting and performance optimization</w:t>
            </w:r>
          </w:p>
          <w:p>
            <w:pPr>
              <w:spacing w:after="30" w:line="256"/>
            </w:pPr>
            <w:r>
              <w:rPr>
                <w:rFonts w:ascii="Arial" w:cs="Arial" w:eastAsia="Arial" w:hAnsi="Arial"/>
                <w:color w:val="333333"/>
                <w:sz w:val="20"/>
                <w:szCs w:val="20"/>
              </w:rPr>
              <w:t xml:space="preserve">Staging environment with automated deployment pipeline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Feature parity with competitors; 25–35 customers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Full-featured platform; competitive with Dutchie/Cova</w:t>
            </w:r>
          </w:p>
        </w:tc>
      </w:tr>
    </w:tbl>
    <w:p>
      <w:pPr>
        <w:pStyle w:val="Heading2"/>
        <w:spacing w:after="160" w:before="280"/>
      </w:pPr>
      <w:r>
        <w:rPr>
          <w:rFonts w:ascii="Arial" w:cs="Arial" w:eastAsia="Arial" w:hAnsi="Arial"/>
          <w:b/>
          <w:bCs/>
          <w:color w:val="2E7D32"/>
          <w:sz w:val="26"/>
          <w:szCs w:val="26"/>
        </w:rPr>
        <w:t xml:space="preserve">9.2 Year 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1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4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 Milestone</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Customer Impact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Virginia Metrc integration (new retail market)</w:t>
            </w:r>
          </w:p>
          <w:p>
            <w:pPr>
              <w:spacing w:after="30" w:line="256"/>
            </w:pPr>
            <w:r>
              <w:rPr>
                <w:rFonts w:ascii="Arial" w:cs="Arial" w:eastAsia="Arial" w:hAnsi="Arial"/>
                <w:color w:val="333333"/>
                <w:sz w:val="20"/>
                <w:szCs w:val="20"/>
              </w:rPr>
              <w:t xml:space="preserve">Delivery management module (route planning, driver tracking)</w:t>
            </w:r>
          </w:p>
          <w:p>
            <w:pPr>
              <w:spacing w:after="30" w:line="256"/>
            </w:pPr>
            <w:r>
              <w:rPr>
                <w:rFonts w:ascii="Arial" w:cs="Arial" w:eastAsia="Arial" w:hAnsi="Arial"/>
                <w:color w:val="333333"/>
                <w:sz w:val="20"/>
                <w:szCs w:val="20"/>
              </w:rPr>
              <w:t xml:space="preserve">Advanced inventory: automated reorder, batch tracking, expiration alerts</w:t>
            </w:r>
          </w:p>
          <w:p>
            <w:pPr>
              <w:spacing w:after="30" w:line="256"/>
            </w:pPr>
            <w:r>
              <w:rPr>
                <w:rFonts w:ascii="Arial" w:cs="Arial" w:eastAsia="Arial" w:hAnsi="Arial"/>
                <w:color w:val="333333"/>
                <w:sz w:val="20"/>
                <w:szCs w:val="20"/>
              </w:rPr>
              <w:t xml:space="preserve">Mobile-responsive admin portal optimization</w:t>
            </w:r>
          </w:p>
          <w:p>
            <w:pPr>
              <w:spacing w:after="30" w:line="256"/>
            </w:pPr>
            <w:r>
              <w:rPr>
                <w:rFonts w:ascii="Arial" w:cs="Arial" w:eastAsia="Arial" w:hAnsi="Arial"/>
                <w:color w:val="333333"/>
                <w:sz w:val="20"/>
                <w:szCs w:val="20"/>
              </w:rPr>
              <w:t xml:space="preserve">Webhook system for third-party integrations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Mid-Atlantic expansion; 40–60 customers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Delivery-capable operators served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Public API for third-party integrations (v1)</w:t>
            </w:r>
          </w:p>
          <w:p>
            <w:pPr>
              <w:spacing w:after="30" w:line="256"/>
            </w:pPr>
            <w:r>
              <w:rPr>
                <w:rFonts w:ascii="Arial" w:cs="Arial" w:eastAsia="Arial" w:hAnsi="Arial"/>
                <w:color w:val="333333"/>
                <w:sz w:val="20"/>
                <w:szCs w:val="20"/>
              </w:rPr>
              <w:t xml:space="preserve">Advanced analytics: cohort analysis, customer lifetime value, product affinity</w:t>
            </w:r>
          </w:p>
          <w:p>
            <w:pPr>
              <w:spacing w:after="30" w:line="256"/>
            </w:pPr>
            <w:r>
              <w:rPr>
                <w:rFonts w:ascii="Arial" w:cs="Arial" w:eastAsia="Arial" w:hAnsi="Arial"/>
                <w:color w:val="333333"/>
                <w:sz w:val="20"/>
                <w:szCs w:val="20"/>
              </w:rPr>
              <w:t xml:space="preserve">White-label storefront option (Enterprise plan)</w:t>
            </w:r>
          </w:p>
          <w:p>
            <w:pPr>
              <w:spacing w:after="30" w:line="256"/>
            </w:pPr>
            <w:r>
              <w:rPr>
                <w:rFonts w:ascii="Arial" w:cs="Arial" w:eastAsia="Arial" w:hAnsi="Arial"/>
                <w:color w:val="333333"/>
                <w:sz w:val="20"/>
                <w:szCs w:val="20"/>
              </w:rPr>
              <w:t xml:space="preserve">Automated compliance reporting (weekly/monthly state submissions)</w:t>
            </w:r>
          </w:p>
          <w:p>
            <w:pPr>
              <w:spacing w:after="30" w:line="256"/>
            </w:pPr>
            <w:r>
              <w:rPr>
                <w:rFonts w:ascii="Arial" w:cs="Arial" w:eastAsia="Arial" w:hAnsi="Arial"/>
                <w:color w:val="333333"/>
                <w:sz w:val="20"/>
                <w:szCs w:val="20"/>
              </w:rPr>
              <w:t xml:space="preserve">Database performance: read replicas, query optimization, connection pooling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Platform play; 60–80 customers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Enterprise features unlock larger deals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Midwest Metrc integration (OH, MI, IL instances)</w:t>
            </w:r>
          </w:p>
          <w:p>
            <w:pPr>
              <w:spacing w:after="30" w:line="256"/>
            </w:pPr>
            <w:r>
              <w:rPr>
                <w:rFonts w:ascii="Arial" w:cs="Arial" w:eastAsia="Arial" w:hAnsi="Arial"/>
                <w:color w:val="333333"/>
                <w:sz w:val="20"/>
                <w:szCs w:val="20"/>
              </w:rPr>
              <w:t xml:space="preserve">Real-time inventory sync with WebSocket push notifications</w:t>
            </w:r>
          </w:p>
          <w:p>
            <w:pPr>
              <w:spacing w:after="30" w:line="256"/>
            </w:pPr>
            <w:r>
              <w:rPr>
                <w:rFonts w:ascii="Arial" w:cs="Arial" w:eastAsia="Arial" w:hAnsi="Arial"/>
                <w:color w:val="333333"/>
                <w:sz w:val="20"/>
                <w:szCs w:val="20"/>
              </w:rPr>
              <w:t xml:space="preserve">Staff training module: interactive compliance training built into staff portal</w:t>
            </w:r>
          </w:p>
          <w:p>
            <w:pPr>
              <w:spacing w:after="30" w:line="256"/>
            </w:pPr>
            <w:r>
              <w:rPr>
                <w:rFonts w:ascii="Arial" w:cs="Arial" w:eastAsia="Arial" w:hAnsi="Arial"/>
                <w:color w:val="333333"/>
                <w:sz w:val="20"/>
                <w:szCs w:val="20"/>
              </w:rPr>
              <w:t xml:space="preserve">Bulk operations: mass product updates, multi-location inventory transfers</w:t>
            </w:r>
          </w:p>
          <w:p>
            <w:pPr>
              <w:spacing w:after="30" w:line="256"/>
            </w:pPr>
            <w:r>
              <w:rPr>
                <w:rFonts w:ascii="Arial" w:cs="Arial" w:eastAsia="Arial" w:hAnsi="Arial"/>
                <w:color w:val="333333"/>
                <w:sz w:val="20"/>
                <w:szCs w:val="20"/>
              </w:rPr>
              <w:t xml:space="preserve">Automated E2E testing suite covering critical paths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Multi-region; 80–110 customers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Midwest operators onboarded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SOC 2 Type II audit completion</w:t>
            </w:r>
          </w:p>
          <w:p>
            <w:pPr>
              <w:spacing w:after="30" w:line="256"/>
            </w:pPr>
            <w:r>
              <w:rPr>
                <w:rFonts w:ascii="Arial" w:cs="Arial" w:eastAsia="Arial" w:hAnsi="Arial"/>
                <w:color w:val="333333"/>
                <w:sz w:val="20"/>
                <w:szCs w:val="20"/>
              </w:rPr>
              <w:t xml:space="preserve">Service decomposition: extract Metrc sync into independent worker service</w:t>
            </w:r>
          </w:p>
          <w:p>
            <w:pPr>
              <w:spacing w:after="30" w:line="256"/>
            </w:pPr>
            <w:r>
              <w:rPr>
                <w:rFonts w:ascii="Arial" w:cs="Arial" w:eastAsia="Arial" w:hAnsi="Arial"/>
                <w:color w:val="333333"/>
                <w:sz w:val="20"/>
                <w:szCs w:val="20"/>
              </w:rPr>
              <w:t xml:space="preserve">Multi-region infrastructure (us-east + us-west)</w:t>
            </w:r>
          </w:p>
          <w:p>
            <w:pPr>
              <w:spacing w:after="30" w:line="256"/>
            </w:pPr>
            <w:r>
              <w:rPr>
                <w:rFonts w:ascii="Arial" w:cs="Arial" w:eastAsia="Arial" w:hAnsi="Arial"/>
                <w:color w:val="333333"/>
                <w:sz w:val="20"/>
                <w:szCs w:val="20"/>
              </w:rPr>
              <w:t xml:space="preserve">Advanced POS: split payments, returns, exchanges, manager overrides</w:t>
            </w:r>
          </w:p>
          <w:p>
            <w:pPr>
              <w:spacing w:after="30" w:line="256"/>
            </w:pPr>
            <w:r>
              <w:rPr>
                <w:rFonts w:ascii="Arial" w:cs="Arial" w:eastAsia="Arial" w:hAnsi="Arial"/>
                <w:color w:val="333333"/>
                <w:sz w:val="20"/>
                <w:szCs w:val="20"/>
              </w:rPr>
              <w:t xml:space="preserve">Customer-facing mobile app (React Native, MVP)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Enterprise-ready; 110–150 customers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SOC 2 compliance unlocks enterprise accounts</w:t>
            </w:r>
          </w:p>
        </w:tc>
      </w:tr>
    </w:tbl>
    <w:p>
      <w:r>
        <w:br w:type="page"/>
      </w:r>
    </w:p>
    <w:p>
      <w:pPr>
        <w:pStyle w:val="Heading1"/>
        <w:spacing w:after="200" w:before="360"/>
      </w:pPr>
      <w:r>
        <w:rPr>
          <w:rFonts w:ascii="Arial" w:cs="Arial" w:eastAsia="Arial" w:hAnsi="Arial"/>
          <w:b/>
          <w:bCs/>
          <w:color w:val="1B5E20"/>
          <w:sz w:val="32"/>
          <w:szCs w:val="32"/>
        </w:rPr>
        <w:t xml:space="preserve">10. 90-Day Technical Launch Plan</w:t>
      </w:r>
    </w:p>
    <w:p>
      <w:pPr>
        <w:spacing w:after="160" w:line="300"/>
      </w:pPr>
      <w:r>
        <w:rPr>
          <w:rFonts w:ascii="Arial" w:cs="Arial" w:eastAsia="Arial" w:hAnsi="Arial"/>
          <w:color w:val="333333"/>
          <w:sz w:val="22"/>
          <w:szCs w:val="22"/>
        </w:rPr>
        <w:t xml:space="preserve">This section provides the specific technical actions for the first 90 days, designed to take CannaSaas from development environment to production with first paying customers.</w:t>
      </w:r>
    </w:p>
    <w:p>
      <w:pPr>
        <w:pStyle w:val="Heading2"/>
        <w:spacing w:after="160" w:before="280"/>
      </w:pPr>
      <w:r>
        <w:rPr>
          <w:rFonts w:ascii="Arial" w:cs="Arial" w:eastAsia="Arial" w:hAnsi="Arial"/>
          <w:b/>
          <w:bCs/>
          <w:color w:val="2E7D32"/>
          <w:sz w:val="26"/>
          <w:szCs w:val="26"/>
        </w:rPr>
        <w:t xml:space="preserve">10.1 Weeks 1–4: Production Infrastructure</w:t>
      </w:r>
    </w:p>
    <w:p>
      <w:pPr>
        <w:pStyle w:val="ListParagraph"/>
        <w:numPr>
          <w:ilvl w:val="0"/>
          <w:numId w:val="7"/>
        </w:numPr>
        <w:spacing w:after="80" w:line="280"/>
      </w:pPr>
      <w:r>
        <w:rPr>
          <w:rFonts w:ascii="Arial" w:cs="Arial" w:eastAsia="Arial" w:hAnsi="Arial"/>
          <w:color w:val="333333"/>
          <w:sz w:val="22"/>
          <w:szCs w:val="22"/>
        </w:rPr>
        <w:t xml:space="preserve">Set up AWS account with proper IAM structure, billing alerts, and MFA</w:t>
      </w:r>
    </w:p>
    <w:p>
      <w:pPr>
        <w:pStyle w:val="ListParagraph"/>
        <w:numPr>
          <w:ilvl w:val="0"/>
          <w:numId w:val="7"/>
        </w:numPr>
        <w:spacing w:after="80" w:line="280"/>
      </w:pPr>
      <w:r>
        <w:rPr>
          <w:rFonts w:ascii="Arial" w:cs="Arial" w:eastAsia="Arial" w:hAnsi="Arial"/>
          <w:color w:val="333333"/>
          <w:sz w:val="22"/>
          <w:szCs w:val="22"/>
        </w:rPr>
        <w:t xml:space="preserve">Deploy VPC with public/private subnets, security groups, and NAT gateway</w:t>
      </w:r>
    </w:p>
    <w:p>
      <w:pPr>
        <w:pStyle w:val="ListParagraph"/>
        <w:numPr>
          <w:ilvl w:val="0"/>
          <w:numId w:val="7"/>
        </w:numPr>
        <w:spacing w:after="80" w:line="280"/>
      </w:pPr>
      <w:r>
        <w:rPr>
          <w:rFonts w:ascii="Arial" w:cs="Arial" w:eastAsia="Arial" w:hAnsi="Arial"/>
          <w:color w:val="333333"/>
          <w:sz w:val="22"/>
          <w:szCs w:val="22"/>
        </w:rPr>
        <w:t xml:space="preserve">Provision RDS PostgreSQL (db.t3.medium, Multi-AZ) with automated backups</w:t>
      </w:r>
    </w:p>
    <w:p>
      <w:pPr>
        <w:pStyle w:val="ListParagraph"/>
        <w:numPr>
          <w:ilvl w:val="0"/>
          <w:numId w:val="7"/>
        </w:numPr>
        <w:spacing w:after="80" w:line="280"/>
      </w:pPr>
      <w:r>
        <w:rPr>
          <w:rFonts w:ascii="Arial" w:cs="Arial" w:eastAsia="Arial" w:hAnsi="Arial"/>
          <w:color w:val="333333"/>
          <w:sz w:val="22"/>
          <w:szCs w:val="22"/>
        </w:rPr>
        <w:t xml:space="preserve">Provision ElastiCache Redis for BullMQ queue and session cache</w:t>
      </w:r>
    </w:p>
    <w:p>
      <w:pPr>
        <w:pStyle w:val="ListParagraph"/>
        <w:numPr>
          <w:ilvl w:val="0"/>
          <w:numId w:val="7"/>
        </w:numPr>
        <w:spacing w:after="80" w:line="280"/>
      </w:pPr>
      <w:r>
        <w:rPr>
          <w:rFonts w:ascii="Arial" w:cs="Arial" w:eastAsia="Arial" w:hAnsi="Arial"/>
          <w:color w:val="333333"/>
          <w:sz w:val="22"/>
          <w:szCs w:val="22"/>
        </w:rPr>
        <w:t xml:space="preserve">Set up ECS Fargate cluster with task definitions for API container</w:t>
      </w:r>
    </w:p>
    <w:p>
      <w:pPr>
        <w:pStyle w:val="ListParagraph"/>
        <w:numPr>
          <w:ilvl w:val="0"/>
          <w:numId w:val="7"/>
        </w:numPr>
        <w:spacing w:after="80" w:line="280"/>
      </w:pPr>
      <w:r>
        <w:rPr>
          <w:rFonts w:ascii="Arial" w:cs="Arial" w:eastAsia="Arial" w:hAnsi="Arial"/>
          <w:color w:val="333333"/>
          <w:sz w:val="22"/>
          <w:szCs w:val="22"/>
        </w:rPr>
        <w:t xml:space="preserve">Configure ALB with SSL termination via ACM certificate</w:t>
      </w:r>
    </w:p>
    <w:p>
      <w:pPr>
        <w:pStyle w:val="ListParagraph"/>
        <w:numPr>
          <w:ilvl w:val="0"/>
          <w:numId w:val="7"/>
        </w:numPr>
        <w:spacing w:after="80" w:line="280"/>
      </w:pPr>
      <w:r>
        <w:rPr>
          <w:rFonts w:ascii="Arial" w:cs="Arial" w:eastAsia="Arial" w:hAnsi="Arial"/>
          <w:color w:val="333333"/>
          <w:sz w:val="22"/>
          <w:szCs w:val="22"/>
        </w:rPr>
        <w:t xml:space="preserve">Deploy storefront to Vercel with production domain and environment variables</w:t>
      </w:r>
    </w:p>
    <w:p>
      <w:pPr>
        <w:pStyle w:val="ListParagraph"/>
        <w:numPr>
          <w:ilvl w:val="0"/>
          <w:numId w:val="7"/>
        </w:numPr>
        <w:spacing w:after="80" w:line="280"/>
      </w:pPr>
      <w:r>
        <w:rPr>
          <w:rFonts w:ascii="Arial" w:cs="Arial" w:eastAsia="Arial" w:hAnsi="Arial"/>
          <w:color w:val="333333"/>
          <w:sz w:val="22"/>
          <w:szCs w:val="22"/>
        </w:rPr>
        <w:t xml:space="preserve">Deploy admin/staff/kiosk static builds to S3 + CloudFront</w:t>
      </w:r>
    </w:p>
    <w:p>
      <w:pPr>
        <w:pStyle w:val="ListParagraph"/>
        <w:numPr>
          <w:ilvl w:val="0"/>
          <w:numId w:val="7"/>
        </w:numPr>
        <w:spacing w:after="80" w:line="280"/>
      </w:pPr>
      <w:r>
        <w:rPr>
          <w:rFonts w:ascii="Arial" w:cs="Arial" w:eastAsia="Arial" w:hAnsi="Arial"/>
          <w:color w:val="333333"/>
          <w:sz w:val="22"/>
          <w:szCs w:val="22"/>
        </w:rPr>
        <w:t xml:space="preserve">Set up GitHub Actions CI/CD pipeline: lint → test → build → deploy to staging</w:t>
      </w:r>
    </w:p>
    <w:p>
      <w:pPr>
        <w:pStyle w:val="ListParagraph"/>
        <w:numPr>
          <w:ilvl w:val="0"/>
          <w:numId w:val="7"/>
        </w:numPr>
        <w:spacing w:after="80" w:line="280"/>
      </w:pPr>
      <w:r>
        <w:rPr>
          <w:rFonts w:ascii="Arial" w:cs="Arial" w:eastAsia="Arial" w:hAnsi="Arial"/>
          <w:color w:val="333333"/>
          <w:sz w:val="22"/>
          <w:szCs w:val="22"/>
        </w:rPr>
        <w:t xml:space="preserve">Run production database migrations and seed regulatory lookup data</w:t>
      </w:r>
    </w:p>
    <w:p>
      <w:pPr>
        <w:pStyle w:val="ListParagraph"/>
        <w:numPr>
          <w:ilvl w:val="0"/>
          <w:numId w:val="7"/>
        </w:numPr>
        <w:spacing w:after="80" w:line="280"/>
      </w:pPr>
      <w:r>
        <w:rPr>
          <w:rFonts w:ascii="Arial" w:cs="Arial" w:eastAsia="Arial" w:hAnsi="Arial"/>
          <w:color w:val="333333"/>
          <w:sz w:val="22"/>
          <w:szCs w:val="22"/>
        </w:rPr>
        <w:t xml:space="preserve">Configure Sentry for error tracking across all apps</w:t>
      </w:r>
    </w:p>
    <w:p>
      <w:pPr>
        <w:pStyle w:val="Heading2"/>
        <w:spacing w:after="160" w:before="280"/>
      </w:pPr>
      <w:r>
        <w:rPr>
          <w:rFonts w:ascii="Arial" w:cs="Arial" w:eastAsia="Arial" w:hAnsi="Arial"/>
          <w:b/>
          <w:bCs/>
          <w:color w:val="2E7D32"/>
          <w:sz w:val="26"/>
          <w:szCs w:val="26"/>
        </w:rPr>
        <w:t xml:space="preserve">10.2 Weeks 5–8: Production Hardening</w:t>
      </w:r>
    </w:p>
    <w:p>
      <w:pPr>
        <w:pStyle w:val="ListParagraph"/>
        <w:numPr>
          <w:ilvl w:val="0"/>
          <w:numId w:val="8"/>
        </w:numPr>
        <w:spacing w:after="80" w:line="280"/>
      </w:pPr>
      <w:r>
        <w:rPr>
          <w:rFonts w:ascii="Arial" w:cs="Arial" w:eastAsia="Arial" w:hAnsi="Arial"/>
          <w:color w:val="333333"/>
          <w:sz w:val="22"/>
          <w:szCs w:val="22"/>
        </w:rPr>
        <w:t xml:space="preserve">Load testing: simulate 50 concurrent users across storefront, admin, and staff portals</w:t>
      </w:r>
    </w:p>
    <w:p>
      <w:pPr>
        <w:pStyle w:val="ListParagraph"/>
        <w:numPr>
          <w:ilvl w:val="0"/>
          <w:numId w:val="8"/>
        </w:numPr>
        <w:spacing w:after="80" w:line="280"/>
      </w:pPr>
      <w:r>
        <w:rPr>
          <w:rFonts w:ascii="Arial" w:cs="Arial" w:eastAsia="Arial" w:hAnsi="Arial"/>
          <w:color w:val="333333"/>
          <w:sz w:val="22"/>
          <w:szCs w:val="22"/>
        </w:rPr>
        <w:t xml:space="preserve">Metrc integration testing with NY sandbox environment; validate sale receipt sync end-to-end</w:t>
      </w:r>
    </w:p>
    <w:p>
      <w:pPr>
        <w:pStyle w:val="ListParagraph"/>
        <w:numPr>
          <w:ilvl w:val="0"/>
          <w:numId w:val="8"/>
        </w:numPr>
        <w:spacing w:after="80" w:line="280"/>
      </w:pPr>
      <w:r>
        <w:rPr>
          <w:rFonts w:ascii="Arial" w:cs="Arial" w:eastAsia="Arial" w:hAnsi="Arial"/>
          <w:color w:val="333333"/>
          <w:sz w:val="22"/>
          <w:szCs w:val="22"/>
        </w:rPr>
        <w:t xml:space="preserve">Security review: dependency audit, CORS validation, rate limiting on auth endpoints, secret rotation</w:t>
      </w:r>
    </w:p>
    <w:p>
      <w:pPr>
        <w:pStyle w:val="ListParagraph"/>
        <w:numPr>
          <w:ilvl w:val="0"/>
          <w:numId w:val="8"/>
        </w:numPr>
        <w:spacing w:after="80" w:line="280"/>
      </w:pPr>
      <w:r>
        <w:rPr>
          <w:rFonts w:ascii="Arial" w:cs="Arial" w:eastAsia="Arial" w:hAnsi="Arial"/>
          <w:color w:val="333333"/>
          <w:sz w:val="22"/>
          <w:szCs w:val="22"/>
        </w:rPr>
        <w:t xml:space="preserve">Set up CloudWatch alarms: CPU, memory, database connections, error rates, queue depth</w:t>
      </w:r>
    </w:p>
    <w:p>
      <w:pPr>
        <w:pStyle w:val="ListParagraph"/>
        <w:numPr>
          <w:ilvl w:val="0"/>
          <w:numId w:val="8"/>
        </w:numPr>
        <w:spacing w:after="80" w:line="280"/>
      </w:pPr>
      <w:r>
        <w:rPr>
          <w:rFonts w:ascii="Arial" w:cs="Arial" w:eastAsia="Arial" w:hAnsi="Arial"/>
          <w:color w:val="333333"/>
          <w:sz w:val="22"/>
          <w:szCs w:val="22"/>
        </w:rPr>
        <w:t xml:space="preserve">Create demo environment with realistic sample data for sales team</w:t>
      </w:r>
    </w:p>
    <w:p>
      <w:pPr>
        <w:pStyle w:val="ListParagraph"/>
        <w:numPr>
          <w:ilvl w:val="0"/>
          <w:numId w:val="8"/>
        </w:numPr>
        <w:spacing w:after="80" w:line="280"/>
      </w:pPr>
      <w:r>
        <w:rPr>
          <w:rFonts w:ascii="Arial" w:cs="Arial" w:eastAsia="Arial" w:hAnsi="Arial"/>
          <w:color w:val="333333"/>
          <w:sz w:val="22"/>
          <w:szCs w:val="22"/>
        </w:rPr>
        <w:t xml:space="preserve">Write customer onboarding runbook: account creation, Metrc API key configuration, initial product import, staff setup</w:t>
      </w:r>
    </w:p>
    <w:p>
      <w:pPr>
        <w:pStyle w:val="ListParagraph"/>
        <w:numPr>
          <w:ilvl w:val="0"/>
          <w:numId w:val="8"/>
        </w:numPr>
        <w:spacing w:after="80" w:line="280"/>
      </w:pPr>
      <w:r>
        <w:rPr>
          <w:rFonts w:ascii="Arial" w:cs="Arial" w:eastAsia="Arial" w:hAnsi="Arial"/>
          <w:color w:val="333333"/>
          <w:sz w:val="22"/>
          <w:szCs w:val="22"/>
        </w:rPr>
        <w:t xml:space="preserve">Implement automated database backup verification (weekly restore test to staging)</w:t>
      </w:r>
    </w:p>
    <w:p>
      <w:pPr>
        <w:pStyle w:val="ListParagraph"/>
        <w:numPr>
          <w:ilvl w:val="0"/>
          <w:numId w:val="8"/>
        </w:numPr>
        <w:spacing w:after="80" w:line="280"/>
      </w:pPr>
      <w:r>
        <w:rPr>
          <w:rFonts w:ascii="Arial" w:cs="Arial" w:eastAsia="Arial" w:hAnsi="Arial"/>
          <w:color w:val="333333"/>
          <w:sz w:val="22"/>
          <w:szCs w:val="22"/>
        </w:rPr>
        <w:t xml:space="preserve">Performance optimization: GraphQL query complexity limits, N+1 query fixes, image CDN setup</w:t>
      </w:r>
    </w:p>
    <w:p>
      <w:pPr>
        <w:pStyle w:val="Heading2"/>
        <w:spacing w:after="160" w:before="280"/>
      </w:pPr>
      <w:r>
        <w:rPr>
          <w:rFonts w:ascii="Arial" w:cs="Arial" w:eastAsia="Arial" w:hAnsi="Arial"/>
          <w:b/>
          <w:bCs/>
          <w:color w:val="2E7D32"/>
          <w:sz w:val="26"/>
          <w:szCs w:val="26"/>
        </w:rPr>
        <w:t xml:space="preserve">10.3 Weeks 9–12: First Customer Deployments</w:t>
      </w:r>
    </w:p>
    <w:p>
      <w:pPr>
        <w:pStyle w:val="ListParagraph"/>
        <w:numPr>
          <w:ilvl w:val="0"/>
          <w:numId w:val="9"/>
        </w:numPr>
        <w:spacing w:after="80" w:line="280"/>
      </w:pPr>
      <w:r>
        <w:rPr>
          <w:rFonts w:ascii="Arial" w:cs="Arial" w:eastAsia="Arial" w:hAnsi="Arial"/>
          <w:color w:val="333333"/>
          <w:sz w:val="22"/>
          <w:szCs w:val="22"/>
        </w:rPr>
        <w:t xml:space="preserve">Onboard first 2–3 customers with white-glove support: configure their organization, import product catalog, connect Metrc API</w:t>
      </w:r>
    </w:p>
    <w:p>
      <w:pPr>
        <w:pStyle w:val="ListParagraph"/>
        <w:numPr>
          <w:ilvl w:val="0"/>
          <w:numId w:val="9"/>
        </w:numPr>
        <w:spacing w:after="80" w:line="280"/>
      </w:pPr>
      <w:r>
        <w:rPr>
          <w:rFonts w:ascii="Arial" w:cs="Arial" w:eastAsia="Arial" w:hAnsi="Arial"/>
          <w:color w:val="333333"/>
          <w:sz w:val="22"/>
          <w:szCs w:val="22"/>
        </w:rPr>
        <w:t xml:space="preserve">Monitor Metrc sync queue closely: track success rates, retry patterns, and failure modes in real customer environments</w:t>
      </w:r>
    </w:p>
    <w:p>
      <w:pPr>
        <w:pStyle w:val="ListParagraph"/>
        <w:numPr>
          <w:ilvl w:val="0"/>
          <w:numId w:val="9"/>
        </w:numPr>
        <w:spacing w:after="80" w:line="280"/>
      </w:pPr>
      <w:r>
        <w:rPr>
          <w:rFonts w:ascii="Arial" w:cs="Arial" w:eastAsia="Arial" w:hAnsi="Arial"/>
          <w:color w:val="333333"/>
          <w:sz w:val="22"/>
          <w:szCs w:val="22"/>
        </w:rPr>
        <w:t xml:space="preserve">Establish customer feedback loop: weekly check-in calls, in-app feedback widget, shared Slack/Discord channel</w:t>
      </w:r>
    </w:p>
    <w:p>
      <w:pPr>
        <w:pStyle w:val="ListParagraph"/>
        <w:numPr>
          <w:ilvl w:val="0"/>
          <w:numId w:val="9"/>
        </w:numPr>
        <w:spacing w:after="80" w:line="280"/>
      </w:pPr>
      <w:r>
        <w:rPr>
          <w:rFonts w:ascii="Arial" w:cs="Arial" w:eastAsia="Arial" w:hAnsi="Arial"/>
          <w:color w:val="333333"/>
          <w:sz w:val="22"/>
          <w:szCs w:val="22"/>
        </w:rPr>
        <w:t xml:space="preserve">Fix critical bugs within 24 hours, high-priority within 48 hours; document known issues transparently</w:t>
      </w:r>
    </w:p>
    <w:p>
      <w:pPr>
        <w:pStyle w:val="ListParagraph"/>
        <w:numPr>
          <w:ilvl w:val="0"/>
          <w:numId w:val="9"/>
        </w:numPr>
        <w:spacing w:after="80" w:line="280"/>
      </w:pPr>
      <w:r>
        <w:rPr>
          <w:rFonts w:ascii="Arial" w:cs="Arial" w:eastAsia="Arial" w:hAnsi="Arial"/>
          <w:color w:val="333333"/>
          <w:sz w:val="22"/>
          <w:szCs w:val="22"/>
        </w:rPr>
        <w:t xml:space="preserve">Implement first round of customer-requested features based on onboarding feedback</w:t>
      </w:r>
    </w:p>
    <w:p>
      <w:pPr>
        <w:pStyle w:val="ListParagraph"/>
        <w:numPr>
          <w:ilvl w:val="0"/>
          <w:numId w:val="9"/>
        </w:numPr>
        <w:spacing w:after="80" w:line="280"/>
      </w:pPr>
      <w:r>
        <w:rPr>
          <w:rFonts w:ascii="Arial" w:cs="Arial" w:eastAsia="Arial" w:hAnsi="Arial"/>
          <w:color w:val="333333"/>
          <w:sz w:val="22"/>
          <w:szCs w:val="22"/>
        </w:rPr>
        <w:t xml:space="preserve">Set up uptime monitoring (UptimeRobot or Better Uptime) with status page for customer visibility</w:t>
      </w:r>
    </w:p>
    <w:p>
      <w:pPr>
        <w:pStyle w:val="ListParagraph"/>
        <w:numPr>
          <w:ilvl w:val="0"/>
          <w:numId w:val="9"/>
        </w:numPr>
        <w:spacing w:after="80" w:line="280"/>
      </w:pPr>
      <w:r>
        <w:rPr>
          <w:rFonts w:ascii="Arial" w:cs="Arial" w:eastAsia="Arial" w:hAnsi="Arial"/>
          <w:color w:val="333333"/>
          <w:sz w:val="22"/>
          <w:szCs w:val="22"/>
        </w:rPr>
        <w:t xml:space="preserve">Establish on-call rotation (founder only in Phase 1) with PagerDuty or Opsgenie alerting</w:t>
      </w:r>
    </w:p>
    <w:p>
      <w:pPr>
        <w:pStyle w:val="ListParagraph"/>
        <w:numPr>
          <w:ilvl w:val="0"/>
          <w:numId w:val="9"/>
        </w:numPr>
        <w:spacing w:after="80" w:line="280"/>
      </w:pPr>
      <w:r>
        <w:rPr>
          <w:rFonts w:ascii="Arial" w:cs="Arial" w:eastAsia="Arial" w:hAnsi="Arial"/>
          <w:color w:val="333333"/>
          <w:sz w:val="22"/>
          <w:szCs w:val="22"/>
        </w:rPr>
        <w:t xml:space="preserve">Begin documenting internal runbooks: deployment procedures, incident response, database emergency procedures</w:t>
      </w:r>
    </w:p>
    <w:p>
      <w:pPr>
        <w:pBdr>
          <w:bottom w:val="single" w:color="4CAF50" w:sz="6" w:space="1"/>
        </w:pBdr>
        <w:spacing w:after="200" w:before="200"/>
      </w:pPr>
    </w:p>
    <w:p>
      <w:pPr>
        <w:pStyle w:val="Heading1"/>
        <w:spacing w:after="200" w:before="360"/>
      </w:pPr>
      <w:r>
        <w:rPr>
          <w:rFonts w:ascii="Arial" w:cs="Arial" w:eastAsia="Arial" w:hAnsi="Arial"/>
          <w:b/>
          <w:bCs/>
          <w:color w:val="1B5E20"/>
          <w:sz w:val="32"/>
          <w:szCs w:val="32"/>
        </w:rPr>
        <w:t xml:space="preserve">11. Conclusion</w:t>
      </w:r>
    </w:p>
    <w:p>
      <w:pPr>
        <w:spacing w:after="160" w:line="300"/>
      </w:pPr>
      <w:r>
        <w:rPr>
          <w:rFonts w:ascii="Arial" w:cs="Arial" w:eastAsia="Arial" w:hAnsi="Arial"/>
          <w:color w:val="333333"/>
          <w:sz w:val="22"/>
          <w:szCs w:val="22"/>
        </w:rPr>
        <w:t xml:space="preserve">This technology plan provides CannaSaas with a clear engineering roadmap from solo-founder development through a 5–6 person engineering team supporting hundreds of dispensary locations across multiple states. The architecture is designed for the realities of cannabis SaaS: compliance-critical data, multi-tenant isolation, state-specific Metrc integrations, and an operator audience that demands reliability above all else.</w:t>
      </w:r>
    </w:p>
    <w:p>
      <w:pPr>
        <w:spacing w:after="160" w:line="300"/>
      </w:pPr>
      <w:r>
        <w:rPr>
          <w:rFonts w:ascii="Arial" w:cs="Arial" w:eastAsia="Arial" w:hAnsi="Arial"/>
          <w:color w:val="333333"/>
          <w:sz w:val="22"/>
          <w:szCs w:val="22"/>
        </w:rPr>
        <w:t xml:space="preserve">The three-stage cloud architecture ensures infrastructure costs scale with revenue rather than ahead of it: Stage 1 costs $210–$360/month to serve 50 locations, scaling to $1,000–$2,160/month for 500 locations. The monolith-first architecture avoids premature service decomposition while maintaining internal modularity (NestJS modules) that enables clean extraction when scale demands it.</w:t>
      </w:r>
    </w:p>
    <w:p>
      <w:pPr>
        <w:spacing w:after="160" w:line="300"/>
      </w:pPr>
      <w:r>
        <w:rPr>
          <w:rFonts w:ascii="Arial" w:cs="Arial" w:eastAsia="Arial" w:hAnsi="Arial"/>
          <w:color w:val="333333"/>
          <w:sz w:val="22"/>
          <w:szCs w:val="22"/>
        </w:rPr>
        <w:t xml:space="preserve">The most critical technical risk is Metrc integration reliability. The BullMQ retry queue with exponential backoff provides resilience, but each state’s Metrc instance behaves differently. The 90-day launch plan prioritizes NY Metrc integration validation with real customer data before expanding to NJ and CT instances. Every engineering hire after the founder should have experience building reliable integrations with external APIs.</w:t>
      </w:r>
    </w:p>
    <w:p>
      <w:pPr>
        <w:spacing w:after="160" w:line="300"/>
      </w:pPr>
      <w:r>
        <w:rPr>
          <w:rFonts w:ascii="Arial" w:cs="Arial" w:eastAsia="Arial" w:hAnsi="Arial"/>
          <w:color w:val="333333"/>
          <w:sz w:val="22"/>
          <w:szCs w:val="22"/>
        </w:rPr>
        <w:t xml:space="preserve">Execution starts immediately with the 90-day launch plan. Weeks 1–4 stand up production infrastructure; weeks 5–8 harden security and performance; weeks 9–12 deploy the first paying customers and begin the feedback loop that drives the entire Year 1 product roadmap.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Confidential </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4"/>
      </w:pBdr>
      <w:jc w:val="right"/>
    </w:pPr>
    <w:r>
      <w:rPr>
        <w:rFonts w:ascii="Arial" w:cs="Arial" w:eastAsia="Arial" w:hAnsi="Arial"/>
        <w:b/>
        <w:bCs/>
        <w:color w:val="0A1F0A"/>
        <w:sz w:val="18"/>
        <w:szCs w:val="18"/>
      </w:rPr>
      <w:t xml:space="preserve">CannaSaas </w:t>
    </w:r>
    <w:r>
      <w:rPr>
        <w:rFonts w:ascii="Arial" w:cs="Arial" w:eastAsia="Arial" w:hAnsi="Arial"/>
        <w:color w:val="666666"/>
        <w:sz w:val="18"/>
        <w:szCs w:val="18"/>
      </w:rPr>
      <w:t xml:space="preserve">| Technology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2026-03-18T06:12:24.774Z</dcterms:created>
  <dcterms:modified xsi:type="dcterms:W3CDTF">2026-03-18T06:12:24.774Z</dcterms:modified>
</cp:coreProperties>
</file>

<file path=docProps/custom.xml><?xml version="1.0" encoding="utf-8"?>
<Properties xmlns="http://schemas.openxmlformats.org/officeDocument/2006/custom-properties" xmlns:vt="http://schemas.openxmlformats.org/officeDocument/2006/docPropsVTypes"/>
</file>