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CannaSaas</w:t>
      </w:r>
    </w:p>
    <w:p>
      <w:pPr>
        <w:spacing w:after="100"/>
        <w:jc w:val="center"/>
      </w:pPr>
      <w:r>
        <w:rPr>
          <w:rFonts w:ascii="Arial" w:cs="Arial" w:eastAsia="Arial" w:hAnsi="Arial"/>
          <w:color w:val="14532D"/>
          <w:sz w:val="32"/>
          <w:szCs w:val="32"/>
        </w:rPr>
        <w:t xml:space="preserve">GreenStack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Platform Architecture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33 Modules  ·  95+ Tables  ·  180+ API Operations  ·  5 Frontend Apps  ·  10 Themes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 |  Confidential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CannaSaas platform consists of five frontend applications communicating through an nginx reverse proxy to a NestJS API server, backed by PostgreSQL and Redis, with optional integrations to Stripe, Metrc, SendGrid, and Twilio.</w:t>
      </w:r>
    </w:p>
    <w:p>
      <w:pPr>
        <w:pStyle w:val="Heading2"/>
      </w:pPr>
      <w:r>
        <w:t xml:space="preserve">1.1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🛒 Storefront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14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e-commerce — browse, cart, checkout, order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⚙️ Admin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Dispensary management — products, orders, staff, compliance, vendors, loyalty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👷 Staff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Counter operations — order queue, fulfillment, inventory, clock-in/out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📱 Kiosk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In-store self-service — touch-optimized menu, cart, checkout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🛡️ Platform Manager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Super admin — tenant management, billing, tax config, reports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Server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NestJS + GraphQL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:3000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180+ GraphQL operations, 12 REST endpoints, WebSocket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:5432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95+ tables with UUID, JSONB, FTS, pgcrypto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 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:6379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BullMQ job queues, caching, session 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:80/:443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termination, rate limiting, security headers, subdomain routing</w:t>
            </w:r>
          </w:p>
        </w:tc>
      </w:tr>
    </w:tbl>
    <w:p>
      <w:pPr>
        <w:pStyle w:val="Heading2"/>
      </w:pPr>
      <w:r>
        <w:t xml:space="preserve">1.2 Request Flow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request follows this path through the system:</w:t>
      </w:r>
    </w:p>
    <w:p>
      <w:pPr>
        <w:pStyle w:val="Heading2"/>
      </w:pPr>
      <w:r>
        <w:t xml:space="preserve">1.3 External Service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Graceful Degradation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Card payments — intents, webhooks, refunds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Falls back to cash-only if not configured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Seed-to-sale compliance tracking (NY/NJ/CT)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Local-only mode; sync queued for later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SendGrid / SMTP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notifications (18 templates)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Logs to console if not configured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SMS notifications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Skipped silently if not configured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Backend Modules (33)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API is organized into 33 NestJS modules grouped across eight domains. Each module is self-contained with its own service, resolver/controller, and entity definitions. Cross-module communication uses EventEmitter2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(6)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Auth, Users, Organizations, Companies, Dispensaries, Brands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 + RBAC (6 roles), multi-tenant hierarchy, user management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Catalog (4)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Products, Manufacturers, Promotions, ProductData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30+ product fields, variants, pricing, FTS, Otreeba strain enrichment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Commerce (3)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Orders, Payments, Stripe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order lifecycle, cash discount, Stripe intents/webhooks/refunds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 (2)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Inventory, InventoryControl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Stock tracking, transfers, counts, adjustments, reorder alerts, dead stock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Compliance (3)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Metrc, Compliance, Reporting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 sync + BullMQ retry, manifests, waste, audit log, reconciliation, 7 reports + 4 CSV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People (6)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Customers, Loyalty, Staffing, TimeClock, Scheduling, Notifications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Profiles, 4-tier loyalty, employees/certs, payroll, shifts/swaps, email/SMS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Operations (5)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Delivery, Fulfillment, Vendors, POS, Analytics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Drivers + GPS, geo-fencing, vendor directory + PO lifecycle, Dutchie/Treez adapters, KPIs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 (4)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Platform, Theme, Image, WebSocket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Tenant admin + billing, 10 CSS themes, image upload/thumbnails, real-time events</w:t>
            </w:r>
          </w:p>
        </w:tc>
      </w:tr>
    </w:tbl>
    <w:p>
      <w:pPr>
        <w:pStyle w:val="Heading2"/>
      </w:pPr>
      <w:r>
        <w:t xml:space="preserve">2.1 Module Interactions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Modules communicate through events, not direct service imports: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order.completed → LoyaltyService (earn points), NotificationService (email/SMS), OrderGateway (WebSocket broadcast)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order.status_changed → NotificationService, OrderGateway (broadcast to customer + staff rooms)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order.payment_received → OrdersService (mark paid), OrderGateway (WebSocket)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inventory.low_stock → OrderGateway (staff alert), NotificationService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delivery.status_changed → OrderGateway (customer + staff rooms)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customer.registered → NotificationService (welcome email), LoyaltyService (signup bonus)</w:t>
      </w:r>
    </w:p>
    <w:p>
      <w:r>
        <w:br w:type="page"/>
      </w:r>
    </w:p>
    <w:p>
      <w:pPr>
        <w:pStyle w:val="Heading1"/>
      </w:pPr>
      <w:r>
        <w:t xml:space="preserve">3. Multi-Tenant Hierarchy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platform uses a shared-database, shared-schema multi-tenancy model with a three-level organizational hierarchy. All operational data is scoped to a dispensary. Tenant isolation is enforced by middleware-injected context headers on every request.</w:t>
      </w:r>
    </w:p>
    <w:p>
      <w:pPr>
        <w:pStyle w:val="Heading2"/>
      </w:pPr>
      <w:r>
        <w:t xml:space="preserve">3.1 Hierarchy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Platform (super_admin) manages all tenants:</w:t>
      </w:r>
    </w:p>
    <w:p>
      <w:pPr>
        <w:pStyle w:val="Heading3"/>
      </w:pPr>
      <w:r>
        <w:t xml:space="preserve">Green Leaf Holdings — Professional Tier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Company: Green Leaf LLC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Tappan, NY (license: NY-DIS-2024-0001)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 products, orders, inventory, staff, Metrc credentials, loyalty, vendors</w:t>
      </w:r>
    </w:p>
    <w:p>
      <w:pPr>
        <w:pStyle w:val="Heading3"/>
      </w:pPr>
      <w:r>
        <w:t xml:space="preserve">Garden State Wellness — Enterprise Tier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Company: Garden State LLC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Newark, NJ (license: NJ-DIS-2024-0001)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Hoboken, NJ (license: NJ-DIS-2024-0002)</w:t>
      </w:r>
    </w:p>
    <w:p>
      <w:pPr>
        <w:pStyle w:val="Heading3"/>
      </w:pPr>
      <w:r>
        <w:t xml:space="preserve">Constitution Cannabis — Starter Tier (Trial)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Company: Constitution LLC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Hartford, CT (license: CT-DIS-2024-0001)</w:t>
      </w:r>
    </w:p>
    <w:p>
      <w:pPr>
        <w:pStyle w:val="Heading2"/>
      </w:pPr>
      <w:r>
        <w:t xml:space="preserve">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Scope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platform: all tenants, billing, tax rules, platform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org_admin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dispensaries within their organization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dispensary_admin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dispensary: products, orders, staff, compliance, settings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shift_lead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Orders, inventory, clock staff in/out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budtender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Process orders, product lookup, clock in/out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Storefront: browse, order, profile, loyalty, order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Order Lifecycle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Orders follow a state machine with defined transitions. Each transition triggers events consumed by notifications, loyalty, and WebSocket modules.</w:t>
      </w:r>
    </w:p>
    <w:p>
      <w:pPr>
        <w:pStyle w:val="Heading2"/>
      </w:pPr>
      <w:r>
        <w:t xml:space="preserve">4.1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(new)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places order via storefront, kiosk, or staff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confirmed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 received (cash accepted or Stripe webhook)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preparing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 begins order preparation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preparing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 packed and ready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picked_up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picks up at counter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 assigned for delivery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 confirms delivery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picked_up / delivered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Auto-close after fulfillment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 / confirmed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or admin cancels</w:t>
            </w:r>
          </w:p>
        </w:tc>
      </w:tr>
    </w:tbl>
    <w:p>
      <w:pPr>
        <w:pStyle w:val="Heading2"/>
      </w:pPr>
      <w:r>
        <w:t xml:space="preserve">4.2 Events Emitted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order.completed → Earn loyalty points (with tier multiplier), send confirmation email/SMS, WebSocket broadcast to staff + customer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order.status_changed → Notify customer of status change, update staff order queue via WebSocket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order.payment_received → Mark order as paid, broadcast to customer for real-time tracking</w:t>
      </w:r>
    </w:p>
    <w:p>
      <w:r>
        <w:br w:type="page"/>
      </w:r>
    </w:p>
    <w:p>
      <w:pPr>
        <w:pStyle w:val="Heading1"/>
      </w:pPr>
      <w:r>
        <w:t xml:space="preserve">5. Payment Flow (Stripe)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platform supports dual payment methods: cash (processed locally with optional discount) and card (processed via Stripe). The Stripe integration follows the PaymentIntent pattern for PCI compliance.</w:t>
      </w:r>
    </w:p>
    <w:p>
      <w:pPr>
        <w:pStyle w:val="Heading2"/>
      </w:pPr>
      <w:r>
        <w:t xml:space="preserve">5.1 Card Payment Sequence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8-step card payment flow:</w:t>
      </w:r>
    </w:p>
    <w:p>
      <w:pPr>
        <w:pStyle w:val="Heading2"/>
      </w:pPr>
      <w:r>
        <w:t xml:space="preserve">5.2 Cash Payment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Cash tendered and change calculated at point of sale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Configurable cash discount per dispensary (0-20%) to incentivize cash payments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Cash discount preview endpoint for checkout display</w:t>
      </w:r>
    </w:p>
    <w:p>
      <w:pPr>
        <w:pStyle w:val="ListParagraph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Cash delivery toggle per dispensary</w:t>
      </w:r>
    </w:p>
    <w:p>
      <w:pPr>
        <w:pStyle w:val="Heading2"/>
      </w:pPr>
      <w:r>
        <w:t xml:space="preserve">5.3 Refunds</w:t>
      </w:r>
    </w:p>
    <w:p>
      <w:pPr>
        <w:pStyle w:val="ListParagraph"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refundPayment mutation (admin only) supports full and partial refunds via Stripe Refunds API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Partial refunds set status to 'partially_refunded'; full refunds set 'refunded'</w:t>
      </w:r>
    </w:p>
    <w:p>
      <w:pPr>
        <w:pStyle w:val="ListParagraph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charge.refunded webhook handles asynchronous confirmation</w:t>
      </w:r>
    </w:p>
    <w:p>
      <w:r>
        <w:br w:type="page"/>
      </w:r>
    </w:p>
    <w:p>
      <w:pPr>
        <w:pStyle w:val="Heading1"/>
      </w:pPr>
      <w:r>
        <w:t xml:space="preserve">6. Purchase Order Lifecycle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vendor management module supports a full purchase order lifecycle from draft to closure, with automatic inventory updates on receipt.</w:t>
      </w:r>
    </w:p>
    <w:p>
      <w:pPr>
        <w:pStyle w:val="Heading2"/>
      </w:pPr>
      <w:r>
        <w:t xml:space="preserve">6.1 PO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(new)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draft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creates PO, selects vendor, adds line items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submitted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Submit to vendor for fulfillment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approved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Manager reviews and approves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shipped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Vendor confirms shipment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shipped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received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Warehouse confirms receipt → auto-updates inventory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received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closed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 finalized, vendor performance logged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draft/submitted/approved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 at any pre-ship stage</w:t>
            </w:r>
          </w:p>
        </w:tc>
      </w:tr>
    </w:tbl>
    <w:p>
      <w:pPr>
        <w:pStyle w:val="Heading2"/>
      </w:pPr>
      <w:r>
        <w:t xml:space="preserve">6.2 Auto-Inventory Update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When a PO transitions to 'received' status, the system automatically updates inventory for all line items that have a linked variant_id. Quantity on hand and quantity available are incremented by the received quantity. This eliminates manual inventory entry for vendor shipments.</w:t>
      </w:r>
    </w:p>
    <w:p>
      <w:r>
        <w:br w:type="page"/>
      </w:r>
    </w:p>
    <w:p>
      <w:pPr>
        <w:pStyle w:val="Heading1"/>
      </w:pPr>
      <w:r>
        <w:t xml:space="preserve">7. Loyalty Tier Progression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loyalty program is configurable per dispensary with four tiers, automatic point earning on purchases, birthday bonuses, and a rewards catalog.</w:t>
      </w:r>
    </w:p>
    <w:p>
      <w:pPr>
        <w:pStyle w:val="Heading2"/>
      </w:pPr>
      <w:r>
        <w:t xml:space="preserve">7.1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Points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Multiplier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🥉 Bronze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Earn 1 point per $1 spent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🥈 Silver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1.25x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1.25 pts/$1 + free delivery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🥇 Gold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1.5x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1.5 pts/$1 + free delivery + early access to new products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💎 Platinum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2.0x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pts/$1 + free delivery + early access + exclusive deals</w:t>
            </w:r>
          </w:p>
        </w:tc>
      </w:tr>
    </w:tbl>
    <w:p>
      <w:pPr>
        <w:pStyle w:val="Heading2"/>
      </w:pPr>
      <w:r>
        <w:t xml:space="preserve">7.2 Earning Mechanics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Purchase: Base points = order total × points_per_dollar (default 1.0) × tier multiplier</w:t>
      </w:r>
    </w:p>
    <w:p>
      <w:pPr>
        <w:pStyle w:val="ListParagraph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Signup bonus: 50 points on registration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Review bonus: 25 points per product review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Referral bonus: 100 points per successful referral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Birthday bonus: 200 points + 15% discount within 7-day birthday window (once per year)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Manual: Admin/budtender can grant points via givePoints mutation</w:t>
      </w:r>
    </w:p>
    <w:p>
      <w:pPr>
        <w:pStyle w:val="Heading2"/>
      </w:pPr>
      <w:r>
        <w:t xml:space="preserve">7.3 Rewards Catalog (5 seeded)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$5 Off Your Order — 500 points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10% Off Your Order — 800 points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 Pre-Roll — 300 points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20% Off Your Order — 1,500 points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 Delivery — 200 points</w:t>
      </w:r>
    </w:p>
    <w:p>
      <w:r>
        <w:br w:type="page"/>
      </w:r>
    </w:p>
    <w:p>
      <w:pPr>
        <w:pStyle w:val="Heading1"/>
      </w:pPr>
      <w:r>
        <w:t xml:space="preserve">8. Compliance and Metrc Flow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Cannabis compliance is architected as a first-class concern. The compliance subsystem spans three areas: Metrc seed-to-sale integration, state tax engine, and audit trail.</w:t>
      </w:r>
    </w:p>
    <w:p>
      <w:pPr>
        <w:pStyle w:val="Heading2"/>
      </w:pPr>
      <w:r>
        <w:t xml:space="preserve">8.1 Daily Reconciliation (6 AM CRON)</w:t>
      </w:r>
    </w:p>
    <w:p>
      <w:pPr>
        <w:pStyle w:val="Heading2"/>
      </w:pPr>
      <w:r>
        <w:t xml:space="preserve">8.2 Real-Time Sync Pipeline</w:t>
      </w:r>
    </w:p>
    <w:p>
      <w:pPr>
        <w:pStyle w:val="Heading2"/>
      </w:pPr>
      <w:r>
        <w:t xml:space="preserve">8.3 Credential Security</w:t>
      </w:r>
    </w:p>
    <w:p>
      <w:pPr>
        <w:pStyle w:val="Heading2"/>
      </w:pPr>
      <w:r>
        <w:t xml:space="preserve">8.4 State Tax Engine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York: 9% retail cannabis excise + per-mg THC taxes (flower $0.005, concentrate $0.008, edible $0.03)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Jersey: 6.625% sales tax + 6% cannabis excise + up to 2% municipal tax</w:t>
      </w:r>
    </w:p>
    <w:p>
      <w:pPr>
        <w:pStyle w:val="ListParagraph"/>
        <w:numPr>
          <w:ilvl w:val="0"/>
          <w:numId w:val="3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Connecticut: 6.35% sales tax + 3% cannabis excise + up to 3% municipal tax</w:t>
      </w:r>
    </w:p>
    <w:p>
      <w:pPr>
        <w:pStyle w:val="ListParagraph"/>
        <w:numPr>
          <w:ilvl w:val="0"/>
          <w:numId w:val="4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rules stored in lkp_tax_categories with statutory references (e.g., NY Tax Law § 493-a)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 admins can add, update, or toggle tax rules and add new states without code changes</w:t>
      </w:r>
    </w:p>
    <w:p>
      <w:pPr>
        <w:pStyle w:val="Heading2"/>
      </w:pPr>
      <w:r>
        <w:t xml:space="preserve">8.5 Audit Trail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audit_log table records every significant data change: entity type, entity ID, action (create/update/delete), performing user ID, timestamp, and JSONB before/after state snapshots. The entityAuditTrail query provides the complete change history for any record.</w:t>
      </w:r>
    </w:p>
    <w:p>
      <w:r>
        <w:br w:type="page"/>
      </w:r>
    </w:p>
    <w:p>
      <w:pPr>
        <w:pStyle w:val="Heading1"/>
      </w:pPr>
      <w:r>
        <w:t xml:space="preserve">9. WebSocket Room Architecture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Real-time updates use Socket.IO with JWT-authenticated connections. Clients auto-join rooms based on their role, and can subscribe to individual orders for tracking.</w:t>
      </w:r>
    </w:p>
    <w:p>
      <w:pPr>
        <w:pStyle w:val="Heading2"/>
      </w:pPr>
      <w:r>
        <w:t xml:space="preserve">9.1 Room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Auto-Join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Events Received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user:{userId}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authenticated users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Personal: order updates, delivery updates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dispensary:{id}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users with dispensaryId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dispensary events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budtender, shift_lead, admins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orders, inventory alerts, delivery updates, driver GPS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order:{orderId}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 subscribe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Per-order status changes for live tracking</w:t>
            </w:r>
          </w:p>
        </w:tc>
      </w:tr>
    </w:tbl>
    <w:p>
      <w:pPr>
        <w:pStyle w:val="Heading2"/>
      </w:pPr>
      <w:r>
        <w:t xml:space="preserve">9.2 Event Broadcast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Broadcast 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order.completed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staff:{dispensaryId} (new order alert)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order.status_changed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user:{customerId} + order:{orderId} + staff:{dispensaryId}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inventory.low_stock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staff:{dispensaryId}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delivery.status_changed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user:{customerId} + staff:{dispensaryId} + order:{orderId}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driver:location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staff:{dispensaryId} (GPS coordinates)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Customer Journey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end-to-end customer experience spans four phases, each supported by specific platform features:</w:t>
      </w:r>
    </w:p>
    <w:p>
      <w:pPr>
        <w:pStyle w:val="Heading2"/>
      </w:pPr>
      <w:r>
        <w:t xml:space="preserve">10.1 Browse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Visit storefront (themed per dispensary via CSS custom properties)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Browse products with full-text search, strain filters, THC/CBD display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View product detail with variants, effects, terpene profiles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 to cart with variant selection and quantity</w:t>
      </w:r>
    </w:p>
    <w:p>
      <w:pPr>
        <w:pStyle w:val="Heading2"/>
      </w:pPr>
      <w:r>
        <w:t xml:space="preserve">10.2 Checkout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Review cart with quantity controls and line-item management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 fulfillment: pickup (ready in ~15 min) or delivery (45-60 min)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Choose payment: cash (pay at counter/delivery) or card (Stripe)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Place order → createOrder mutation + optional createPaymentIntent</w:t>
      </w:r>
    </w:p>
    <w:p>
      <w:pPr>
        <w:pStyle w:val="Heading2"/>
      </w:pPr>
      <w:r>
        <w:t xml:space="preserve">10.3 Fulfillment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order tracking via WebSocket (progress bar: Confirmed → Preparing → Ready → Delivered)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Push notifications for status changes (email + SMS)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Pick up at counter or receive delivery with driver GPS tracking</w:t>
      </w:r>
    </w:p>
    <w:p>
      <w:pPr>
        <w:pStyle w:val="Heading2"/>
      </w:pPr>
      <w:r>
        <w:t xml:space="preserve">10.4 Post-Purchase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Loyalty points auto-earned with tier multiplier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tier progress and points balance on account page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Redeem rewards from catalog at next purchase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Birthday bonus eligible within 7-day window</w:t>
      </w:r>
    </w:p>
    <w:p>
      <w:r>
        <w:br w:type="page"/>
      </w:r>
    </w:p>
    <w:p>
      <w:pPr>
        <w:pStyle w:val="Heading1"/>
      </w:pPr>
      <w:r>
        <w:t xml:space="preserve">11. Docker Production Stack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production deployment uses Docker Compose with seven services. All application containers run as non-root users. Internal ports are bound to 127.0.0.1; only nginx is exposed externally.</w:t>
      </w:r>
    </w:p>
    <w:p>
      <w:pPr>
        <w:pStyle w:val="Heading2"/>
      </w:pPr>
      <w:r>
        <w:t xml:space="preserve">11.1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nginx:alpine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termination, rate limiting (30r/s API, 5r/m auth), security headers, subdomain routing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multi-stage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NestJS, non-root user (cannasaas:1001), raw body for Stripe webhooks, health check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storefront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Next.js standalone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Non-root, NEXT_TELEMETRY_DISABLED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Vite → nginx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SPA fallback, static file serving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Vite → nginx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SPA fallback, static file serving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Persistent volume (pgdata), health check (pg_isready), 127.0.0.1 binding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AOF persistence, 256MB LRU eviction, health check</w:t>
            </w:r>
          </w:p>
        </w:tc>
      </w:tr>
    </w:tbl>
    <w:p>
      <w:pPr>
        <w:pStyle w:val="Heading2"/>
      </w:pPr>
      <w:r>
        <w:t xml:space="preserve">11.2 Subdomain Routing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yourdomain.com → storefront (port 3001) + API (/graphql, /v1/*)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admin.yourdomain.com → admin portal (port 3002)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staff.yourdomain.com → staff portal (port 3003)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WebSocket connections proxied with Upgrade header support</w:t>
      </w:r>
    </w:p>
    <w:p>
      <w:r>
        <w:br w:type="page"/>
      </w:r>
    </w:p>
    <w:p>
      <w:pPr>
        <w:pStyle w:val="Heading1"/>
      </w:pPr>
      <w:r>
        <w:t xml:space="preserve">12. Subscription Tiers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CannaSaas uses a three-tier subscription model with feature gating per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💚 Starter $299/mo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💙 Professional $499/mo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💜 Enterprise $799/mo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Storefront + Cart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+ Staff Portals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 Compliance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Basic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+ Audit Trail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 Management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Staffing + Payroll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Theme Customization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Theme Selection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Custom CSS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Max Locations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Support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Dedicated Manager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Database Entity Relationships (95+ Tables)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database uses PostgreSQL 16 with uuid-ossp and pgcrypto extensions. Tables are organized across 15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 and Relationships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organizations → companies → dispensaries → (all operational data); users linked to org + dispensary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products → product_variants → product_pricing; products → inventory; strain_data for enrichment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 → order_items (each links to product_variant); orders → payments (cash or Stripe)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 (per variant per dispensary); transfers → transfer_items; counts → count_items; adjustments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metrc_credentials (AES encrypted); manifests → manifest_items; waste_logs; reconciliation_reports → items; audit_log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users → customer_profiles → customer_addresses; age_verifications; purchase_limit_rules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Loyalty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loyalty_programs (per dispensary) → loyalty_tiers + loyalty_rewards; users → loyalty_transactions + redemptions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employee_profiles → employee_certifications; performance_reviews; time_entries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Scheduling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shift_templates; scheduled_shifts; shift_swap_requests; time_off_requests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driver_profiles → delivery_trips; delivery_zones; delivery_time_slots; order_tracking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Vendors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vendors → vendor_contacts; purchase_orders → purchase_order_items; vendor_performance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notification_templates (18 seeded); notification_log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subscription_tiers (3); billing_invoices; platform_activity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Theming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lkp_themes (10 seeded); theme_code + custom_css on dispensaries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pos_integrations; pos_product_mappings; pos_sync_logs</w:t>
            </w:r>
          </w:p>
        </w:tc>
      </w:tr>
    </w:tbl>
    <w:p>
      <w:pPr>
        <w:pStyle w:val="Heading2"/>
      </w:pPr>
      <w:r>
        <w:t xml:space="preserve">13.1 Key Design Patterns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UUID v4 primary keys on all tables (uuid_generate_v4())</w:t>
      </w:r>
    </w:p>
    <w:p>
      <w:pPr>
        <w:pStyle w:val="ListParagraph"/>
        <w:numPr>
          <w:ilvl w:val="0"/>
          <w:numId w:val="6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Soft deletes via deleted_at timestamptz on products, users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15 lookup tables (lkp_ prefix) seeded with state-specific regulatory data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JSONB for flexible data: effects, terpenes, gallery URLs, notification preferences, activity metadata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Composite indexes on (dispensary_id, created_at) for time-series queries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Full-text search index on products.name using tsvector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AES-256-CBC encryption for Metrc credentials at rest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 |  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A34A"/>
        <w:sz w:val="16"/>
        <w:szCs w:val="16"/>
      </w:rPr>
      <w:t xml:space="preserve">CannaSaas / GreenStack</w:t>
    </w:r>
    <w:r>
      <w:rPr>
        <w:rFonts w:ascii="Arial" w:cs="Arial" w:eastAsia="Arial" w:hAnsi="Arial"/>
        <w:color w:val="6B7280"/>
        <w:sz w:val="16"/>
        <w:szCs w:val="16"/>
      </w:rPr>
      <w:t xml:space="preserve">  |  Platform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6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39"/>
    <w:lvlOverride w:ilvl="0">
      <w:startOverride w:val="1"/>
    </w:lvlOverride>
  </w:num>
  <w:num w:numId="39">
    <w:abstractNumId w:val="40"/>
    <w:lvlOverride w:ilvl="0">
      <w:startOverride w:val="1"/>
    </w:lvlOverride>
  </w:num>
  <w:num w:numId="40">
    <w:abstractNumId w:val="41"/>
    <w:lvlOverride w:ilvl="0">
      <w:startOverride w:val="1"/>
    </w:lvlOverride>
  </w:num>
  <w:num w:numId="41">
    <w:abstractNumId w:val="42"/>
    <w:lvlOverride w:ilvl="0">
      <w:startOverride w:val="1"/>
    </w:lvlOverride>
  </w:num>
  <w:num w:numId="42">
    <w:abstractNumId w:val="43"/>
    <w:lvlOverride w:ilvl="0">
      <w:startOverride w:val="1"/>
    </w:lvlOverride>
  </w:num>
  <w:num w:numId="43">
    <w:abstractNumId w:val="44"/>
    <w:lvlOverride w:ilvl="0">
      <w:startOverride w:val="1"/>
    </w:lvlOverride>
  </w:num>
  <w:num w:numId="44">
    <w:abstractNumId w:val="45"/>
    <w:lvlOverride w:ilvl="0">
      <w:startOverride w:val="1"/>
    </w:lvlOverride>
  </w:num>
  <w:num w:numId="45">
    <w:abstractNumId w:val="46"/>
    <w:lvlOverride w:ilvl="0">
      <w:startOverride w:val="1"/>
    </w:lvlOverride>
  </w:num>
  <w:num w:numId="46">
    <w:abstractNumId w:val="47"/>
    <w:lvlOverride w:ilvl="0">
      <w:startOverride w:val="1"/>
    </w:lvlOverride>
  </w:num>
  <w:num w:numId="47">
    <w:abstractNumId w:val="48"/>
    <w:lvlOverride w:ilvl="0">
      <w:startOverride w:val="1"/>
    </w:lvlOverride>
  </w:num>
  <w:num w:numId="48">
    <w:abstractNumId w:val="49"/>
    <w:lvlOverride w:ilvl="0">
      <w:startOverride w:val="1"/>
    </w:lvlOverride>
  </w:num>
  <w:num w:numId="49">
    <w:abstractNumId w:val="50"/>
    <w:lvlOverride w:ilvl="0">
      <w:startOverride w:val="1"/>
    </w:lvlOverride>
  </w:num>
  <w:num w:numId="50">
    <w:abstractNumId w:val="51"/>
    <w:lvlOverride w:ilvl="0">
      <w:startOverride w:val="1"/>
    </w:lvlOverride>
  </w:num>
  <w:num w:numId="51">
    <w:abstractNumId w:val="52"/>
    <w:lvlOverride w:ilvl="0">
      <w:startOverride w:val="1"/>
    </w:lvlOverride>
  </w:num>
  <w:num w:numId="52">
    <w:abstractNumId w:val="53"/>
    <w:lvlOverride w:ilvl="0">
      <w:startOverride w:val="1"/>
    </w:lvlOverride>
  </w:num>
  <w:num w:numId="53">
    <w:abstractNumId w:val="54"/>
    <w:lvlOverride w:ilvl="0">
      <w:startOverride w:val="1"/>
    </w:lvlOverride>
  </w:num>
  <w:num w:numId="54">
    <w:abstractNumId w:val="55"/>
    <w:lvlOverride w:ilvl="0">
      <w:startOverride w:val="1"/>
    </w:lvlOverride>
  </w:num>
  <w:num w:numId="55">
    <w:abstractNumId w:val="56"/>
    <w:lvlOverride w:ilvl="0">
      <w:startOverride w:val="1"/>
    </w:lvlOverride>
  </w:num>
  <w:num w:numId="56">
    <w:abstractNumId w:val="57"/>
    <w:lvlOverride w:ilvl="0">
      <w:startOverride w:val="1"/>
    </w:lvlOverride>
  </w:num>
  <w:num w:numId="57">
    <w:abstractNumId w:val="58"/>
    <w:lvlOverride w:ilvl="0">
      <w:startOverride w:val="1"/>
    </w:lvlOverride>
  </w:num>
  <w:num w:numId="58">
    <w:abstractNumId w:val="59"/>
    <w:lvlOverride w:ilvl="0">
      <w:startOverride w:val="1"/>
    </w:lvlOverride>
  </w:num>
  <w:num w:numId="59">
    <w:abstractNumId w:val="60"/>
    <w:lvlOverride w:ilvl="0">
      <w:startOverride w:val="1"/>
    </w:lvlOverride>
  </w:num>
  <w:num w:numId="60">
    <w:abstractNumId w:val="61"/>
    <w:lvlOverride w:ilvl="0">
      <w:startOverride w:val="1"/>
    </w:lvlOverride>
  </w:num>
  <w:num w:numId="61">
    <w:abstractNumId w:val="62"/>
    <w:lvlOverride w:ilvl="0">
      <w:startOverride w:val="1"/>
    </w:lvlOverride>
  </w:num>
  <w:num w:numId="62">
    <w:abstractNumId w:val="63"/>
    <w:lvlOverride w:ilvl="0">
      <w:startOverride w:val="1"/>
    </w:lvlOverride>
  </w:num>
  <w:num w:numId="63">
    <w:abstractNumId w:val="64"/>
    <w:lvlOverride w:ilvl="0">
      <w:startOverride w:val="1"/>
    </w:lvlOverride>
  </w:num>
  <w:num w:numId="64">
    <w:abstractNumId w:val="65"/>
    <w:lvlOverride w:ilvl="0">
      <w:startOverride w:val="1"/>
    </w:lvlOverride>
  </w:num>
  <w:num w:numId="65">
    <w:abstractNumId w:val="66"/>
    <w:lvlOverride w:ilvl="0">
      <w:startOverride w:val="1"/>
    </w:lvlOverride>
  </w:num>
  <w:num w:numId="66">
    <w:abstractNumId w:val="67"/>
    <w:lvlOverride w:ilvl="0">
      <w:startOverride w:val="1"/>
    </w:lvlOverride>
  </w:num>
  <w:num w:numId="67">
    <w:abstractNumId w:val="6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453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2026-03-15T22:14:20.358Z</dcterms:created>
  <dcterms:modified xsi:type="dcterms:W3CDTF">2026-03-15T22:14:20.359Z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