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Claims Handling Guide</w:t>
      </w:r>
    </w:p>
    <w:p>
      <w:pPr>
        <w:pStyle w:val="Heading1"/>
      </w:pPr>
      <w:r>
        <w:t>1 Intake</w:t>
      </w:r>
    </w:p>
    <w:p>
      <w:r>
        <w:t>Every first notice of loss is acknowledged within one business day. The handler records the policy number, the date of loss and a short description of what happened.</w:t>
      </w:r>
    </w:p>
    <w:p>
      <w:pPr>
        <w:pStyle w:val="Heading2"/>
      </w:pPr>
      <w:r>
        <w:t>1.1 Required documents</w:t>
      </w:r>
    </w:p>
    <w:p>
      <w:pPr>
        <w:pStyle w:val="ListBullet"/>
      </w:pPr>
      <w:r>
        <w:t>Completed claim form</w:t>
      </w:r>
    </w:p>
    <w:p>
      <w:pPr>
        <w:pStyle w:val="ListBullet"/>
      </w:pPr>
      <w:r>
        <w:t>Photographs of the damage</w:t>
      </w:r>
    </w:p>
    <w:p>
      <w:pPr>
        <w:pStyle w:val="ListBullet"/>
      </w:pPr>
      <w:r>
        <w:t>Police report for theft</w:t>
      </w:r>
    </w:p>
    <w:p>
      <w:pPr>
        <w:pStyle w:val="Heading1"/>
      </w:pPr>
      <w:r>
        <w:t>2 Settlement authority</w:t>
      </w:r>
    </w:p>
    <w:p>
      <w:r>
        <w:t>Handlers may settle claims up to the limits below without referral.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Grade</w:t>
            </w:r>
          </w:p>
        </w:tc>
        <w:tc>
          <w:tcPr>
            <w:tcW w:type="dxa" w:w="2880"/>
          </w:tcPr>
          <w:p>
            <w:r>
              <w:t>Limit (GBP)</w:t>
            </w:r>
          </w:p>
        </w:tc>
        <w:tc>
          <w:tcPr>
            <w:tcW w:type="dxa" w:w="2880"/>
          </w:tcPr>
          <w:p>
            <w:r>
              <w:t>Countersign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12,500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15,000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17,500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G8</w:t>
            </w:r>
          </w:p>
        </w:tc>
        <w:tc>
          <w:tcPr>
            <w:tcW w:type="dxa" w:w="2880"/>
          </w:tcPr>
          <w:p>
            <w:r>
              <w:t>20,000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G9</w:t>
            </w:r>
          </w:p>
        </w:tc>
        <w:tc>
          <w:tcPr>
            <w:tcW w:type="dxa" w:w="2880"/>
          </w:tcPr>
          <w:p>
            <w:r>
              <w:t>22,500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G10</w:t>
            </w:r>
          </w:p>
        </w:tc>
        <w:tc>
          <w:tcPr>
            <w:tcW w:type="dxa" w:w="2880"/>
          </w:tcPr>
          <w:p>
            <w:r>
              <w:t>25,000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G11</w:t>
            </w:r>
          </w:p>
        </w:tc>
        <w:tc>
          <w:tcPr>
            <w:tcW w:type="dxa" w:w="2880"/>
          </w:tcPr>
          <w:p>
            <w:r>
              <w:t>27,500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G12</w:t>
            </w:r>
          </w:p>
        </w:tc>
        <w:tc>
          <w:tcPr>
            <w:tcW w:type="dxa" w:w="2880"/>
          </w:tcPr>
          <w:p>
            <w:r>
              <w:t>30,000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G13</w:t>
            </w:r>
          </w:p>
        </w:tc>
        <w:tc>
          <w:tcPr>
            <w:tcW w:type="dxa" w:w="2880"/>
          </w:tcPr>
          <w:p>
            <w:r>
              <w:t>32,500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G14</w:t>
            </w:r>
          </w:p>
        </w:tc>
        <w:tc>
          <w:tcPr>
            <w:tcW w:type="dxa" w:w="2880"/>
          </w:tcPr>
          <w:p>
            <w:r>
              <w:t>35,000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G15</w:t>
            </w:r>
          </w:p>
        </w:tc>
        <w:tc>
          <w:tcPr>
            <w:tcW w:type="dxa" w:w="2880"/>
          </w:tcPr>
          <w:p>
            <w:r>
              <w:t>37,500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G16</w:t>
            </w:r>
          </w:p>
        </w:tc>
        <w:tc>
          <w:tcPr>
            <w:tcW w:type="dxa" w:w="2880"/>
          </w:tcPr>
          <w:p>
            <w:r>
              <w:t>40,000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G17</w:t>
            </w:r>
          </w:p>
        </w:tc>
        <w:tc>
          <w:tcPr>
            <w:tcW w:type="dxa" w:w="2880"/>
          </w:tcPr>
          <w:p>
            <w:r>
              <w:t>42,500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G18</w:t>
            </w:r>
          </w:p>
        </w:tc>
        <w:tc>
          <w:tcPr>
            <w:tcW w:type="dxa" w:w="2880"/>
          </w:tcPr>
          <w:p>
            <w:r>
              <w:t>45,000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G19</w:t>
            </w:r>
          </w:p>
        </w:tc>
        <w:tc>
          <w:tcPr>
            <w:tcW w:type="dxa" w:w="2880"/>
          </w:tcPr>
          <w:p>
            <w:r>
              <w:t>47,500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G20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G21</w:t>
            </w:r>
          </w:p>
        </w:tc>
        <w:tc>
          <w:tcPr>
            <w:tcW w:type="dxa" w:w="2880"/>
          </w:tcPr>
          <w:p>
            <w:r>
              <w:t>52,500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G22</w:t>
            </w:r>
          </w:p>
        </w:tc>
        <w:tc>
          <w:tcPr>
            <w:tcW w:type="dxa" w:w="2880"/>
          </w:tcPr>
          <w:p>
            <w:r>
              <w:t>55,000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G23</w:t>
            </w:r>
          </w:p>
        </w:tc>
        <w:tc>
          <w:tcPr>
            <w:tcW w:type="dxa" w:w="2880"/>
          </w:tcPr>
          <w:p>
            <w:r>
              <w:t>57,500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G24</w:t>
            </w:r>
          </w:p>
        </w:tc>
        <w:tc>
          <w:tcPr>
            <w:tcW w:type="dxa" w:w="2880"/>
          </w:tcPr>
          <w:p>
            <w:r>
              <w:t>60,000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G25</w:t>
            </w:r>
          </w:p>
        </w:tc>
        <w:tc>
          <w:tcPr>
            <w:tcW w:type="dxa" w:w="2880"/>
          </w:tcPr>
          <w:p>
            <w:r>
              <w:t>62,500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G26</w:t>
            </w:r>
          </w:p>
        </w:tc>
        <w:tc>
          <w:tcPr>
            <w:tcW w:type="dxa" w:w="2880"/>
          </w:tcPr>
          <w:p>
            <w:r>
              <w:t>65,000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G27</w:t>
            </w:r>
          </w:p>
        </w:tc>
        <w:tc>
          <w:tcPr>
            <w:tcW w:type="dxa" w:w="2880"/>
          </w:tcPr>
          <w:p>
            <w:r>
              <w:t>67,500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G28</w:t>
            </w:r>
          </w:p>
        </w:tc>
        <w:tc>
          <w:tcPr>
            <w:tcW w:type="dxa" w:w="2880"/>
          </w:tcPr>
          <w:p>
            <w:r>
              <w:t>70,000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G29</w:t>
            </w:r>
          </w:p>
        </w:tc>
        <w:tc>
          <w:tcPr>
            <w:tcW w:type="dxa" w:w="2880"/>
          </w:tcPr>
          <w:p>
            <w:r>
              <w:t>72,500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G30</w:t>
            </w:r>
          </w:p>
        </w:tc>
        <w:tc>
          <w:tcPr>
            <w:tcW w:type="dxa" w:w="2880"/>
          </w:tcPr>
          <w:p>
            <w:r>
              <w:t>75,000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G31</w:t>
            </w:r>
          </w:p>
        </w:tc>
        <w:tc>
          <w:tcPr>
            <w:tcW w:type="dxa" w:w="2880"/>
          </w:tcPr>
          <w:p>
            <w:r>
              <w:t>77,500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G32</w:t>
            </w:r>
          </w:p>
        </w:tc>
        <w:tc>
          <w:tcPr>
            <w:tcW w:type="dxa" w:w="2880"/>
          </w:tcPr>
          <w:p>
            <w:r>
              <w:t>80,000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G33</w:t>
            </w:r>
          </w:p>
        </w:tc>
        <w:tc>
          <w:tcPr>
            <w:tcW w:type="dxa" w:w="2880"/>
          </w:tcPr>
          <w:p>
            <w:r>
              <w:t>82,500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G34</w:t>
            </w:r>
          </w:p>
        </w:tc>
        <w:tc>
          <w:tcPr>
            <w:tcW w:type="dxa" w:w="2880"/>
          </w:tcPr>
          <w:p>
            <w:r>
              <w:t>85,000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G35</w:t>
            </w:r>
          </w:p>
        </w:tc>
        <w:tc>
          <w:tcPr>
            <w:tcW w:type="dxa" w:w="2880"/>
          </w:tcPr>
          <w:p>
            <w:r>
              <w:t>87,500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G36</w:t>
            </w:r>
          </w:p>
        </w:tc>
        <w:tc>
          <w:tcPr>
            <w:tcW w:type="dxa" w:w="2880"/>
          </w:tcPr>
          <w:p>
            <w:r>
              <w:t>90,000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G37</w:t>
            </w:r>
          </w:p>
        </w:tc>
        <w:tc>
          <w:tcPr>
            <w:tcW w:type="dxa" w:w="2880"/>
          </w:tcPr>
          <w:p>
            <w:r>
              <w:t>92,500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G38</w:t>
            </w:r>
          </w:p>
        </w:tc>
        <w:tc>
          <w:tcPr>
            <w:tcW w:type="dxa" w:w="2880"/>
          </w:tcPr>
          <w:p>
            <w:r>
              <w:t>95,000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G39</w:t>
            </w:r>
          </w:p>
        </w:tc>
        <w:tc>
          <w:tcPr>
            <w:tcW w:type="dxa" w:w="2880"/>
          </w:tcPr>
          <w:p>
            <w:r>
              <w:t>97,500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G40</w:t>
            </w:r>
          </w:p>
        </w:tc>
        <w:tc>
          <w:tcPr>
            <w:tcW w:type="dxa" w:w="2880"/>
          </w:tcPr>
          <w:p>
            <w:r>
              <w:t>100,000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1"/>
      </w:pPr>
      <w:r>
        <w:t>3 Escalation</w:t>
      </w:r>
    </w:p>
    <w:p>
      <w:r>
        <w:t>Claims above authority are referred to the duty manager with a recommendation.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Claims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