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12297" w:rsidRDefault="000C45AF">
      <w:pPr>
        <w:pStyle w:val="Title"/>
      </w:pPr>
      <w:r>
        <w:t>Transmission Type and Fuel Efficiency</w:t>
      </w:r>
    </w:p>
    <w:p w:rsidR="00112297" w:rsidRDefault="000C45AF">
      <w:pPr>
        <w:pStyle w:val="Author"/>
      </w:pPr>
      <w:r>
        <w:t>Alyssa Goldberg</w:t>
      </w:r>
    </w:p>
    <w:p w:rsidR="00112297" w:rsidRDefault="000C45AF">
      <w:pPr>
        <w:pStyle w:val="Date"/>
      </w:pPr>
      <w:r>
        <w:t>January 10, 2016</w:t>
      </w:r>
    </w:p>
    <w:p w:rsidR="00112297" w:rsidRDefault="000C45AF" w:rsidP="009C6E48">
      <w:pPr>
        <w:pStyle w:val="Heading1"/>
      </w:pPr>
      <w:bookmarkStart w:id="0" w:name="executive-summary"/>
      <w:bookmarkEnd w:id="0"/>
      <w:r>
        <w:t>Executive Summary</w:t>
      </w:r>
    </w:p>
    <w:p w:rsidR="00112297" w:rsidRDefault="000C45AF" w:rsidP="009C6E48">
      <w:pPr>
        <w:pStyle w:val="Heading2"/>
      </w:pPr>
      <w:bookmarkStart w:id="1" w:name="hypotheses-and-questions"/>
      <w:bookmarkEnd w:id="1"/>
      <w:r>
        <w:t>Hypotheses and Questions</w:t>
      </w:r>
    </w:p>
    <w:p w:rsidR="00112297" w:rsidRDefault="000C45AF" w:rsidP="009C6E48">
      <w:r>
        <w:t xml:space="preserve">Using the mtcars dataset from a 1974 Motor Trend US magazine, we examine the following hypotheses: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</w:rPr>
              <m:t>H</m:t>
            </m:r>
          </m:e>
          <m:sub>
            <m:r>
              <m:rPr>
                <m:sty m:val="p"/>
              </m:rPr>
              <w:rPr>
                <w:rFonts w:ascii="Cambria Math" w:hAnsi="Cambria Math"/>
              </w:rPr>
              <m:t>0</m:t>
            </m:r>
          </m:sub>
        </m:sSub>
      </m:oMath>
      <w:r>
        <w:t xml:space="preserve"> </w:t>
      </w:r>
      <w:r>
        <w:t xml:space="preserve">= There is no significant difference in fuel efficiency between cars with </w:t>
      </w:r>
      <w:r>
        <w:rPr>
          <w:b/>
        </w:rPr>
        <w:t>automatic</w:t>
      </w:r>
      <w:r>
        <w:t xml:space="preserve"> and </w:t>
      </w:r>
      <w:r>
        <w:rPr>
          <w:b/>
        </w:rPr>
        <w:t>manual</w:t>
      </w:r>
      <w:r>
        <w:t xml:space="preserve"> transmission.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</w:rPr>
              <m:t>H</m:t>
            </m:r>
          </m:e>
          <m:sub>
            <m:r>
              <m:rPr>
                <m:sty m:val="p"/>
              </m:rPr>
              <w:rPr>
                <w:rFonts w:ascii="Cambria Math" w:hAnsi="Cambria Math"/>
              </w:rPr>
              <m:t>01</m:t>
            </m:r>
          </m:sub>
        </m:sSub>
      </m:oMath>
      <w:r>
        <w:t xml:space="preserve"> = There are no confounding variables that contribute to the acceptance or rejection of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</w:rPr>
              <m:t>H</m:t>
            </m:r>
          </m:e>
          <m:sub>
            <m:r>
              <m:rPr>
                <m:sty m:val="p"/>
              </m:rPr>
              <w:rPr>
                <w:rFonts w:ascii="Cambria Math" w:hAnsi="Cambria Math"/>
              </w:rPr>
              <m:t>0</m:t>
            </m:r>
          </m:sub>
        </m:sSub>
      </m:oMath>
      <w:r>
        <w:t>.</w:t>
      </w:r>
    </w:p>
    <w:p w:rsidR="00112297" w:rsidRDefault="000C45AF">
      <w:pPr>
        <w:pStyle w:val="Compact"/>
        <w:numPr>
          <w:ilvl w:val="0"/>
          <w:numId w:val="3"/>
        </w:numPr>
      </w:pPr>
      <w:r>
        <w:t>Is an automatic or manual transmission better for MP</w:t>
      </w:r>
      <w:r>
        <w:t>G ?</w:t>
      </w:r>
    </w:p>
    <w:p w:rsidR="00112297" w:rsidRDefault="000C45AF">
      <w:pPr>
        <w:pStyle w:val="Compact"/>
        <w:numPr>
          <w:ilvl w:val="0"/>
          <w:numId w:val="3"/>
        </w:numPr>
      </w:pPr>
      <w:r>
        <w:t>If so, quantify the MPG difference between automatic and manual transmissions</w:t>
      </w:r>
    </w:p>
    <w:p w:rsidR="00112297" w:rsidRDefault="000C45AF">
      <w:pPr>
        <w:pStyle w:val="Heading2"/>
      </w:pPr>
      <w:bookmarkStart w:id="2" w:name="summary-of-findings"/>
      <w:bookmarkEnd w:id="2"/>
      <w:r>
        <w:t>Summary of Findings</w:t>
      </w:r>
    </w:p>
    <w:p w:rsidR="00112297" w:rsidRDefault="000C45AF">
      <w:r>
        <w:rPr>
          <w:i/>
        </w:rPr>
        <w:t>All figures are in the appendix</w:t>
      </w:r>
      <w:r>
        <w:t xml:space="preserve"> 1. Cars with manual transmission get </w:t>
      </w:r>
      <w:r>
        <w:rPr>
          <w:b/>
        </w:rPr>
        <w:t>7.24</w:t>
      </w:r>
      <w:r>
        <w:t xml:space="preserve"> more mpg than automatic transmission when only transmission type is considered 2</w:t>
      </w:r>
      <w:r>
        <w:t xml:space="preserve">. Exploring regression models using multivariate analysis strongly suggests that both weight </w:t>
      </w:r>
      <w:r>
        <w:rPr>
          <w:rStyle w:val="VerbatimChar"/>
        </w:rPr>
        <w:t>wt</w:t>
      </w:r>
      <w:r>
        <w:t xml:space="preserve">, number of cylinders </w:t>
      </w:r>
      <w:r>
        <w:rPr>
          <w:rStyle w:val="VerbatimChar"/>
        </w:rPr>
        <w:t>cyl</w:t>
      </w:r>
      <w:r>
        <w:t xml:space="preserve"> and </w:t>
      </w:r>
      <w:r>
        <w:rPr>
          <w:rStyle w:val="VerbatimChar"/>
        </w:rPr>
        <w:t>hp</w:t>
      </w:r>
      <w:r>
        <w:t xml:space="preserve"> have a significant confounding effect on fuel efficiency as it relates to transmission type.</w:t>
      </w:r>
      <w:r>
        <w:br/>
        <w:t>With other variables factored in, c</w:t>
      </w:r>
      <w:r>
        <w:t xml:space="preserve">ars with manual transmission get an additional </w:t>
      </w:r>
      <w:r>
        <w:rPr>
          <w:b/>
        </w:rPr>
        <w:t>1.8</w:t>
      </w:r>
      <w:r>
        <w:t xml:space="preserve"> mpg better than those with automatic transmission.</w:t>
      </w:r>
    </w:p>
    <w:p w:rsidR="00112297" w:rsidRDefault="000C45AF">
      <w:pPr>
        <w:pStyle w:val="Heading1"/>
      </w:pPr>
      <w:bookmarkStart w:id="3" w:name="data"/>
      <w:bookmarkEnd w:id="3"/>
      <w:r>
        <w:t>Data</w:t>
      </w:r>
    </w:p>
    <w:p w:rsidR="00112297" w:rsidRDefault="000C45AF">
      <w:r>
        <w:t xml:space="preserve">The data was extracted from the 1974 Motor Trend US magazine, and comprises fuel consumption and 10 aspects of automobile design and performance for </w:t>
      </w:r>
      <w:r>
        <w:t>32 automobiles (1973-74 models).</w:t>
      </w:r>
    </w:p>
    <w:p w:rsidR="00112297" w:rsidRDefault="000C45AF">
      <w:r>
        <w:t xml:space="preserve">Note: The 1/4 mile time </w:t>
      </w:r>
      <w:r>
        <w:rPr>
          <w:rStyle w:val="VerbatimChar"/>
        </w:rPr>
        <w:t>qsec</w:t>
      </w:r>
      <w:r>
        <w:t xml:space="preserve"> is a measure of performance rather than a manufacturing variable and thus we remove qsec from the dataset for the purposes of analysis.</w:t>
      </w:r>
    </w:p>
    <w:p w:rsidR="00112297" w:rsidRDefault="000C45AF">
      <w:pPr>
        <w:pStyle w:val="Heading2"/>
      </w:pPr>
      <w:bookmarkStart w:id="4" w:name="factors-and-measurements"/>
      <w:bookmarkEnd w:id="4"/>
      <w:r>
        <w:t>Factors and Measurements</w:t>
      </w:r>
    </w:p>
    <w:p w:rsidR="00112297" w:rsidRDefault="000C45AF" w:rsidP="00D92A62">
      <w:r>
        <w:rPr>
          <w:rStyle w:val="VerbatimChar"/>
        </w:rPr>
        <w:t>mpg</w:t>
      </w:r>
      <w:r>
        <w:t xml:space="preserve"> Miles/(US) gallon (the measur</w:t>
      </w:r>
      <w:r>
        <w:t xml:space="preserve">e of, performance we are interested in), </w:t>
      </w:r>
      <w:r>
        <w:rPr>
          <w:rStyle w:val="VerbatimChar"/>
        </w:rPr>
        <w:t>disp</w:t>
      </w:r>
      <w:r>
        <w:t xml:space="preserve"> Displacement (cu.in.), </w:t>
      </w:r>
      <w:r>
        <w:rPr>
          <w:rStyle w:val="VerbatimChar"/>
        </w:rPr>
        <w:t>hp</w:t>
      </w:r>
      <w:r>
        <w:t xml:space="preserve"> Gross horsepower, </w:t>
      </w:r>
      <w:r>
        <w:rPr>
          <w:rStyle w:val="VerbatimChar"/>
        </w:rPr>
        <w:t>drat</w:t>
      </w:r>
      <w:r>
        <w:t xml:space="preserve"> Rear axle ratio, </w:t>
      </w:r>
      <w:r>
        <w:rPr>
          <w:rStyle w:val="VerbatimChar"/>
        </w:rPr>
        <w:t>wt</w:t>
      </w:r>
      <w:r>
        <w:t xml:space="preserve"> Weight (lb/1000), </w:t>
      </w:r>
      <w:r>
        <w:rPr>
          <w:rStyle w:val="VerbatimChar"/>
        </w:rPr>
        <w:t>qsec</w:t>
      </w:r>
      <w:r>
        <w:t xml:space="preserve"> 1/4 mile time, </w:t>
      </w:r>
      <w:r>
        <w:rPr>
          <w:rStyle w:val="VerbatimChar"/>
        </w:rPr>
        <w:t>cyl</w:t>
      </w:r>
      <w:r>
        <w:t xml:space="preserve"> Number of cylinders, </w:t>
      </w:r>
      <w:r>
        <w:rPr>
          <w:rStyle w:val="VerbatimChar"/>
        </w:rPr>
        <w:t>vs</w:t>
      </w:r>
      <w:r>
        <w:t xml:space="preserve"> V/S, </w:t>
      </w:r>
      <w:r>
        <w:rPr>
          <w:rStyle w:val="VerbatimChar"/>
        </w:rPr>
        <w:t>am</w:t>
      </w:r>
      <w:r>
        <w:t xml:space="preserve"> Transmission (0 = automatic, 1 = manual), </w:t>
      </w:r>
      <w:r>
        <w:rPr>
          <w:rStyle w:val="VerbatimChar"/>
        </w:rPr>
        <w:t>gear</w:t>
      </w:r>
      <w:r>
        <w:t xml:space="preserve"> Number of forward ge</w:t>
      </w:r>
      <w:r>
        <w:t xml:space="preserve">ars, </w:t>
      </w:r>
      <w:r>
        <w:rPr>
          <w:rStyle w:val="VerbatimChar"/>
        </w:rPr>
        <w:t>carb</w:t>
      </w:r>
      <w:r>
        <w:t xml:space="preserve"> Number of carburetors.</w:t>
      </w:r>
    </w:p>
    <w:p w:rsidR="00112297" w:rsidRDefault="000C45AF">
      <w:r>
        <w:t xml:space="preserve">Figure 1 and Table 1 (below) include only </w:t>
      </w:r>
      <w:r>
        <w:rPr>
          <w:rStyle w:val="VerbatimChar"/>
        </w:rPr>
        <w:t>mpg</w:t>
      </w:r>
      <w:r>
        <w:t xml:space="preserve"> and </w:t>
      </w:r>
      <w:r>
        <w:rPr>
          <w:rStyle w:val="VerbatimChar"/>
        </w:rPr>
        <w:t>am</w:t>
      </w:r>
      <w:r>
        <w:t xml:space="preserve"> indicate that manual transmission has a mean mpg 7.245 automatic.</w:t>
      </w:r>
    </w:p>
    <w:p w:rsidR="00112297" w:rsidRDefault="000C45AF">
      <w:r>
        <w:t xml:space="preserve">A t-test of </w:t>
      </w:r>
      <w:r>
        <w:rPr>
          <w:rStyle w:val="VerbatimChar"/>
        </w:rPr>
        <w:t>mpg</w:t>
      </w:r>
      <w:r>
        <w:t xml:space="preserve"> and </w:t>
      </w:r>
      <w:r>
        <w:rPr>
          <w:rStyle w:val="VerbatimChar"/>
        </w:rPr>
        <w:t>am</w:t>
      </w:r>
      <w:r>
        <w:t xml:space="preserve"> can reveal both the confidence interval and p-values for the two factors in the </w:t>
      </w:r>
      <w:r>
        <w:rPr>
          <w:rStyle w:val="VerbatimChar"/>
        </w:rPr>
        <w:t>a</w:t>
      </w:r>
      <w:r>
        <w:rPr>
          <w:rStyle w:val="VerbatimChar"/>
        </w:rPr>
        <w:t>m</w:t>
      </w:r>
      <w:r>
        <w:t xml:space="preserve"> variable:</w:t>
      </w:r>
    </w:p>
    <w:p w:rsidR="00112297" w:rsidRDefault="000C45AF">
      <w:pPr>
        <w:pStyle w:val="SourceCode"/>
      </w:pPr>
      <w:r>
        <w:rPr>
          <w:rStyle w:val="KeywordTok0"/>
        </w:rPr>
        <w:t>t.test</w:t>
      </w:r>
      <w:r>
        <w:rPr>
          <w:rStyle w:val="NormalTok0"/>
        </w:rPr>
        <w:t>(mtcars[,-</w:t>
      </w:r>
      <w:r>
        <w:rPr>
          <w:rStyle w:val="DecValTok0"/>
        </w:rPr>
        <w:t>7</w:t>
      </w:r>
      <w:r>
        <w:rPr>
          <w:rStyle w:val="NormalTok0"/>
        </w:rPr>
        <w:t>]$mpg~mtcars[,-</w:t>
      </w:r>
      <w:r>
        <w:rPr>
          <w:rStyle w:val="DecValTok0"/>
        </w:rPr>
        <w:t>7</w:t>
      </w:r>
      <w:r>
        <w:rPr>
          <w:rStyle w:val="NormalTok0"/>
        </w:rPr>
        <w:t>]$am)</w:t>
      </w:r>
    </w:p>
    <w:p w:rsidR="00112297" w:rsidRDefault="000C45AF">
      <w:pPr>
        <w:pStyle w:val="SourceCode"/>
      </w:pPr>
      <w:r>
        <w:rPr>
          <w:rStyle w:val="VerbatimChar"/>
        </w:rPr>
        <w:t xml:space="preserve">## </w:t>
      </w:r>
      <w:r>
        <w:br/>
      </w:r>
      <w:r>
        <w:rPr>
          <w:rStyle w:val="VerbatimChar"/>
        </w:rPr>
        <w:t>##  Welch Two Sample t-test</w:t>
      </w:r>
      <w:r>
        <w:br/>
      </w:r>
      <w:r>
        <w:rPr>
          <w:rStyle w:val="VerbatimChar"/>
        </w:rPr>
        <w:t xml:space="preserve">## </w:t>
      </w:r>
      <w:r>
        <w:br/>
      </w:r>
      <w:r>
        <w:rPr>
          <w:rStyle w:val="VerbatimChar"/>
        </w:rPr>
        <w:t>## data:  mtcars[, -7]$mpg by mtcars[, -7]$am</w:t>
      </w:r>
      <w:r>
        <w:br/>
      </w:r>
      <w:r>
        <w:rPr>
          <w:rStyle w:val="VerbatimChar"/>
        </w:rPr>
        <w:t>## t = -3.7671, df = 18.332, p-value = 0.001374</w:t>
      </w:r>
      <w:r>
        <w:br/>
      </w:r>
      <w:r>
        <w:rPr>
          <w:rStyle w:val="VerbatimChar"/>
        </w:rPr>
        <w:t>## alternative hypothesis: true difference in means is not equal to 0</w:t>
      </w:r>
      <w:r>
        <w:br/>
      </w:r>
      <w:r>
        <w:rPr>
          <w:rStyle w:val="VerbatimChar"/>
        </w:rPr>
        <w:t>## 95 percent confidence interval:</w:t>
      </w:r>
      <w:r>
        <w:br/>
      </w:r>
      <w:r>
        <w:rPr>
          <w:rStyle w:val="VerbatimChar"/>
        </w:rPr>
        <w:t>##  -11.280194  -3.209684</w:t>
      </w:r>
      <w:r>
        <w:br/>
      </w:r>
      <w:r>
        <w:rPr>
          <w:rStyle w:val="VerbatimChar"/>
        </w:rPr>
        <w:t>## sample estimates:</w:t>
      </w:r>
      <w:r>
        <w:br/>
      </w:r>
      <w:r>
        <w:rPr>
          <w:rStyle w:val="VerbatimChar"/>
        </w:rPr>
        <w:t xml:space="preserve">## mean in group Automatic    mean in group Manual </w:t>
      </w:r>
      <w:r>
        <w:br/>
      </w:r>
      <w:r>
        <w:rPr>
          <w:rStyle w:val="VerbatimChar"/>
        </w:rPr>
        <w:t>##                17.14737                24.39231</w:t>
      </w:r>
    </w:p>
    <w:p w:rsidR="00112297" w:rsidRDefault="000C45AF" w:rsidP="009C6E48">
      <w:r>
        <w:lastRenderedPageBreak/>
        <w:t xml:space="preserve">The CI, -11.2801944, -3.2096842, does not contain zero </w:t>
      </w:r>
      <w:r>
        <w:rPr>
          <w:i/>
        </w:rPr>
        <w:t>and</w:t>
      </w:r>
      <w:r>
        <w:t xml:space="preserve"> a p-value of</w:t>
      </w:r>
      <w:r>
        <w:t xml:space="preserve"> 0.0013736, significantly better than our 95% confidence level </w:t>
      </w:r>
      <m:oMath>
        <m:r>
          <m:rPr>
            <m:sty m:val="p"/>
          </m:rPr>
          <w:rPr>
            <w:rFonts w:ascii="Cambria Math" w:hAnsi="Cambria Math"/>
          </w:rPr>
          <m:t>alpha=0.05</m:t>
        </m:r>
      </m:oMath>
      <w:r>
        <w:t xml:space="preserve">. If the only two variable measured were fuel efficiency and transmission type, we could safely reject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</w:rPr>
              <m:t>H</m:t>
            </m:r>
          </m:e>
          <m:sub>
            <m:r>
              <m:rPr>
                <m:sty m:val="p"/>
              </m:rPr>
              <w:rPr>
                <w:rFonts w:ascii="Cambria Math" w:hAnsi="Cambria Math"/>
              </w:rPr>
              <m:t>0</m:t>
            </m:r>
          </m:sub>
        </m:sSub>
      </m:oMath>
      <w:r>
        <w:t>.</w:t>
      </w:r>
    </w:p>
    <w:p w:rsidR="00112297" w:rsidRDefault="000C45AF">
      <w:r>
        <w:t>There are 8 additional manufacturing variables in the data set and the adjus</w:t>
      </w:r>
      <w:r>
        <w:t xml:space="preserve">ted 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</w:rPr>
              <m:t>R</m:t>
            </m:r>
          </m:e>
          <m:sup>
            <m:r>
              <m:rPr>
                <m:sty m:val="p"/>
              </m:rPr>
              <w:rPr>
                <w:rFonts w:ascii="Cambria Math" w:hAnsi="Cambria Math"/>
              </w:rPr>
              <m:t>2</m:t>
            </m:r>
          </m:sup>
        </m:sSup>
      </m:oMath>
      <w:r>
        <w:t xml:space="preserve"> for </w:t>
      </w:r>
      <w:r>
        <w:rPr>
          <w:rStyle w:val="VerbatimChar"/>
        </w:rPr>
        <w:t>mpg~am</w:t>
      </w:r>
      <w:r>
        <w:t xml:space="preserve"> is low, only 0.338, so transmission alone accounts for only 33.85% of the total effect. We need to find a better model.</w:t>
      </w:r>
    </w:p>
    <w:p w:rsidR="00112297" w:rsidRDefault="000C45AF">
      <w:pPr>
        <w:pStyle w:val="SourceCode"/>
      </w:pPr>
      <w:r>
        <w:rPr>
          <w:rStyle w:val="KeywordTok0"/>
        </w:rPr>
        <w:t>kable</w:t>
      </w:r>
      <w:r>
        <w:rPr>
          <w:rStyle w:val="NormalTok0"/>
        </w:rPr>
        <w:t xml:space="preserve">(xt, </w:t>
      </w:r>
      <w:r>
        <w:rPr>
          <w:rStyle w:val="DataTypeTok0"/>
        </w:rPr>
        <w:t>caption =</w:t>
      </w:r>
      <w:r>
        <w:rPr>
          <w:rStyle w:val="NormalTok0"/>
        </w:rPr>
        <w:t xml:space="preserve"> </w:t>
      </w:r>
      <w:r>
        <w:rPr>
          <w:rStyle w:val="StringTok0"/>
        </w:rPr>
        <w:t>"Table 1: Linear Regression Coefficients for Automatic vs. Manual Transmission"</w:t>
      </w:r>
      <w:r>
        <w:rPr>
          <w:rStyle w:val="NormalTok0"/>
        </w:rPr>
        <w:t>)</w:t>
      </w:r>
    </w:p>
    <w:tbl>
      <w:tblPr>
        <w:tblW w:w="0" w:type="pct"/>
        <w:tblLook w:val="04A0" w:firstRow="1" w:lastRow="0" w:firstColumn="1" w:lastColumn="0" w:noHBand="0" w:noVBand="1"/>
        <w:tblCaption w:val="Table 1: Linear Regression Coefficients for Automatic vs. Manual Transmission"/>
      </w:tblPr>
      <w:tblGrid>
        <w:gridCol w:w="1158"/>
        <w:gridCol w:w="1143"/>
        <w:gridCol w:w="1049"/>
        <w:gridCol w:w="1143"/>
        <w:gridCol w:w="1033"/>
      </w:tblGrid>
      <w:tr w:rsidR="00112297">
        <w:tc>
          <w:tcPr>
            <w:tcW w:w="0" w:type="auto"/>
            <w:tcBorders>
              <w:bottom w:val="single" w:sz="0" w:space="0" w:color="auto"/>
            </w:tcBorders>
            <w:vAlign w:val="bottom"/>
          </w:tcPr>
          <w:p w:rsidR="00112297" w:rsidRDefault="00112297">
            <w:pPr>
              <w:pStyle w:val="Compact"/>
            </w:pPr>
          </w:p>
        </w:tc>
        <w:tc>
          <w:tcPr>
            <w:tcW w:w="0" w:type="auto"/>
            <w:tcBorders>
              <w:bottom w:val="single" w:sz="0" w:space="0" w:color="auto"/>
            </w:tcBorders>
            <w:vAlign w:val="bottom"/>
          </w:tcPr>
          <w:p w:rsidR="00112297" w:rsidRDefault="000C45AF">
            <w:pPr>
              <w:pStyle w:val="Compact"/>
              <w:jc w:val="right"/>
            </w:pPr>
            <w:r>
              <w:t>Estimate</w:t>
            </w:r>
          </w:p>
        </w:tc>
        <w:tc>
          <w:tcPr>
            <w:tcW w:w="0" w:type="auto"/>
            <w:tcBorders>
              <w:bottom w:val="single" w:sz="0" w:space="0" w:color="auto"/>
            </w:tcBorders>
            <w:vAlign w:val="bottom"/>
          </w:tcPr>
          <w:p w:rsidR="00112297" w:rsidRDefault="000C45AF">
            <w:pPr>
              <w:pStyle w:val="Compact"/>
              <w:jc w:val="right"/>
            </w:pPr>
            <w:r>
              <w:t>Std. Error</w:t>
            </w:r>
          </w:p>
        </w:tc>
        <w:tc>
          <w:tcPr>
            <w:tcW w:w="0" w:type="auto"/>
            <w:tcBorders>
              <w:bottom w:val="single" w:sz="0" w:space="0" w:color="auto"/>
            </w:tcBorders>
            <w:vAlign w:val="bottom"/>
          </w:tcPr>
          <w:p w:rsidR="00112297" w:rsidRDefault="000C45AF">
            <w:pPr>
              <w:pStyle w:val="Compact"/>
              <w:jc w:val="right"/>
            </w:pPr>
            <w:r>
              <w:t>t value</w:t>
            </w:r>
          </w:p>
        </w:tc>
        <w:tc>
          <w:tcPr>
            <w:tcW w:w="0" w:type="auto"/>
            <w:tcBorders>
              <w:bottom w:val="single" w:sz="0" w:space="0" w:color="auto"/>
            </w:tcBorders>
            <w:vAlign w:val="bottom"/>
          </w:tcPr>
          <w:p w:rsidR="00112297" w:rsidRDefault="000C45AF">
            <w:pPr>
              <w:pStyle w:val="Compact"/>
              <w:jc w:val="right"/>
            </w:pPr>
            <w:r>
              <w:t>Pr(&gt;|t|)</w:t>
            </w:r>
          </w:p>
        </w:tc>
      </w:tr>
      <w:tr w:rsidR="00112297">
        <w:tc>
          <w:tcPr>
            <w:tcW w:w="0" w:type="auto"/>
          </w:tcPr>
          <w:p w:rsidR="00112297" w:rsidRDefault="000C45AF">
            <w:pPr>
              <w:pStyle w:val="Compact"/>
            </w:pPr>
            <w:r>
              <w:t>(Intercept)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17.147368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1.124602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15.247492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0.000000</w:t>
            </w:r>
          </w:p>
        </w:tc>
      </w:tr>
      <w:tr w:rsidR="00112297">
        <w:tc>
          <w:tcPr>
            <w:tcW w:w="0" w:type="auto"/>
          </w:tcPr>
          <w:p w:rsidR="00112297" w:rsidRDefault="000C45AF">
            <w:pPr>
              <w:pStyle w:val="Compact"/>
            </w:pPr>
            <w:r>
              <w:t>amManual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7.244939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1.764422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4.106127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0.000285</w:t>
            </w:r>
          </w:p>
        </w:tc>
      </w:tr>
    </w:tbl>
    <w:p w:rsidR="00112297" w:rsidRDefault="000C45AF" w:rsidP="009C6E48">
      <w:pPr>
        <w:pStyle w:val="TableCaption"/>
      </w:pPr>
      <w:r>
        <w:t>Table 1: Linear Regression Coefficients for Automatic vs. Manual Transmission</w:t>
      </w:r>
    </w:p>
    <w:p w:rsidR="00112297" w:rsidRDefault="000C45AF">
      <w:r>
        <w:t xml:space="preserve">Figure 2 shows that </w:t>
      </w:r>
      <w:r>
        <w:rPr>
          <w:rStyle w:val="VerbatimChar"/>
        </w:rPr>
        <w:t>cyl</w:t>
      </w:r>
      <w:r>
        <w:t xml:space="preserve">, </w:t>
      </w:r>
      <w:r>
        <w:rPr>
          <w:rStyle w:val="VerbatimChar"/>
        </w:rPr>
        <w:t>disp</w:t>
      </w:r>
      <w:r>
        <w:t xml:space="preserve">, </w:t>
      </w:r>
      <w:r>
        <w:rPr>
          <w:rStyle w:val="VerbatimChar"/>
        </w:rPr>
        <w:t>wt</w:t>
      </w:r>
      <w:r>
        <w:t xml:space="preserve"> and </w:t>
      </w:r>
      <w:r>
        <w:rPr>
          <w:rStyle w:val="VerbatimChar"/>
        </w:rPr>
        <w:t>hp</w:t>
      </w:r>
      <w:r>
        <w:t xml:space="preserve"> </w:t>
      </w:r>
      <w:r>
        <w:t>all have a negative effect on fuel efficiency.</w:t>
      </w:r>
    </w:p>
    <w:p w:rsidR="00112297" w:rsidRDefault="000C45AF">
      <w:pPr>
        <w:pStyle w:val="Heading1"/>
      </w:pPr>
      <w:bookmarkStart w:id="5" w:name="find-the-best-model"/>
      <w:bookmarkEnd w:id="5"/>
      <w:r>
        <w:t>Find the Best Model</w:t>
      </w:r>
    </w:p>
    <w:p w:rsidR="00112297" w:rsidRDefault="000C45AF" w:rsidP="00D92A62">
      <w:pPr>
        <w:pStyle w:val="Heading2"/>
      </w:pPr>
      <w:bookmarkStart w:id="6" w:name="step-analysis-for-aic"/>
      <w:bookmarkStart w:id="7" w:name="_GoBack"/>
      <w:bookmarkEnd w:id="6"/>
      <w:r>
        <w:t>Step Analysis for AIC</w:t>
      </w:r>
    </w:p>
    <w:bookmarkEnd w:id="7"/>
    <w:p w:rsidR="00112297" w:rsidRDefault="000C45AF">
      <w:r>
        <w:t xml:space="preserve">We employ R's step() function to find the model with the lowest AIC. (results hidden to limit length of report) and produce a table comparing our three models, </w:t>
      </w:r>
      <w:r>
        <w:rPr>
          <w:rStyle w:val="VerbatimChar"/>
        </w:rPr>
        <w:t>mpg ~ am</w:t>
      </w:r>
      <w:r>
        <w:t xml:space="preserve">, </w:t>
      </w:r>
      <w:r>
        <w:rPr>
          <w:rStyle w:val="VerbatimChar"/>
        </w:rPr>
        <w:t>mpg ~ .</w:t>
      </w:r>
      <w:r>
        <w:t xml:space="preserve"> and the result of the step analysis, </w:t>
      </w:r>
      <w:r>
        <w:rPr>
          <w:rStyle w:val="VerbatimChar"/>
        </w:rPr>
        <w:t>mpg ~ cyl + hp + wt + am</w:t>
      </w:r>
      <w:r>
        <w:t>.</w:t>
      </w:r>
    </w:p>
    <w:p w:rsidR="00112297" w:rsidRDefault="000C45AF">
      <w:pPr>
        <w:pStyle w:val="SourceCode"/>
      </w:pPr>
      <w:r>
        <w:rPr>
          <w:rStyle w:val="NormalTok0"/>
        </w:rPr>
        <w:t>fitAIC=</w:t>
      </w:r>
      <w:r>
        <w:rPr>
          <w:rStyle w:val="KeywordTok0"/>
        </w:rPr>
        <w:t>extractAIC</w:t>
      </w:r>
      <w:r>
        <w:rPr>
          <w:rStyle w:val="NormalTok0"/>
        </w:rPr>
        <w:t>(</w:t>
      </w:r>
      <w:r>
        <w:rPr>
          <w:rStyle w:val="KeywordTok0"/>
        </w:rPr>
        <w:t>lm</w:t>
      </w:r>
      <w:r>
        <w:rPr>
          <w:rStyle w:val="NormalTok0"/>
        </w:rPr>
        <w:t>(mpg ~</w:t>
      </w:r>
      <w:r>
        <w:rPr>
          <w:rStyle w:val="StringTok0"/>
        </w:rPr>
        <w:t xml:space="preserve"> </w:t>
      </w:r>
      <w:r>
        <w:rPr>
          <w:rStyle w:val="NormalTok0"/>
        </w:rPr>
        <w:t>am, mtcars[,-</w:t>
      </w:r>
      <w:r>
        <w:rPr>
          <w:rStyle w:val="DecValTok0"/>
        </w:rPr>
        <w:t>7</w:t>
      </w:r>
      <w:r>
        <w:rPr>
          <w:rStyle w:val="NormalTok0"/>
        </w:rPr>
        <w:t>]))</w:t>
      </w:r>
      <w:r>
        <w:br/>
      </w:r>
      <w:r>
        <w:rPr>
          <w:rStyle w:val="NormalTok0"/>
        </w:rPr>
        <w:t>allAIC=</w:t>
      </w:r>
      <w:r>
        <w:rPr>
          <w:rStyle w:val="KeywordTok0"/>
        </w:rPr>
        <w:t>extractAIC</w:t>
      </w:r>
      <w:r>
        <w:rPr>
          <w:rStyle w:val="NormalTok0"/>
        </w:rPr>
        <w:t>(</w:t>
      </w:r>
      <w:r>
        <w:rPr>
          <w:rStyle w:val="KeywordTok0"/>
        </w:rPr>
        <w:t>lm</w:t>
      </w:r>
      <w:r>
        <w:rPr>
          <w:rStyle w:val="NormalTok0"/>
        </w:rPr>
        <w:t>(mpg ~</w:t>
      </w:r>
      <w:r>
        <w:rPr>
          <w:rStyle w:val="StringTok0"/>
        </w:rPr>
        <w:t xml:space="preserve"> </w:t>
      </w:r>
      <w:r>
        <w:rPr>
          <w:rStyle w:val="NormalTok0"/>
        </w:rPr>
        <w:t>., mtcars[,-</w:t>
      </w:r>
      <w:r>
        <w:rPr>
          <w:rStyle w:val="DecValTok0"/>
        </w:rPr>
        <w:t>7</w:t>
      </w:r>
      <w:r>
        <w:rPr>
          <w:rStyle w:val="NormalTok0"/>
        </w:rPr>
        <w:t>]))</w:t>
      </w:r>
      <w:r>
        <w:br/>
      </w:r>
      <w:r>
        <w:rPr>
          <w:rStyle w:val="NormalTok0"/>
        </w:rPr>
        <w:t>bestAIC=</w:t>
      </w:r>
      <w:r>
        <w:rPr>
          <w:rStyle w:val="KeywordTok0"/>
        </w:rPr>
        <w:t>extractAIC</w:t>
      </w:r>
      <w:r>
        <w:rPr>
          <w:rStyle w:val="NormalTok0"/>
        </w:rPr>
        <w:t>(</w:t>
      </w:r>
      <w:r>
        <w:rPr>
          <w:rStyle w:val="KeywordTok0"/>
        </w:rPr>
        <w:t>lm</w:t>
      </w:r>
      <w:r>
        <w:rPr>
          <w:rStyle w:val="NormalTok0"/>
        </w:rPr>
        <w:t>(mpg ~</w:t>
      </w:r>
      <w:r>
        <w:rPr>
          <w:rStyle w:val="StringTok0"/>
        </w:rPr>
        <w:t xml:space="preserve"> </w:t>
      </w:r>
      <w:r>
        <w:rPr>
          <w:rStyle w:val="NormalTok0"/>
        </w:rPr>
        <w:t>cyl +</w:t>
      </w:r>
      <w:r>
        <w:rPr>
          <w:rStyle w:val="StringTok0"/>
        </w:rPr>
        <w:t xml:space="preserve"> </w:t>
      </w:r>
      <w:r>
        <w:rPr>
          <w:rStyle w:val="NormalTok0"/>
        </w:rPr>
        <w:t>hp +</w:t>
      </w:r>
      <w:r>
        <w:rPr>
          <w:rStyle w:val="StringTok0"/>
        </w:rPr>
        <w:t xml:space="preserve"> </w:t>
      </w:r>
      <w:r>
        <w:rPr>
          <w:rStyle w:val="NormalTok0"/>
        </w:rPr>
        <w:t>wt +</w:t>
      </w:r>
      <w:r>
        <w:rPr>
          <w:rStyle w:val="StringTok0"/>
        </w:rPr>
        <w:t xml:space="preserve"> </w:t>
      </w:r>
      <w:r>
        <w:rPr>
          <w:rStyle w:val="NormalTok0"/>
        </w:rPr>
        <w:t>am, mtcars[,-</w:t>
      </w:r>
      <w:r>
        <w:rPr>
          <w:rStyle w:val="KeywordTok0"/>
        </w:rPr>
        <w:t>c</w:t>
      </w:r>
      <w:r>
        <w:rPr>
          <w:rStyle w:val="NormalTok0"/>
        </w:rPr>
        <w:t>(</w:t>
      </w:r>
      <w:r>
        <w:rPr>
          <w:rStyle w:val="DecValTok0"/>
        </w:rPr>
        <w:t>7</w:t>
      </w:r>
      <w:r>
        <w:rPr>
          <w:rStyle w:val="NormalTok0"/>
        </w:rPr>
        <w:t>)]))</w:t>
      </w:r>
      <w:r>
        <w:br/>
      </w:r>
      <w:r>
        <w:rPr>
          <w:rStyle w:val="NormalTok0"/>
        </w:rPr>
        <w:t>tblAIC&lt;-</w:t>
      </w:r>
      <w:r>
        <w:rPr>
          <w:rStyle w:val="KeywordTok0"/>
        </w:rPr>
        <w:t>as.data.frame</w:t>
      </w:r>
      <w:r>
        <w:rPr>
          <w:rStyle w:val="NormalTok0"/>
        </w:rPr>
        <w:t>(</w:t>
      </w:r>
      <w:r>
        <w:rPr>
          <w:rStyle w:val="KeywordTok0"/>
        </w:rPr>
        <w:t>rbind</w:t>
      </w:r>
      <w:r>
        <w:rPr>
          <w:rStyle w:val="NormalTok0"/>
        </w:rPr>
        <w:t>(</w:t>
      </w:r>
      <w:r>
        <w:rPr>
          <w:rStyle w:val="StringTok0"/>
        </w:rPr>
        <w:t>"mpg ~ am"</w:t>
      </w:r>
      <w:r>
        <w:rPr>
          <w:rStyle w:val="NormalTok0"/>
        </w:rPr>
        <w:t>=</w:t>
      </w:r>
      <w:r>
        <w:rPr>
          <w:rStyle w:val="StringTok0"/>
        </w:rPr>
        <w:t xml:space="preserve"> </w:t>
      </w:r>
      <w:r>
        <w:rPr>
          <w:rStyle w:val="NormalTok0"/>
        </w:rPr>
        <w:t>fitAIC[</w:t>
      </w:r>
      <w:r>
        <w:rPr>
          <w:rStyle w:val="DecValTok0"/>
        </w:rPr>
        <w:t>2</w:t>
      </w:r>
      <w:r>
        <w:rPr>
          <w:rStyle w:val="NormalTok0"/>
        </w:rPr>
        <w:t>],</w:t>
      </w:r>
      <w:r>
        <w:rPr>
          <w:rStyle w:val="StringTok0"/>
        </w:rPr>
        <w:t>"mpg ~ ."</w:t>
      </w:r>
      <w:r>
        <w:rPr>
          <w:rStyle w:val="NormalTok0"/>
        </w:rPr>
        <w:t xml:space="preserve"> =</w:t>
      </w:r>
      <w:r>
        <w:rPr>
          <w:rStyle w:val="StringTok0"/>
        </w:rPr>
        <w:t xml:space="preserve"> </w:t>
      </w:r>
      <w:r>
        <w:rPr>
          <w:rStyle w:val="NormalTok0"/>
        </w:rPr>
        <w:t>allAIC[</w:t>
      </w:r>
      <w:r>
        <w:rPr>
          <w:rStyle w:val="DecValTok0"/>
        </w:rPr>
        <w:t>2</w:t>
      </w:r>
      <w:r>
        <w:rPr>
          <w:rStyle w:val="NormalTok0"/>
        </w:rPr>
        <w:t>],</w:t>
      </w:r>
      <w:r>
        <w:rPr>
          <w:rStyle w:val="StringTok0"/>
        </w:rPr>
        <w:t>"mpg ~ cyl + hp + wt + am"</w:t>
      </w:r>
      <w:r>
        <w:rPr>
          <w:rStyle w:val="NormalTok0"/>
        </w:rPr>
        <w:t xml:space="preserve"> =</w:t>
      </w:r>
      <w:r>
        <w:rPr>
          <w:rStyle w:val="StringTok0"/>
        </w:rPr>
        <w:t xml:space="preserve"> </w:t>
      </w:r>
      <w:r>
        <w:rPr>
          <w:rStyle w:val="NormalTok0"/>
        </w:rPr>
        <w:t>bestAIC[</w:t>
      </w:r>
      <w:r>
        <w:rPr>
          <w:rStyle w:val="DecValTok0"/>
        </w:rPr>
        <w:t>2</w:t>
      </w:r>
      <w:r>
        <w:rPr>
          <w:rStyle w:val="NormalTok0"/>
        </w:rPr>
        <w:t>]))</w:t>
      </w:r>
      <w:r>
        <w:br/>
      </w:r>
      <w:r>
        <w:rPr>
          <w:rStyle w:val="KeywordTok0"/>
        </w:rPr>
        <w:t>names</w:t>
      </w:r>
      <w:r>
        <w:rPr>
          <w:rStyle w:val="NormalTok0"/>
        </w:rPr>
        <w:t>(tblAIC)&lt;-</w:t>
      </w:r>
      <w:r>
        <w:rPr>
          <w:rStyle w:val="StringTok0"/>
        </w:rPr>
        <w:t>"AIC"</w:t>
      </w:r>
      <w:r>
        <w:br/>
      </w:r>
      <w:r>
        <w:rPr>
          <w:rStyle w:val="KeywordTok0"/>
        </w:rPr>
        <w:t>kable</w:t>
      </w:r>
      <w:r>
        <w:rPr>
          <w:rStyle w:val="NormalTok0"/>
        </w:rPr>
        <w:t xml:space="preserve">(tblAIC, </w:t>
      </w:r>
      <w:r>
        <w:rPr>
          <w:rStyle w:val="DataTypeTok0"/>
        </w:rPr>
        <w:t>caption =</w:t>
      </w:r>
      <w:r>
        <w:rPr>
          <w:rStyle w:val="NormalTok0"/>
        </w:rPr>
        <w:t xml:space="preserve"> </w:t>
      </w:r>
      <w:r>
        <w:rPr>
          <w:rStyle w:val="StringTok0"/>
        </w:rPr>
        <w:t>"Comparison of AIC Values of Three Models"</w:t>
      </w:r>
      <w:r>
        <w:rPr>
          <w:rStyle w:val="NormalTok0"/>
        </w:rPr>
        <w:t>)</w:t>
      </w:r>
    </w:p>
    <w:tbl>
      <w:tblPr>
        <w:tblW w:w="0" w:type="pct"/>
        <w:tblLook w:val="04A0" w:firstRow="1" w:lastRow="0" w:firstColumn="1" w:lastColumn="0" w:noHBand="0" w:noVBand="1"/>
        <w:tblCaption w:val="Comparison of AIC Values of Three Models"/>
      </w:tblPr>
      <w:tblGrid>
        <w:gridCol w:w="2371"/>
        <w:gridCol w:w="1143"/>
      </w:tblGrid>
      <w:tr w:rsidR="00112297">
        <w:tc>
          <w:tcPr>
            <w:tcW w:w="0" w:type="auto"/>
            <w:tcBorders>
              <w:bottom w:val="single" w:sz="0" w:space="0" w:color="auto"/>
            </w:tcBorders>
            <w:vAlign w:val="bottom"/>
          </w:tcPr>
          <w:p w:rsidR="00112297" w:rsidRDefault="00112297">
            <w:pPr>
              <w:pStyle w:val="Compact"/>
            </w:pPr>
          </w:p>
        </w:tc>
        <w:tc>
          <w:tcPr>
            <w:tcW w:w="0" w:type="auto"/>
            <w:tcBorders>
              <w:bottom w:val="single" w:sz="0" w:space="0" w:color="auto"/>
            </w:tcBorders>
            <w:vAlign w:val="bottom"/>
          </w:tcPr>
          <w:p w:rsidR="00112297" w:rsidRDefault="000C45AF">
            <w:pPr>
              <w:pStyle w:val="Compact"/>
              <w:jc w:val="right"/>
            </w:pPr>
            <w:r>
              <w:t>AIC</w:t>
            </w:r>
          </w:p>
        </w:tc>
      </w:tr>
      <w:tr w:rsidR="00112297">
        <w:tc>
          <w:tcPr>
            <w:tcW w:w="0" w:type="auto"/>
          </w:tcPr>
          <w:p w:rsidR="00112297" w:rsidRDefault="000C45AF">
            <w:pPr>
              <w:pStyle w:val="Compact"/>
            </w:pPr>
            <w:r>
              <w:t>mpg ~ am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103.67231</w:t>
            </w:r>
          </w:p>
        </w:tc>
      </w:tr>
      <w:tr w:rsidR="00112297">
        <w:tc>
          <w:tcPr>
            <w:tcW w:w="0" w:type="auto"/>
          </w:tcPr>
          <w:p w:rsidR="00112297" w:rsidRDefault="000C45AF">
            <w:pPr>
              <w:pStyle w:val="Compact"/>
            </w:pPr>
            <w:r>
              <w:t>mpg ~ .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74.73161</w:t>
            </w:r>
          </w:p>
        </w:tc>
      </w:tr>
      <w:tr w:rsidR="00112297">
        <w:tc>
          <w:tcPr>
            <w:tcW w:w="0" w:type="auto"/>
          </w:tcPr>
          <w:p w:rsidR="00112297" w:rsidRDefault="000C45AF">
            <w:pPr>
              <w:pStyle w:val="Compact"/>
            </w:pPr>
            <w:r>
              <w:t>mpg ~ cyl + hp + wt + am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61.65483</w:t>
            </w:r>
          </w:p>
        </w:tc>
      </w:tr>
    </w:tbl>
    <w:p w:rsidR="00112297" w:rsidRDefault="000C45AF">
      <w:pPr>
        <w:pStyle w:val="TableCaption"/>
      </w:pPr>
      <w:r>
        <w:t>Comparison of AIC Values of Three Models</w:t>
      </w:r>
    </w:p>
    <w:p w:rsidR="00112297" w:rsidRDefault="000C45AF">
      <w:r>
        <w:t>The model which includes: mpg</w:t>
      </w:r>
      <w:r>
        <w:rPr>
          <w:rStyle w:val="VerbatimChar"/>
        </w:rPr>
        <w:t>~</w:t>
      </w:r>
      <w:r>
        <w:t xml:space="preserve">cyl + hp + wt + am has the lowest AIC value of 61.654829 and is recommended as the best fit by the step analysis. A summary of the best fit model coefficients confirm we are moving in the right direction. The net influence of the </w:t>
      </w:r>
      <w:r>
        <w:rPr>
          <w:rStyle w:val="VerbatimChar"/>
        </w:rPr>
        <w:t>am</w:t>
      </w:r>
      <w:r>
        <w:t xml:space="preserve"> variable when </w:t>
      </w:r>
      <w:r>
        <w:rPr>
          <w:rStyle w:val="VerbatimChar"/>
        </w:rPr>
        <w:t>am</w:t>
      </w:r>
      <w:r>
        <w:t xml:space="preserve"> = 1 (m</w:t>
      </w:r>
      <w:r>
        <w:t>anual transmission) is 1.809. We will continue to test this model against the others.</w:t>
      </w:r>
    </w:p>
    <w:tbl>
      <w:tblPr>
        <w:tblW w:w="0" w:type="pct"/>
        <w:tblLook w:val="04A0" w:firstRow="1" w:lastRow="0" w:firstColumn="1" w:lastColumn="0" w:noHBand="0" w:noVBand="1"/>
      </w:tblPr>
      <w:tblGrid>
        <w:gridCol w:w="1158"/>
        <w:gridCol w:w="1254"/>
        <w:gridCol w:w="1143"/>
        <w:gridCol w:w="1143"/>
        <w:gridCol w:w="1143"/>
      </w:tblGrid>
      <w:tr w:rsidR="00112297">
        <w:tc>
          <w:tcPr>
            <w:tcW w:w="0" w:type="auto"/>
            <w:tcBorders>
              <w:bottom w:val="single" w:sz="0" w:space="0" w:color="auto"/>
            </w:tcBorders>
            <w:vAlign w:val="bottom"/>
          </w:tcPr>
          <w:p w:rsidR="00112297" w:rsidRDefault="00112297">
            <w:pPr>
              <w:pStyle w:val="Compact"/>
            </w:pPr>
          </w:p>
        </w:tc>
        <w:tc>
          <w:tcPr>
            <w:tcW w:w="0" w:type="auto"/>
            <w:tcBorders>
              <w:bottom w:val="single" w:sz="0" w:space="0" w:color="auto"/>
            </w:tcBorders>
            <w:vAlign w:val="bottom"/>
          </w:tcPr>
          <w:p w:rsidR="00112297" w:rsidRDefault="000C45AF">
            <w:pPr>
              <w:pStyle w:val="Compact"/>
              <w:jc w:val="right"/>
            </w:pPr>
            <w:r>
              <w:t>Estimate</w:t>
            </w:r>
          </w:p>
        </w:tc>
        <w:tc>
          <w:tcPr>
            <w:tcW w:w="0" w:type="auto"/>
            <w:tcBorders>
              <w:bottom w:val="single" w:sz="0" w:space="0" w:color="auto"/>
            </w:tcBorders>
            <w:vAlign w:val="bottom"/>
          </w:tcPr>
          <w:p w:rsidR="00112297" w:rsidRDefault="000C45AF">
            <w:pPr>
              <w:pStyle w:val="Compact"/>
              <w:jc w:val="right"/>
            </w:pPr>
            <w:r>
              <w:t>Std. Error</w:t>
            </w:r>
          </w:p>
        </w:tc>
        <w:tc>
          <w:tcPr>
            <w:tcW w:w="0" w:type="auto"/>
            <w:tcBorders>
              <w:bottom w:val="single" w:sz="0" w:space="0" w:color="auto"/>
            </w:tcBorders>
            <w:vAlign w:val="bottom"/>
          </w:tcPr>
          <w:p w:rsidR="00112297" w:rsidRDefault="000C45AF">
            <w:pPr>
              <w:pStyle w:val="Compact"/>
              <w:jc w:val="right"/>
            </w:pPr>
            <w:r>
              <w:t>t value</w:t>
            </w:r>
          </w:p>
        </w:tc>
        <w:tc>
          <w:tcPr>
            <w:tcW w:w="0" w:type="auto"/>
            <w:tcBorders>
              <w:bottom w:val="single" w:sz="0" w:space="0" w:color="auto"/>
            </w:tcBorders>
            <w:vAlign w:val="bottom"/>
          </w:tcPr>
          <w:p w:rsidR="00112297" w:rsidRDefault="000C45AF">
            <w:pPr>
              <w:pStyle w:val="Compact"/>
              <w:jc w:val="right"/>
            </w:pPr>
            <w:r>
              <w:t>Pr(&gt;|t|)</w:t>
            </w:r>
          </w:p>
        </w:tc>
      </w:tr>
      <w:tr w:rsidR="00112297">
        <w:tc>
          <w:tcPr>
            <w:tcW w:w="0" w:type="auto"/>
          </w:tcPr>
          <w:p w:rsidR="00112297" w:rsidRDefault="000C45AF">
            <w:pPr>
              <w:pStyle w:val="Compact"/>
            </w:pPr>
            <w:r>
              <w:t>(Intercept)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33.7083239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2.6048862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12.940421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0.0000000</w:t>
            </w:r>
          </w:p>
        </w:tc>
      </w:tr>
      <w:tr w:rsidR="00112297">
        <w:tc>
          <w:tcPr>
            <w:tcW w:w="0" w:type="auto"/>
          </w:tcPr>
          <w:p w:rsidR="00112297" w:rsidRDefault="000C45AF">
            <w:pPr>
              <w:pStyle w:val="Compact"/>
            </w:pPr>
            <w:r>
              <w:t>cyl6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-3.0313445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1.4072835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-2.154040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0.0406827</w:t>
            </w:r>
          </w:p>
        </w:tc>
      </w:tr>
      <w:tr w:rsidR="00112297">
        <w:tc>
          <w:tcPr>
            <w:tcW w:w="0" w:type="auto"/>
          </w:tcPr>
          <w:p w:rsidR="00112297" w:rsidRDefault="000C45AF">
            <w:pPr>
              <w:pStyle w:val="Compact"/>
            </w:pPr>
            <w:r>
              <w:t>cyl8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-2.1636753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2.2842517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-0.947214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0.3522509</w:t>
            </w:r>
          </w:p>
        </w:tc>
      </w:tr>
      <w:tr w:rsidR="00112297">
        <w:tc>
          <w:tcPr>
            <w:tcW w:w="0" w:type="auto"/>
          </w:tcPr>
          <w:p w:rsidR="00112297" w:rsidRDefault="000C45AF">
            <w:pPr>
              <w:pStyle w:val="Compact"/>
            </w:pPr>
            <w:r>
              <w:t>hp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-0.0321094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0.0136926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-2.345025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0.0269346</w:t>
            </w:r>
          </w:p>
        </w:tc>
      </w:tr>
      <w:tr w:rsidR="00112297">
        <w:tc>
          <w:tcPr>
            <w:tcW w:w="0" w:type="auto"/>
          </w:tcPr>
          <w:p w:rsidR="00112297" w:rsidRDefault="000C45AF">
            <w:pPr>
              <w:pStyle w:val="Compact"/>
            </w:pPr>
            <w:r>
              <w:t>wt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-2.4968294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0.8855878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-2.819404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0.0090814</w:t>
            </w:r>
          </w:p>
        </w:tc>
      </w:tr>
      <w:tr w:rsidR="00112297">
        <w:tc>
          <w:tcPr>
            <w:tcW w:w="0" w:type="auto"/>
          </w:tcPr>
          <w:p w:rsidR="00112297" w:rsidRDefault="000C45AF">
            <w:pPr>
              <w:pStyle w:val="Compact"/>
            </w:pPr>
            <w:r>
              <w:t>amManual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1.8092114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1.3963045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1.295714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0.2064597</w:t>
            </w:r>
          </w:p>
        </w:tc>
      </w:tr>
    </w:tbl>
    <w:p w:rsidR="00112297" w:rsidRDefault="000C45AF">
      <w:pPr>
        <w:pStyle w:val="Heading2"/>
      </w:pPr>
      <w:bookmarkStart w:id="8" w:name="analysis-of-variance"/>
      <w:bookmarkEnd w:id="8"/>
      <w:r>
        <w:t>Analysis of Variance</w:t>
      </w:r>
    </w:p>
    <w:p w:rsidR="00112297" w:rsidRDefault="000C45AF">
      <w:r>
        <w:t xml:space="preserve">An analysis of variance shows us that number of </w:t>
      </w:r>
      <w:r>
        <w:rPr>
          <w:rStyle w:val="VerbatimChar"/>
        </w:rPr>
        <w:t>cyl</w:t>
      </w:r>
      <w:r>
        <w:t xml:space="preserve">, </w:t>
      </w:r>
      <w:r>
        <w:rPr>
          <w:rStyle w:val="VerbatimChar"/>
        </w:rPr>
        <w:t>wt</w:t>
      </w:r>
      <w:r>
        <w:t xml:space="preserve"> and </w:t>
      </w:r>
      <w:r>
        <w:rPr>
          <w:rStyle w:val="VerbatimChar"/>
        </w:rPr>
        <w:t>disp</w:t>
      </w:r>
      <w:r>
        <w:t xml:space="preserve"> </w:t>
      </w:r>
      <w:r>
        <w:t xml:space="preserve">are significant at a 95% confidence level, while the p-value of </w:t>
      </w:r>
      <w:r>
        <w:rPr>
          <w:rStyle w:val="VerbatimChar"/>
        </w:rPr>
        <w:t>hp</w:t>
      </w:r>
      <w:r>
        <w:t xml:space="preserve"> is higher than .05 indicating we </w:t>
      </w:r>
      <w:r>
        <w:rPr>
          <w:i/>
        </w:rPr>
        <w:t>might</w:t>
      </w:r>
      <w:r>
        <w:t xml:space="preserve"> reject it as a significant factor.</w:t>
      </w:r>
    </w:p>
    <w:p w:rsidR="00112297" w:rsidRDefault="000C45AF">
      <w:pPr>
        <w:pStyle w:val="SourceCode"/>
      </w:pPr>
      <w:r>
        <w:rPr>
          <w:rStyle w:val="KeywordTok0"/>
        </w:rPr>
        <w:t>kable</w:t>
      </w:r>
      <w:r>
        <w:rPr>
          <w:rStyle w:val="NormalTok0"/>
        </w:rPr>
        <w:t>(</w:t>
      </w:r>
      <w:r>
        <w:rPr>
          <w:rStyle w:val="KeywordTok0"/>
        </w:rPr>
        <w:t>as.data.frame</w:t>
      </w:r>
      <w:r>
        <w:rPr>
          <w:rStyle w:val="NormalTok0"/>
        </w:rPr>
        <w:t>(</w:t>
      </w:r>
      <w:r>
        <w:rPr>
          <w:rStyle w:val="KeywordTok0"/>
        </w:rPr>
        <w:t>summary</w:t>
      </w:r>
      <w:r>
        <w:rPr>
          <w:rStyle w:val="NormalTok0"/>
        </w:rPr>
        <w:t>(</w:t>
      </w:r>
      <w:r>
        <w:rPr>
          <w:rStyle w:val="KeywordTok0"/>
        </w:rPr>
        <w:t>aov</w:t>
      </w:r>
      <w:r>
        <w:rPr>
          <w:rStyle w:val="NormalTok0"/>
        </w:rPr>
        <w:t>(mpg~., data))[[</w:t>
      </w:r>
      <w:r>
        <w:rPr>
          <w:rStyle w:val="DecValTok0"/>
        </w:rPr>
        <w:t>1</w:t>
      </w:r>
      <w:r>
        <w:rPr>
          <w:rStyle w:val="NormalTok0"/>
        </w:rPr>
        <w:t>]]))</w:t>
      </w:r>
    </w:p>
    <w:tbl>
      <w:tblPr>
        <w:tblW w:w="0" w:type="pct"/>
        <w:tblLook w:val="04A0" w:firstRow="1" w:lastRow="0" w:firstColumn="1" w:lastColumn="0" w:noHBand="0" w:noVBand="1"/>
      </w:tblPr>
      <w:tblGrid>
        <w:gridCol w:w="1039"/>
        <w:gridCol w:w="438"/>
        <w:gridCol w:w="1254"/>
        <w:gridCol w:w="1254"/>
        <w:gridCol w:w="1254"/>
        <w:gridCol w:w="1143"/>
      </w:tblGrid>
      <w:tr w:rsidR="00112297">
        <w:tc>
          <w:tcPr>
            <w:tcW w:w="0" w:type="auto"/>
            <w:tcBorders>
              <w:bottom w:val="single" w:sz="0" w:space="0" w:color="auto"/>
            </w:tcBorders>
            <w:vAlign w:val="bottom"/>
          </w:tcPr>
          <w:p w:rsidR="00112297" w:rsidRDefault="00112297">
            <w:pPr>
              <w:pStyle w:val="Compact"/>
            </w:pPr>
          </w:p>
        </w:tc>
        <w:tc>
          <w:tcPr>
            <w:tcW w:w="0" w:type="auto"/>
            <w:tcBorders>
              <w:bottom w:val="single" w:sz="0" w:space="0" w:color="auto"/>
            </w:tcBorders>
            <w:vAlign w:val="bottom"/>
          </w:tcPr>
          <w:p w:rsidR="00112297" w:rsidRDefault="000C45AF">
            <w:pPr>
              <w:pStyle w:val="Compact"/>
              <w:jc w:val="right"/>
            </w:pPr>
            <w:r>
              <w:t>Df</w:t>
            </w:r>
          </w:p>
        </w:tc>
        <w:tc>
          <w:tcPr>
            <w:tcW w:w="0" w:type="auto"/>
            <w:tcBorders>
              <w:bottom w:val="single" w:sz="0" w:space="0" w:color="auto"/>
            </w:tcBorders>
            <w:vAlign w:val="bottom"/>
          </w:tcPr>
          <w:p w:rsidR="00112297" w:rsidRDefault="000C45AF">
            <w:pPr>
              <w:pStyle w:val="Compact"/>
              <w:jc w:val="right"/>
            </w:pPr>
            <w:r>
              <w:t>Sum Sq</w:t>
            </w:r>
          </w:p>
        </w:tc>
        <w:tc>
          <w:tcPr>
            <w:tcW w:w="0" w:type="auto"/>
            <w:tcBorders>
              <w:bottom w:val="single" w:sz="0" w:space="0" w:color="auto"/>
            </w:tcBorders>
            <w:vAlign w:val="bottom"/>
          </w:tcPr>
          <w:p w:rsidR="00112297" w:rsidRDefault="000C45AF">
            <w:pPr>
              <w:pStyle w:val="Compact"/>
              <w:jc w:val="right"/>
            </w:pPr>
            <w:r>
              <w:t>Mean Sq</w:t>
            </w:r>
          </w:p>
        </w:tc>
        <w:tc>
          <w:tcPr>
            <w:tcW w:w="0" w:type="auto"/>
            <w:tcBorders>
              <w:bottom w:val="single" w:sz="0" w:space="0" w:color="auto"/>
            </w:tcBorders>
            <w:vAlign w:val="bottom"/>
          </w:tcPr>
          <w:p w:rsidR="00112297" w:rsidRDefault="000C45AF">
            <w:pPr>
              <w:pStyle w:val="Compact"/>
              <w:jc w:val="right"/>
            </w:pPr>
            <w:r>
              <w:t>F value</w:t>
            </w:r>
          </w:p>
        </w:tc>
        <w:tc>
          <w:tcPr>
            <w:tcW w:w="0" w:type="auto"/>
            <w:tcBorders>
              <w:bottom w:val="single" w:sz="0" w:space="0" w:color="auto"/>
            </w:tcBorders>
            <w:vAlign w:val="bottom"/>
          </w:tcPr>
          <w:p w:rsidR="00112297" w:rsidRDefault="000C45AF">
            <w:pPr>
              <w:pStyle w:val="Compact"/>
              <w:jc w:val="right"/>
            </w:pPr>
            <w:r>
              <w:t>Pr(&gt;F)</w:t>
            </w:r>
          </w:p>
        </w:tc>
      </w:tr>
      <w:tr w:rsidR="00112297">
        <w:tc>
          <w:tcPr>
            <w:tcW w:w="0" w:type="auto"/>
          </w:tcPr>
          <w:p w:rsidR="00112297" w:rsidRDefault="000C45AF">
            <w:pPr>
              <w:pStyle w:val="Compact"/>
            </w:pPr>
            <w:r>
              <w:lastRenderedPageBreak/>
              <w:t>cyl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2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824.784590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412.392295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54.2425208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0.0000001</w:t>
            </w:r>
          </w:p>
        </w:tc>
      </w:tr>
      <w:tr w:rsidR="00112297">
        <w:tc>
          <w:tcPr>
            <w:tcW w:w="0" w:type="auto"/>
          </w:tcPr>
          <w:p w:rsidR="00112297" w:rsidRDefault="000C45AF">
            <w:pPr>
              <w:pStyle w:val="Compact"/>
            </w:pPr>
            <w:r>
              <w:t>disp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1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57.642804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57.642804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7.5818366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0.0141316</w:t>
            </w:r>
          </w:p>
        </w:tc>
      </w:tr>
      <w:tr w:rsidR="00112297">
        <w:tc>
          <w:tcPr>
            <w:tcW w:w="0" w:type="auto"/>
          </w:tcPr>
          <w:p w:rsidR="00112297" w:rsidRDefault="000C45AF">
            <w:pPr>
              <w:pStyle w:val="Compact"/>
            </w:pPr>
            <w:r>
              <w:t>hp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1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18.502205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18.502205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2.4336203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0.1383175</w:t>
            </w:r>
          </w:p>
        </w:tc>
      </w:tr>
      <w:tr w:rsidR="00112297">
        <w:tc>
          <w:tcPr>
            <w:tcW w:w="0" w:type="auto"/>
          </w:tcPr>
          <w:p w:rsidR="00112297" w:rsidRDefault="000C45AF">
            <w:pPr>
              <w:pStyle w:val="Compact"/>
            </w:pPr>
            <w:r>
              <w:t>drat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1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11.914476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11.914476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1.5671272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0.2286170</w:t>
            </w:r>
          </w:p>
        </w:tc>
      </w:tr>
      <w:tr w:rsidR="00112297">
        <w:tc>
          <w:tcPr>
            <w:tcW w:w="0" w:type="auto"/>
          </w:tcPr>
          <w:p w:rsidR="00112297" w:rsidRDefault="000C45AF">
            <w:pPr>
              <w:pStyle w:val="Compact"/>
            </w:pPr>
            <w:r>
              <w:t>wt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1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55.786898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55.786898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7.3377268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0.0154894</w:t>
            </w:r>
          </w:p>
        </w:tc>
      </w:tr>
      <w:tr w:rsidR="00112297">
        <w:tc>
          <w:tcPr>
            <w:tcW w:w="0" w:type="auto"/>
          </w:tcPr>
          <w:p w:rsidR="00112297" w:rsidRDefault="000C45AF">
            <w:pPr>
              <w:pStyle w:val="Compact"/>
            </w:pPr>
            <w:r>
              <w:t>vs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1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1.391962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1.391962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0.1830867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0.6744376</w:t>
            </w:r>
          </w:p>
        </w:tc>
      </w:tr>
      <w:tr w:rsidR="00112297">
        <w:tc>
          <w:tcPr>
            <w:tcW w:w="0" w:type="auto"/>
          </w:tcPr>
          <w:p w:rsidR="00112297" w:rsidRDefault="000C45AF">
            <w:pPr>
              <w:pStyle w:val="Compact"/>
            </w:pPr>
            <w:r>
              <w:t>am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1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13.368787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13.368787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1.7584147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0.2034425</w:t>
            </w:r>
          </w:p>
        </w:tc>
      </w:tr>
      <w:tr w:rsidR="00112297">
        <w:tc>
          <w:tcPr>
            <w:tcW w:w="0" w:type="auto"/>
          </w:tcPr>
          <w:p w:rsidR="00112297" w:rsidRDefault="000C45AF">
            <w:pPr>
              <w:pStyle w:val="Compact"/>
            </w:pPr>
            <w:r>
              <w:t>gear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2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3.390542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1.695271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0.2229813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0.8025747</w:t>
            </w:r>
          </w:p>
        </w:tc>
      </w:tr>
      <w:tr w:rsidR="00112297">
        <w:tc>
          <w:tcPr>
            <w:tcW w:w="0" w:type="auto"/>
          </w:tcPr>
          <w:p w:rsidR="00112297" w:rsidRDefault="000C45AF">
            <w:pPr>
              <w:pStyle w:val="Compact"/>
            </w:pPr>
            <w:r>
              <w:t>carb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5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17.620932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3.524186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0.4635410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0.7976639</w:t>
            </w:r>
          </w:p>
        </w:tc>
      </w:tr>
      <w:tr w:rsidR="00112297">
        <w:tc>
          <w:tcPr>
            <w:tcW w:w="0" w:type="auto"/>
          </w:tcPr>
          <w:p w:rsidR="00112297" w:rsidRDefault="000C45AF">
            <w:pPr>
              <w:pStyle w:val="Compact"/>
            </w:pPr>
            <w:r>
              <w:t>Residuals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16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121.643991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7.602749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NA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NA</w:t>
            </w:r>
          </w:p>
        </w:tc>
      </w:tr>
    </w:tbl>
    <w:p w:rsidR="00112297" w:rsidRDefault="000C45AF">
      <w:r>
        <w:t xml:space="preserve">The next step in finding out how closely correlated these confounding variables are. A correlation matrix (figure X) shows that </w:t>
      </w:r>
      <w:r>
        <w:rPr>
          <w:rStyle w:val="VerbatimChar"/>
        </w:rPr>
        <w:t>disp</w:t>
      </w:r>
      <w:r>
        <w:t xml:space="preserve"> and </w:t>
      </w:r>
      <w:r>
        <w:rPr>
          <w:rStyle w:val="VerbatimChar"/>
        </w:rPr>
        <w:t>cyl</w:t>
      </w:r>
      <w:r>
        <w:t xml:space="preserve"> have a correlation of 90% while </w:t>
      </w:r>
      <w:r>
        <w:rPr>
          <w:rStyle w:val="VerbatimChar"/>
        </w:rPr>
        <w:t>wt</w:t>
      </w:r>
      <w:r>
        <w:t xml:space="preserve"> and </w:t>
      </w:r>
      <w:r>
        <w:rPr>
          <w:rStyle w:val="VerbatimChar"/>
        </w:rPr>
        <w:t>disp</w:t>
      </w:r>
      <w:r>
        <w:t xml:space="preserve"> are 89%. Both show significantly lower p-values so it is possible that </w:t>
      </w:r>
      <w:r>
        <w:t xml:space="preserve">including </w:t>
      </w:r>
      <w:r>
        <w:rPr>
          <w:rStyle w:val="VerbatimChar"/>
        </w:rPr>
        <w:t>disp</w:t>
      </w:r>
      <w:r>
        <w:t xml:space="preserve"> to a model might result in "overfit."</w:t>
      </w:r>
    </w:p>
    <w:p w:rsidR="00112297" w:rsidRDefault="000C45AF">
      <w:pPr>
        <w:pStyle w:val="SourceCode"/>
      </w:pPr>
      <w:r>
        <w:rPr>
          <w:rStyle w:val="KeywordTok0"/>
        </w:rPr>
        <w:t>kable</w:t>
      </w:r>
      <w:r>
        <w:rPr>
          <w:rStyle w:val="NormalTok0"/>
        </w:rPr>
        <w:t xml:space="preserve">(c4, </w:t>
      </w:r>
      <w:r>
        <w:rPr>
          <w:rStyle w:val="DataTypeTok0"/>
        </w:rPr>
        <w:t>caption =</w:t>
      </w:r>
      <w:r>
        <w:rPr>
          <w:rStyle w:val="NormalTok0"/>
        </w:rPr>
        <w:t xml:space="preserve"> </w:t>
      </w:r>
      <w:r>
        <w:rPr>
          <w:rStyle w:val="StringTok0"/>
        </w:rPr>
        <w:t>"Correlation among variables with lowest p-value in analysis of variance model"</w:t>
      </w:r>
      <w:r>
        <w:rPr>
          <w:rStyle w:val="NormalTok0"/>
        </w:rPr>
        <w:t>)</w:t>
      </w:r>
    </w:p>
    <w:tbl>
      <w:tblPr>
        <w:tblW w:w="0" w:type="pct"/>
        <w:tblLook w:val="04A0" w:firstRow="1" w:lastRow="0" w:firstColumn="1" w:lastColumn="0" w:noHBand="0" w:noVBand="1"/>
        <w:tblCaption w:val="Correlation among variables with lowest p-value in analysis of variance model"/>
      </w:tblPr>
      <w:tblGrid>
        <w:gridCol w:w="1049"/>
        <w:gridCol w:w="1167"/>
      </w:tblGrid>
      <w:tr w:rsidR="00112297">
        <w:tc>
          <w:tcPr>
            <w:tcW w:w="0" w:type="auto"/>
            <w:tcBorders>
              <w:bottom w:val="single" w:sz="0" w:space="0" w:color="auto"/>
            </w:tcBorders>
            <w:vAlign w:val="bottom"/>
          </w:tcPr>
          <w:p w:rsidR="00112297" w:rsidRDefault="00112297">
            <w:pPr>
              <w:pStyle w:val="Compact"/>
            </w:pPr>
          </w:p>
        </w:tc>
        <w:tc>
          <w:tcPr>
            <w:tcW w:w="0" w:type="auto"/>
            <w:tcBorders>
              <w:bottom w:val="single" w:sz="0" w:space="0" w:color="auto"/>
            </w:tcBorders>
            <w:vAlign w:val="bottom"/>
          </w:tcPr>
          <w:p w:rsidR="00112297" w:rsidRDefault="000C45AF">
            <w:pPr>
              <w:pStyle w:val="Compact"/>
              <w:jc w:val="right"/>
            </w:pPr>
            <w:r>
              <w:t>correlation</w:t>
            </w:r>
          </w:p>
        </w:tc>
      </w:tr>
      <w:tr w:rsidR="00112297">
        <w:tc>
          <w:tcPr>
            <w:tcW w:w="0" w:type="auto"/>
          </w:tcPr>
          <w:p w:rsidR="00112297" w:rsidRDefault="000C45AF">
            <w:pPr>
              <w:pStyle w:val="Compact"/>
            </w:pPr>
            <w:r>
              <w:t>wt &amp; cyl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0.7824958</w:t>
            </w:r>
          </w:p>
        </w:tc>
      </w:tr>
      <w:tr w:rsidR="00112297">
        <w:tc>
          <w:tcPr>
            <w:tcW w:w="0" w:type="auto"/>
          </w:tcPr>
          <w:p w:rsidR="00112297" w:rsidRDefault="000C45AF">
            <w:pPr>
              <w:pStyle w:val="Compact"/>
            </w:pPr>
            <w:r>
              <w:t>wt &amp; disp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0.8879799</w:t>
            </w:r>
          </w:p>
        </w:tc>
      </w:tr>
      <w:tr w:rsidR="00112297">
        <w:tc>
          <w:tcPr>
            <w:tcW w:w="0" w:type="auto"/>
          </w:tcPr>
          <w:p w:rsidR="00112297" w:rsidRDefault="000C45AF">
            <w:pPr>
              <w:pStyle w:val="Compact"/>
            </w:pPr>
            <w:r>
              <w:t>cyl &amp; disp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0.9020329</w:t>
            </w:r>
          </w:p>
        </w:tc>
      </w:tr>
    </w:tbl>
    <w:p w:rsidR="00112297" w:rsidRDefault="000C45AF">
      <w:pPr>
        <w:pStyle w:val="TableCaption"/>
      </w:pPr>
      <w:r>
        <w:t>Correlation among variables with lowest p-value in analysis of variance model</w:t>
      </w:r>
    </w:p>
    <w:p w:rsidR="00112297" w:rsidRDefault="000C45AF">
      <w:r>
        <w:t xml:space="preserve">We compare several models to determine which one is truly "best" and the fourth model which retains </w:t>
      </w:r>
      <w:r>
        <w:rPr>
          <w:rStyle w:val="VerbatimChar"/>
        </w:rPr>
        <w:t>hp</w:t>
      </w:r>
      <w:r>
        <w:t xml:space="preserve"> does have the highest 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</w:rPr>
              <m:t>R</m:t>
            </m:r>
          </m:e>
          <m:sup>
            <m:r>
              <m:rPr>
                <m:sty m:val="p"/>
              </m:rPr>
              <w:rPr>
                <w:rFonts w:ascii="Cambria Math" w:hAnsi="Cambria Math"/>
              </w:rPr>
              <m:t>2</m:t>
            </m:r>
          </m:sup>
        </m:sSup>
      </m:oMath>
      <w:r>
        <w:t xml:space="preserve">: 0.8400875, accounting for 84% of the variability </w:t>
      </w:r>
      <w:r>
        <w:t>in fuel efficiency.</w:t>
      </w:r>
    </w:p>
    <w:p w:rsidR="00112297" w:rsidRDefault="000C45AF">
      <w:pPr>
        <w:pStyle w:val="SourceCode"/>
      </w:pPr>
      <w:r>
        <w:rPr>
          <w:rStyle w:val="KeywordTok0"/>
        </w:rPr>
        <w:t>kable</w:t>
      </w:r>
      <w:r>
        <w:rPr>
          <w:rStyle w:val="NormalTok0"/>
        </w:rPr>
        <w:t>(fitsummary)</w:t>
      </w:r>
    </w:p>
    <w:tbl>
      <w:tblPr>
        <w:tblW w:w="0" w:type="pct"/>
        <w:tblLook w:val="04A0" w:firstRow="1" w:lastRow="0" w:firstColumn="1" w:lastColumn="0" w:noHBand="0" w:noVBand="1"/>
      </w:tblPr>
      <w:tblGrid>
        <w:gridCol w:w="2371"/>
        <w:gridCol w:w="1476"/>
      </w:tblGrid>
      <w:tr w:rsidR="00112297">
        <w:tc>
          <w:tcPr>
            <w:tcW w:w="0" w:type="auto"/>
            <w:tcBorders>
              <w:bottom w:val="single" w:sz="0" w:space="0" w:color="auto"/>
            </w:tcBorders>
            <w:vAlign w:val="bottom"/>
          </w:tcPr>
          <w:p w:rsidR="00112297" w:rsidRDefault="00112297">
            <w:pPr>
              <w:pStyle w:val="Compact"/>
            </w:pPr>
          </w:p>
        </w:tc>
        <w:tc>
          <w:tcPr>
            <w:tcW w:w="0" w:type="auto"/>
            <w:tcBorders>
              <w:bottom w:val="single" w:sz="0" w:space="0" w:color="auto"/>
            </w:tcBorders>
            <w:vAlign w:val="bottom"/>
          </w:tcPr>
          <w:p w:rsidR="00112297" w:rsidRDefault="000C45AF">
            <w:pPr>
              <w:pStyle w:val="Compact"/>
              <w:jc w:val="right"/>
            </w:pPr>
            <w:r>
              <w:t>Adj. R-squared</w:t>
            </w:r>
          </w:p>
        </w:tc>
      </w:tr>
      <w:tr w:rsidR="00112297">
        <w:tc>
          <w:tcPr>
            <w:tcW w:w="0" w:type="auto"/>
          </w:tcPr>
          <w:p w:rsidR="00112297" w:rsidRDefault="000C45AF">
            <w:pPr>
              <w:pStyle w:val="Compact"/>
            </w:pPr>
            <w:r>
              <w:t>mpg ~ .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0.8015942</w:t>
            </w:r>
          </w:p>
        </w:tc>
      </w:tr>
      <w:tr w:rsidR="00112297">
        <w:tc>
          <w:tcPr>
            <w:tcW w:w="0" w:type="auto"/>
          </w:tcPr>
          <w:p w:rsidR="00112297" w:rsidRDefault="000C45AF">
            <w:pPr>
              <w:pStyle w:val="Compact"/>
            </w:pPr>
            <w:r>
              <w:t>mpg ~ am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0.3384589</w:t>
            </w:r>
          </w:p>
        </w:tc>
      </w:tr>
      <w:tr w:rsidR="00112297">
        <w:tc>
          <w:tcPr>
            <w:tcW w:w="0" w:type="auto"/>
          </w:tcPr>
          <w:p w:rsidR="00112297" w:rsidRDefault="000C45AF">
            <w:pPr>
              <w:pStyle w:val="Compact"/>
            </w:pPr>
            <w:r>
              <w:t>mpg ~ cyl + wt + am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0.8121603</w:t>
            </w:r>
          </w:p>
        </w:tc>
      </w:tr>
      <w:tr w:rsidR="00112297">
        <w:tc>
          <w:tcPr>
            <w:tcW w:w="0" w:type="auto"/>
          </w:tcPr>
          <w:p w:rsidR="00112297" w:rsidRDefault="000C45AF">
            <w:pPr>
              <w:pStyle w:val="Compact"/>
            </w:pPr>
            <w:r>
              <w:t>mpg ~ cyl + hp + wt + am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0.8400875</w:t>
            </w:r>
          </w:p>
        </w:tc>
      </w:tr>
    </w:tbl>
    <w:p w:rsidR="00112297" w:rsidRDefault="000C45AF">
      <w:r>
        <w:t xml:space="preserve">Running an ANOVA test on our best fit model and our original model we see that with a p-value of 1.6910^{-8} indicating that we can reject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</w:rPr>
              <m:t>H</m:t>
            </m:r>
          </m:e>
          <m:sub>
            <m:r>
              <m:rPr>
                <m:sty m:val="p"/>
              </m:rPr>
              <w:rPr>
                <w:rFonts w:ascii="Cambria Math" w:hAnsi="Cambria Math"/>
              </w:rPr>
              <m:t>01</m:t>
            </m:r>
          </m:sub>
        </m:sSub>
      </m:oMath>
      <w:r>
        <w:t xml:space="preserve"> that number of cylinders, weight and horsepower are not confounding factors (more cylinders = lower </w:t>
      </w:r>
      <w:r>
        <w:rPr>
          <w:rStyle w:val="VerbatimChar"/>
        </w:rPr>
        <w:t>mpg</w:t>
      </w:r>
      <w:r>
        <w:t>, higher w</w:t>
      </w:r>
      <w:r>
        <w:t>eight = lower mpg, higher horsepower=lower mpg ) to transmission type as regards fuel efficiency.</w:t>
      </w:r>
    </w:p>
    <w:p w:rsidR="00112297" w:rsidRDefault="000C45AF">
      <w:r>
        <w:t>Finally, we see that when number of cylinders, weight and horsepower are included as confounding variables, the net increase in fuel efficiency for an automob</w:t>
      </w:r>
      <w:r>
        <w:t>ile with automatic transmission is 1.809</w:t>
      </w:r>
    </w:p>
    <w:p w:rsidR="00112297" w:rsidRDefault="000C45AF">
      <w:r>
        <w:t xml:space="preserve">The table below generated with R's bootstrap function lists the relative importance of each variable and how much it contributes to the final 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</w:rPr>
              <m:t>R</m:t>
            </m:r>
          </m:e>
          <m:sup>
            <m:r>
              <m:rPr>
                <m:sty m:val="p"/>
              </m:rPr>
              <w:rPr>
                <w:rFonts w:ascii="Cambria Math" w:hAnsi="Cambria Math"/>
              </w:rPr>
              <m:t>2</m:t>
            </m:r>
          </m:sup>
        </m:sSup>
      </m:oMath>
      <w:r>
        <w:t xml:space="preserve"> value of 84%.</w:t>
      </w:r>
    </w:p>
    <w:p w:rsidR="00112297" w:rsidRDefault="000C45AF">
      <w:pPr>
        <w:pStyle w:val="SourceCode"/>
      </w:pPr>
      <w:r>
        <w:rPr>
          <w:rStyle w:val="KeywordTok0"/>
        </w:rPr>
        <w:t>kable</w:t>
      </w:r>
      <w:r>
        <w:rPr>
          <w:rStyle w:val="NormalTok0"/>
        </w:rPr>
        <w:t>(btbl,</w:t>
      </w:r>
      <w:r>
        <w:rPr>
          <w:rStyle w:val="DataTypeTok0"/>
        </w:rPr>
        <w:t>caption =</w:t>
      </w:r>
      <w:r>
        <w:rPr>
          <w:rStyle w:val="NormalTok0"/>
        </w:rPr>
        <w:t xml:space="preserve"> </w:t>
      </w:r>
      <w:r>
        <w:rPr>
          <w:rStyle w:val="StringTok0"/>
        </w:rPr>
        <w:t>"</w:t>
      </w:r>
      <w:r>
        <w:rPr>
          <w:rStyle w:val="StringTok0"/>
        </w:rPr>
        <w:t>% contribution to R-squared value of best fit model"</w:t>
      </w:r>
      <w:r>
        <w:rPr>
          <w:rStyle w:val="NormalTok0"/>
        </w:rPr>
        <w:t xml:space="preserve"> )</w:t>
      </w:r>
    </w:p>
    <w:tbl>
      <w:tblPr>
        <w:tblW w:w="0" w:type="pct"/>
        <w:tblLook w:val="04A0" w:firstRow="1" w:lastRow="0" w:firstColumn="1" w:lastColumn="0" w:noHBand="0" w:noVBand="1"/>
        <w:tblCaption w:val="% contribution to R-squared value of best fit model"/>
      </w:tblPr>
      <w:tblGrid>
        <w:gridCol w:w="481"/>
        <w:gridCol w:w="1536"/>
      </w:tblGrid>
      <w:tr w:rsidR="00112297">
        <w:tc>
          <w:tcPr>
            <w:tcW w:w="0" w:type="auto"/>
            <w:tcBorders>
              <w:bottom w:val="single" w:sz="0" w:space="0" w:color="auto"/>
            </w:tcBorders>
            <w:vAlign w:val="bottom"/>
          </w:tcPr>
          <w:p w:rsidR="00112297" w:rsidRDefault="00112297">
            <w:pPr>
              <w:pStyle w:val="Compact"/>
            </w:pPr>
          </w:p>
        </w:tc>
        <w:tc>
          <w:tcPr>
            <w:tcW w:w="0" w:type="auto"/>
            <w:tcBorders>
              <w:bottom w:val="single" w:sz="0" w:space="0" w:color="auto"/>
            </w:tcBorders>
            <w:vAlign w:val="bottom"/>
          </w:tcPr>
          <w:p w:rsidR="00112297" w:rsidRDefault="000C45AF">
            <w:pPr>
              <w:pStyle w:val="Compact"/>
              <w:jc w:val="right"/>
            </w:pPr>
            <w:r>
              <w:t>% Contribution</w:t>
            </w:r>
          </w:p>
        </w:tc>
      </w:tr>
      <w:tr w:rsidR="00112297">
        <w:tc>
          <w:tcPr>
            <w:tcW w:w="0" w:type="auto"/>
          </w:tcPr>
          <w:p w:rsidR="00112297" w:rsidRDefault="000C45AF">
            <w:pPr>
              <w:pStyle w:val="Compact"/>
            </w:pPr>
            <w:r>
              <w:t>cyl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32.12</w:t>
            </w:r>
          </w:p>
        </w:tc>
      </w:tr>
      <w:tr w:rsidR="00112297">
        <w:tc>
          <w:tcPr>
            <w:tcW w:w="0" w:type="auto"/>
          </w:tcPr>
          <w:p w:rsidR="00112297" w:rsidRDefault="000C45AF">
            <w:pPr>
              <w:pStyle w:val="Compact"/>
            </w:pPr>
            <w:r>
              <w:t>hp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29.59</w:t>
            </w:r>
          </w:p>
        </w:tc>
      </w:tr>
      <w:tr w:rsidR="00112297">
        <w:tc>
          <w:tcPr>
            <w:tcW w:w="0" w:type="auto"/>
          </w:tcPr>
          <w:p w:rsidR="00112297" w:rsidRDefault="000C45AF">
            <w:pPr>
              <w:pStyle w:val="Compact"/>
            </w:pPr>
            <w:r>
              <w:t>wt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24.80</w:t>
            </w:r>
          </w:p>
        </w:tc>
      </w:tr>
      <w:tr w:rsidR="00112297">
        <w:tc>
          <w:tcPr>
            <w:tcW w:w="0" w:type="auto"/>
          </w:tcPr>
          <w:p w:rsidR="00112297" w:rsidRDefault="000C45AF">
            <w:pPr>
              <w:pStyle w:val="Compact"/>
            </w:pPr>
            <w:r>
              <w:t>am</w:t>
            </w:r>
          </w:p>
        </w:tc>
        <w:tc>
          <w:tcPr>
            <w:tcW w:w="0" w:type="auto"/>
          </w:tcPr>
          <w:p w:rsidR="00112297" w:rsidRDefault="000C45AF">
            <w:pPr>
              <w:pStyle w:val="Compact"/>
              <w:jc w:val="right"/>
            </w:pPr>
            <w:r>
              <w:t>13.49</w:t>
            </w:r>
          </w:p>
        </w:tc>
      </w:tr>
    </w:tbl>
    <w:p w:rsidR="00112297" w:rsidRDefault="000C45AF">
      <w:pPr>
        <w:pStyle w:val="TableCaption"/>
      </w:pPr>
      <w:r>
        <w:t>% contribution to R-squared value of best fit model</w:t>
      </w:r>
    </w:p>
    <w:p w:rsidR="00112297" w:rsidRDefault="000C45AF">
      <w:pPr>
        <w:pStyle w:val="Heading1"/>
      </w:pPr>
      <w:bookmarkStart w:id="9" w:name="appendix"/>
      <w:bookmarkEnd w:id="9"/>
      <w:r>
        <w:lastRenderedPageBreak/>
        <w:t>Appendix</w:t>
      </w:r>
    </w:p>
    <w:p w:rsidR="00112297" w:rsidRDefault="000C45AF">
      <w:r>
        <w:rPr>
          <w:noProof/>
        </w:rPr>
        <w:drawing>
          <wp:inline distT="0" distB="0" distL="0" distR="0">
            <wp:extent cx="4610100" cy="3695700"/>
            <wp:effectExtent l="0" t="0" r="0" b="0"/>
            <wp:docPr id="1" name="Pictur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" descr="regmods-035pa_files/figure-docx/boxplot-1.png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10100" cy="3695700"/>
                    </a:xfrm>
                    <a:prstGeom prst="rect">
                      <a:avLst/>
                    </a:prstGeom>
                    <a:noFill/>
                    <a:ln w="9525">
                      <a:noFill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112297" w:rsidRDefault="000C45AF">
      <w:r>
        <w:rPr>
          <w:noProof/>
        </w:rPr>
        <w:drawing>
          <wp:inline distT="0" distB="0" distL="0" distR="0">
            <wp:extent cx="4610100" cy="3695700"/>
            <wp:effectExtent l="0" t="0" r="0" b="0"/>
            <wp:docPr id="2" name="Pictur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" descr="regmods-035pa_files/figure-docx/pairs-1.png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10100" cy="3695700"/>
                    </a:xfrm>
                    <a:prstGeom prst="rect">
                      <a:avLst/>
                    </a:prstGeom>
                    <a:noFill/>
                    <a:ln w="9525">
                      <a:noFill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112297" w:rsidRDefault="000C45AF">
      <w:r>
        <w:rPr>
          <w:noProof/>
        </w:rPr>
        <w:lastRenderedPageBreak/>
        <w:drawing>
          <wp:inline distT="0" distB="0" distL="0" distR="0">
            <wp:extent cx="5440680" cy="3110487"/>
            <wp:effectExtent l="0" t="0" r="0" b="0"/>
            <wp:docPr id="3" name="Pictur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" descr="regmods-035pa_files/figure-docx/corrplot-1.png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40680" cy="3110487"/>
                    </a:xfrm>
                    <a:prstGeom prst="rect">
                      <a:avLst/>
                    </a:prstGeom>
                    <a:noFill/>
                    <a:ln w="9525">
                      <a:noFill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112297" w:rsidRDefault="000C45AF">
      <w:r>
        <w:t xml:space="preserve">Figure 4: Residual Plots </w:t>
      </w:r>
      <w:r>
        <w:rPr>
          <w:noProof/>
        </w:rPr>
        <w:drawing>
          <wp:inline distT="0" distB="0" distL="0" distR="0">
            <wp:extent cx="4610100" cy="3695700"/>
            <wp:effectExtent l="0" t="0" r="0" b="0"/>
            <wp:docPr id="4" name="Pictur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" descr="regmods-035pa_files/figure-docx/unnamed-chunk-18-1.png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10100" cy="3695700"/>
                    </a:xfrm>
                    <a:prstGeom prst="rect">
                      <a:avLst/>
                    </a:prstGeom>
                    <a:noFill/>
                    <a:ln w="9525">
                      <a:noFill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sectPr w:rsidR="00112297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D873E4B2"/>
    <w:multiLevelType w:val="multilevel"/>
    <w:tmpl w:val="33CEBE64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>
    <w:nsid w:val="E17F69BA"/>
    <w:multiLevelType w:val="multilevel"/>
    <w:tmpl w:val="13CCE950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>
    <w:nsid w:val="122DB5AE"/>
    <w:multiLevelType w:val="multilevel"/>
    <w:tmpl w:val="91A6FA5C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decimal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decimal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decimal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>
    <w:abstractNumId w:val="1"/>
  </w:num>
  <w:num w:numId="2">
    <w:abstractNumId w:val="0"/>
  </w:num>
  <w:num w:numId="3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200"/>
  <w:embedSystemFonts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90D07"/>
    <w:rsid w:val="00011C8B"/>
    <w:rsid w:val="000C45AF"/>
    <w:rsid w:val="00112297"/>
    <w:rsid w:val="004E29B3"/>
    <w:rsid w:val="00590D07"/>
    <w:rsid w:val="00784D58"/>
    <w:rsid w:val="008D6863"/>
    <w:rsid w:val="009C6E48"/>
    <w:rsid w:val="00B86B75"/>
    <w:rsid w:val="00BC48D5"/>
    <w:rsid w:val="00C36279"/>
    <w:rsid w:val="00D92A62"/>
    <w:rsid w:val="00E315A3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itle" w:uiPriority="10" w:qFormat="1"/>
    <w:lsdException w:name="Subtitle" w:uiPriority="11" w:qFormat="1"/>
    <w:lsdException w:name="Strong" w:uiPriority="22" w:qFormat="1"/>
    <w:lsdException w:name="Emphasis" w:uiPriority="20" w:qFormat="1"/>
    <w:lsdException w:name="No Spacing" w:uiPriority="1" w:qFormat="1"/>
    <w:lsdException w:name="List Paragraph" w:uiPriority="34" w:qFormat="1"/>
    <w:lsdException w:name="Quote" w:uiPriority="29" w:qFormat="1"/>
    <w:lsdException w:name="Intense Quote" w:uiPriority="30" w:qFormat="1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TOC Heading" w:uiPriority="39" w:qFormat="1"/>
  </w:latentStyles>
  <w:style w:type="paragraph" w:default="1" w:styleId="Normal">
    <w:name w:val="Normal"/>
    <w:qFormat/>
    <w:rsid w:val="00D92A62"/>
    <w:pPr>
      <w:spacing w:before="120" w:after="120"/>
    </w:pPr>
    <w:rPr>
      <w:sz w:val="20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9C6E48"/>
    <w:pPr>
      <w:keepNext/>
      <w:spacing w:after="60"/>
      <w:outlineLvl w:val="0"/>
    </w:pPr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92A62"/>
    <w:pPr>
      <w:keepNext/>
      <w:spacing w:before="0" w:after="160"/>
      <w:outlineLvl w:val="1"/>
    </w:pPr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C6E48"/>
    <w:pPr>
      <w:keepNext/>
      <w:spacing w:before="240" w:after="60"/>
      <w:outlineLvl w:val="2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9C6E48"/>
    <w:pPr>
      <w:keepNext/>
      <w:spacing w:before="240" w:after="60"/>
      <w:outlineLvl w:val="3"/>
    </w:pPr>
    <w:rPr>
      <w:rFonts w:cstheme="majorBid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9C6E48"/>
    <w:pPr>
      <w:spacing w:before="240" w:after="60"/>
      <w:outlineLvl w:val="4"/>
    </w:pPr>
    <w:rPr>
      <w:rFonts w:cstheme="majorBid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9C6E48"/>
    <w:p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9C6E48"/>
    <w:p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9C6E48"/>
    <w:p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9C6E48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ompact">
    <w:name w:val="Compact"/>
    <w:basedOn w:val="Normal"/>
    <w:pPr>
      <w:spacing w:before="36" w:after="36"/>
    </w:pPr>
  </w:style>
  <w:style w:type="paragraph" w:styleId="Title">
    <w:name w:val="Title"/>
    <w:basedOn w:val="Normal"/>
    <w:next w:val="Normal"/>
    <w:link w:val="TitleChar"/>
    <w:uiPriority w:val="10"/>
    <w:qFormat/>
    <w:rsid w:val="009C6E48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Subtitle">
    <w:name w:val="Subtitle"/>
    <w:basedOn w:val="Normal"/>
    <w:next w:val="Normal"/>
    <w:link w:val="SubtitleChar"/>
    <w:uiPriority w:val="11"/>
    <w:qFormat/>
    <w:rsid w:val="009C6E48"/>
    <w:pPr>
      <w:spacing w:after="60"/>
      <w:jc w:val="center"/>
      <w:outlineLvl w:val="1"/>
    </w:pPr>
    <w:rPr>
      <w:rFonts w:asciiTheme="majorHAnsi" w:eastAsiaTheme="majorEastAsia" w:hAnsiTheme="majorHAnsi" w:cstheme="majorBidi"/>
    </w:rPr>
  </w:style>
  <w:style w:type="paragraph" w:customStyle="1" w:styleId="Author">
    <w:name w:val="Author"/>
    <w:next w:val="Normal"/>
    <w:pPr>
      <w:keepNext/>
      <w:keepLines/>
      <w:jc w:val="center"/>
    </w:pPr>
  </w:style>
  <w:style w:type="paragraph" w:styleId="Date">
    <w:name w:val="Date"/>
    <w:next w:val="Normal"/>
    <w:pPr>
      <w:keepNext/>
      <w:keepLines/>
      <w:jc w:val="center"/>
    </w:pPr>
  </w:style>
  <w:style w:type="paragraph" w:customStyle="1" w:styleId="Abstract">
    <w:name w:val="Abstract"/>
    <w:basedOn w:val="Normal"/>
    <w:next w:val="Normal"/>
    <w:pPr>
      <w:keepNext/>
      <w:keepLines/>
      <w:spacing w:before="300" w:after="300"/>
    </w:pPr>
    <w:rPr>
      <w:szCs w:val="20"/>
    </w:rPr>
  </w:style>
  <w:style w:type="paragraph" w:styleId="Bibliography">
    <w:name w:val="Bibliography"/>
    <w:basedOn w:val="Normal"/>
  </w:style>
  <w:style w:type="paragraph" w:customStyle="1" w:styleId="BlockQuote">
    <w:name w:val="Block Quote"/>
    <w:basedOn w:val="Normal"/>
    <w:next w:val="Normal"/>
    <w:uiPriority w:val="9"/>
    <w:unhideWhenUsed/>
    <w:pPr>
      <w:spacing w:before="100" w:after="100"/>
    </w:pPr>
    <w:rPr>
      <w:rFonts w:asciiTheme="majorHAnsi" w:eastAsiaTheme="majorEastAsia" w:hAnsiTheme="majorHAnsi" w:cstheme="majorBidi"/>
      <w:bCs/>
      <w:szCs w:val="20"/>
    </w:rPr>
  </w:style>
  <w:style w:type="paragraph" w:styleId="FootnoteText">
    <w:name w:val="footnote text"/>
    <w:basedOn w:val="Normal"/>
    <w:uiPriority w:val="9"/>
    <w:unhideWhenUsed/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BodyText">
    <w:name w:val="Body Text"/>
    <w:basedOn w:val="Normal"/>
  </w:style>
  <w:style w:type="paragraph" w:customStyle="1" w:styleId="TableCaption">
    <w:name w:val="Table Caption"/>
    <w:basedOn w:val="Normal"/>
    <w:rsid w:val="009C6E48"/>
    <w:pPr>
      <w:spacing w:before="0"/>
    </w:pPr>
    <w:rPr>
      <w:i/>
      <w:sz w:val="16"/>
    </w:rPr>
  </w:style>
  <w:style w:type="paragraph" w:customStyle="1" w:styleId="ImageCaption">
    <w:name w:val="Image Caption"/>
    <w:basedOn w:val="Normal"/>
    <w:link w:val="BodyTextChar"/>
    <w:pPr>
      <w:spacing w:before="0"/>
    </w:pPr>
    <w:rPr>
      <w:i/>
    </w:rPr>
  </w:style>
  <w:style w:type="character" w:customStyle="1" w:styleId="BodyTextChar">
    <w:name w:val="Body Text Char"/>
    <w:basedOn w:val="DefaultParagraphFont"/>
    <w:link w:val="ImageCaption"/>
  </w:style>
  <w:style w:type="character" w:customStyle="1" w:styleId="VerbatimChar">
    <w:name w:val="Verbatim Char"/>
    <w:basedOn w:val="BodyTextChar"/>
    <w:link w:val="SourceCode"/>
    <w:rsid w:val="009C6E48"/>
    <w:rPr>
      <w:sz w:val="18"/>
      <w:szCs w:val="24"/>
      <w:shd w:val="clear" w:color="auto" w:fill="F8F8F8"/>
    </w:rPr>
  </w:style>
  <w:style w:type="character" w:customStyle="1" w:styleId="FootnoteRef">
    <w:name w:val="Footnote Ref"/>
    <w:basedOn w:val="BodyTextChar"/>
    <w:rPr>
      <w:vertAlign w:val="superscript"/>
    </w:rPr>
  </w:style>
  <w:style w:type="character" w:customStyle="1" w:styleId="Link">
    <w:name w:val="Link"/>
    <w:basedOn w:val="BodyTextChar"/>
    <w:rPr>
      <w:color w:val="4F81BD" w:themeColor="accent1"/>
    </w:rPr>
  </w:style>
  <w:style w:type="paragraph" w:customStyle="1" w:styleId="SourceCode0">
    <w:name w:val="Source Code"/>
    <w:basedOn w:val="Normal"/>
    <w:pPr>
      <w:wordWrap w:val="0"/>
    </w:pPr>
  </w:style>
  <w:style w:type="character" w:customStyle="1" w:styleId="KeywordTok">
    <w:name w:val="KeywordTok"/>
    <w:basedOn w:val="VerbatimChar"/>
    <w:rPr>
      <w:b/>
      <w:color w:val="007020"/>
      <w:sz w:val="18"/>
      <w:szCs w:val="24"/>
      <w:shd w:val="clear" w:color="auto" w:fill="F8F8F8"/>
    </w:rPr>
  </w:style>
  <w:style w:type="character" w:customStyle="1" w:styleId="DataTypeTok">
    <w:name w:val="DataTypeTok"/>
    <w:basedOn w:val="VerbatimChar"/>
    <w:rPr>
      <w:color w:val="902000"/>
      <w:sz w:val="18"/>
      <w:szCs w:val="24"/>
      <w:shd w:val="clear" w:color="auto" w:fill="F8F8F8"/>
    </w:rPr>
  </w:style>
  <w:style w:type="character" w:customStyle="1" w:styleId="DecValTok">
    <w:name w:val="DecValTok"/>
    <w:basedOn w:val="VerbatimChar"/>
    <w:rPr>
      <w:color w:val="40A070"/>
      <w:sz w:val="18"/>
      <w:szCs w:val="24"/>
      <w:shd w:val="clear" w:color="auto" w:fill="F8F8F8"/>
    </w:rPr>
  </w:style>
  <w:style w:type="character" w:customStyle="1" w:styleId="BaseNTok">
    <w:name w:val="BaseNTok"/>
    <w:basedOn w:val="VerbatimChar"/>
    <w:rPr>
      <w:color w:val="40A070"/>
      <w:sz w:val="18"/>
      <w:szCs w:val="24"/>
      <w:shd w:val="clear" w:color="auto" w:fill="F8F8F8"/>
    </w:rPr>
  </w:style>
  <w:style w:type="character" w:customStyle="1" w:styleId="FloatTok">
    <w:name w:val="FloatTok"/>
    <w:basedOn w:val="VerbatimChar"/>
    <w:rPr>
      <w:color w:val="40A070"/>
      <w:sz w:val="18"/>
      <w:szCs w:val="24"/>
      <w:shd w:val="clear" w:color="auto" w:fill="F8F8F8"/>
    </w:rPr>
  </w:style>
  <w:style w:type="character" w:customStyle="1" w:styleId="CharTok">
    <w:name w:val="CharTok"/>
    <w:basedOn w:val="VerbatimChar"/>
    <w:rPr>
      <w:color w:val="4070A0"/>
      <w:sz w:val="18"/>
      <w:szCs w:val="24"/>
      <w:shd w:val="clear" w:color="auto" w:fill="F8F8F8"/>
    </w:rPr>
  </w:style>
  <w:style w:type="character" w:customStyle="1" w:styleId="StringTok">
    <w:name w:val="StringTok"/>
    <w:basedOn w:val="VerbatimChar"/>
    <w:rPr>
      <w:color w:val="4070A0"/>
      <w:sz w:val="18"/>
      <w:szCs w:val="24"/>
      <w:shd w:val="clear" w:color="auto" w:fill="F8F8F8"/>
    </w:rPr>
  </w:style>
  <w:style w:type="character" w:customStyle="1" w:styleId="CommentTok">
    <w:name w:val="CommentTok"/>
    <w:basedOn w:val="VerbatimChar"/>
    <w:rPr>
      <w:i/>
      <w:color w:val="60A0B0"/>
      <w:sz w:val="18"/>
      <w:szCs w:val="24"/>
      <w:shd w:val="clear" w:color="auto" w:fill="F8F8F8"/>
    </w:rPr>
  </w:style>
  <w:style w:type="character" w:customStyle="1" w:styleId="OtherTok">
    <w:name w:val="OtherTok"/>
    <w:basedOn w:val="VerbatimChar"/>
    <w:rPr>
      <w:color w:val="007020"/>
      <w:sz w:val="18"/>
      <w:szCs w:val="24"/>
      <w:shd w:val="clear" w:color="auto" w:fill="F8F8F8"/>
    </w:rPr>
  </w:style>
  <w:style w:type="character" w:customStyle="1" w:styleId="AlertTok">
    <w:name w:val="AlertTok"/>
    <w:basedOn w:val="VerbatimChar"/>
    <w:rPr>
      <w:b/>
      <w:color w:val="FF0000"/>
      <w:sz w:val="18"/>
      <w:szCs w:val="24"/>
      <w:shd w:val="clear" w:color="auto" w:fill="F8F8F8"/>
    </w:rPr>
  </w:style>
  <w:style w:type="character" w:customStyle="1" w:styleId="FunctionTok">
    <w:name w:val="FunctionTok"/>
    <w:basedOn w:val="VerbatimChar"/>
    <w:rPr>
      <w:color w:val="06287E"/>
      <w:sz w:val="18"/>
      <w:szCs w:val="24"/>
      <w:shd w:val="clear" w:color="auto" w:fill="F8F8F8"/>
    </w:rPr>
  </w:style>
  <w:style w:type="character" w:customStyle="1" w:styleId="RegionMarkerTok">
    <w:name w:val="RegionMarkerTok"/>
    <w:basedOn w:val="VerbatimChar"/>
    <w:rPr>
      <w:sz w:val="18"/>
      <w:szCs w:val="24"/>
      <w:shd w:val="clear" w:color="auto" w:fill="F8F8F8"/>
    </w:rPr>
  </w:style>
  <w:style w:type="character" w:customStyle="1" w:styleId="ErrorTok">
    <w:name w:val="ErrorTok"/>
    <w:basedOn w:val="VerbatimChar"/>
    <w:rPr>
      <w:b/>
      <w:color w:val="FF0000"/>
      <w:sz w:val="18"/>
      <w:szCs w:val="24"/>
      <w:shd w:val="clear" w:color="auto" w:fill="F8F8F8"/>
    </w:rPr>
  </w:style>
  <w:style w:type="character" w:customStyle="1" w:styleId="NormalTok">
    <w:name w:val="NormalTok"/>
    <w:basedOn w:val="VerbatimChar"/>
    <w:rPr>
      <w:sz w:val="18"/>
      <w:szCs w:val="24"/>
      <w:shd w:val="clear" w:color="auto" w:fill="F8F8F8"/>
    </w:rPr>
  </w:style>
  <w:style w:type="paragraph" w:customStyle="1" w:styleId="SourceCode">
    <w:name w:val="Source Code"/>
    <w:basedOn w:val="Normal"/>
    <w:link w:val="VerbatimChar"/>
    <w:rsid w:val="009C6E48"/>
    <w:pPr>
      <w:shd w:val="clear" w:color="auto" w:fill="F8F8F8"/>
      <w:wordWrap w:val="0"/>
    </w:pPr>
    <w:rPr>
      <w:sz w:val="18"/>
    </w:rPr>
  </w:style>
  <w:style w:type="character" w:customStyle="1" w:styleId="KeywordTok0">
    <w:name w:val="KeywordTok"/>
    <w:basedOn w:val="VerbatimChar"/>
    <w:rPr>
      <w:b/>
      <w:color w:val="204A87"/>
      <w:sz w:val="18"/>
      <w:szCs w:val="24"/>
      <w:shd w:val="clear" w:color="auto" w:fill="F8F8F8"/>
    </w:rPr>
  </w:style>
  <w:style w:type="character" w:customStyle="1" w:styleId="DataTypeTok0">
    <w:name w:val="DataTypeTok"/>
    <w:basedOn w:val="VerbatimChar"/>
    <w:rPr>
      <w:color w:val="204A87"/>
      <w:sz w:val="18"/>
      <w:szCs w:val="24"/>
      <w:shd w:val="clear" w:color="auto" w:fill="F8F8F8"/>
    </w:rPr>
  </w:style>
  <w:style w:type="character" w:customStyle="1" w:styleId="DecValTok0">
    <w:name w:val="DecValTok"/>
    <w:basedOn w:val="VerbatimChar"/>
    <w:rPr>
      <w:color w:val="0000CF"/>
      <w:sz w:val="18"/>
      <w:szCs w:val="24"/>
      <w:shd w:val="clear" w:color="auto" w:fill="F8F8F8"/>
    </w:rPr>
  </w:style>
  <w:style w:type="character" w:customStyle="1" w:styleId="BaseNTok0">
    <w:name w:val="BaseNTok"/>
    <w:basedOn w:val="VerbatimChar"/>
    <w:rPr>
      <w:color w:val="0000CF"/>
      <w:sz w:val="18"/>
      <w:szCs w:val="24"/>
      <w:shd w:val="clear" w:color="auto" w:fill="F8F8F8"/>
    </w:rPr>
  </w:style>
  <w:style w:type="character" w:customStyle="1" w:styleId="FloatTok0">
    <w:name w:val="FloatTok"/>
    <w:basedOn w:val="VerbatimChar"/>
    <w:rPr>
      <w:color w:val="0000CF"/>
      <w:sz w:val="18"/>
      <w:szCs w:val="24"/>
      <w:shd w:val="clear" w:color="auto" w:fill="F8F8F8"/>
    </w:rPr>
  </w:style>
  <w:style w:type="character" w:customStyle="1" w:styleId="CharTok0">
    <w:name w:val="CharTok"/>
    <w:basedOn w:val="VerbatimChar"/>
    <w:rPr>
      <w:color w:val="4E9A06"/>
      <w:sz w:val="18"/>
      <w:szCs w:val="24"/>
      <w:shd w:val="clear" w:color="auto" w:fill="F8F8F8"/>
    </w:rPr>
  </w:style>
  <w:style w:type="character" w:customStyle="1" w:styleId="StringTok0">
    <w:name w:val="StringTok"/>
    <w:basedOn w:val="VerbatimChar"/>
    <w:rPr>
      <w:color w:val="4E9A06"/>
      <w:sz w:val="18"/>
      <w:szCs w:val="24"/>
      <w:shd w:val="clear" w:color="auto" w:fill="F8F8F8"/>
    </w:rPr>
  </w:style>
  <w:style w:type="character" w:customStyle="1" w:styleId="CommentTok0">
    <w:name w:val="CommentTok"/>
    <w:basedOn w:val="VerbatimChar"/>
    <w:rPr>
      <w:i/>
      <w:color w:val="8F5902"/>
      <w:sz w:val="18"/>
      <w:szCs w:val="24"/>
      <w:shd w:val="clear" w:color="auto" w:fill="F8F8F8"/>
    </w:rPr>
  </w:style>
  <w:style w:type="character" w:customStyle="1" w:styleId="OtherTok0">
    <w:name w:val="OtherTok"/>
    <w:basedOn w:val="VerbatimChar"/>
    <w:rPr>
      <w:color w:val="8F5902"/>
      <w:sz w:val="18"/>
      <w:szCs w:val="24"/>
      <w:shd w:val="clear" w:color="auto" w:fill="F8F8F8"/>
    </w:rPr>
  </w:style>
  <w:style w:type="character" w:customStyle="1" w:styleId="AlertTok0">
    <w:name w:val="AlertTok"/>
    <w:basedOn w:val="VerbatimChar"/>
    <w:rPr>
      <w:color w:val="EF2929"/>
      <w:sz w:val="18"/>
      <w:szCs w:val="24"/>
      <w:shd w:val="clear" w:color="auto" w:fill="F8F8F8"/>
    </w:rPr>
  </w:style>
  <w:style w:type="character" w:customStyle="1" w:styleId="FunctionTok0">
    <w:name w:val="FunctionTok"/>
    <w:basedOn w:val="VerbatimChar"/>
    <w:rPr>
      <w:color w:val="000000"/>
      <w:sz w:val="18"/>
      <w:szCs w:val="24"/>
      <w:shd w:val="clear" w:color="auto" w:fill="F8F8F8"/>
    </w:rPr>
  </w:style>
  <w:style w:type="character" w:customStyle="1" w:styleId="RegionMarkerTok0">
    <w:name w:val="RegionMarkerTok"/>
    <w:basedOn w:val="VerbatimChar"/>
    <w:rPr>
      <w:sz w:val="18"/>
      <w:szCs w:val="24"/>
      <w:shd w:val="clear" w:color="auto" w:fill="F8F8F8"/>
    </w:rPr>
  </w:style>
  <w:style w:type="character" w:customStyle="1" w:styleId="ErrorTok0">
    <w:name w:val="ErrorTok"/>
    <w:basedOn w:val="VerbatimChar"/>
    <w:rPr>
      <w:b/>
      <w:sz w:val="18"/>
      <w:szCs w:val="24"/>
      <w:shd w:val="clear" w:color="auto" w:fill="F8F8F8"/>
    </w:rPr>
  </w:style>
  <w:style w:type="character" w:customStyle="1" w:styleId="NormalTok0">
    <w:name w:val="NormalTok"/>
    <w:basedOn w:val="VerbatimChar"/>
    <w:rPr>
      <w:sz w:val="18"/>
      <w:szCs w:val="24"/>
      <w:shd w:val="clear" w:color="auto" w:fill="F8F8F8"/>
    </w:rPr>
  </w:style>
  <w:style w:type="paragraph" w:styleId="BalloonText">
    <w:name w:val="Balloon Text"/>
    <w:basedOn w:val="Normal"/>
    <w:link w:val="BalloonTextChar"/>
    <w:rsid w:val="009C6E48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9C6E48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C6E48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D92A62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9C6E48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9C6E48"/>
    <w:rPr>
      <w:rFonts w:cstheme="maj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9C6E48"/>
    <w:rPr>
      <w:rFonts w:cstheme="maj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rsid w:val="009C6E48"/>
    <w:rPr>
      <w:b/>
      <w:bCs/>
    </w:rPr>
  </w:style>
  <w:style w:type="character" w:customStyle="1" w:styleId="Heading7Char">
    <w:name w:val="Heading 7 Char"/>
    <w:basedOn w:val="DefaultParagraphFont"/>
    <w:link w:val="Heading7"/>
    <w:uiPriority w:val="9"/>
    <w:rsid w:val="009C6E48"/>
    <w:rPr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rsid w:val="009C6E48"/>
    <w:rPr>
      <w:i/>
      <w:iCs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rsid w:val="009C6E48"/>
    <w:rPr>
      <w:rFonts w:asciiTheme="majorHAnsi" w:eastAsiaTheme="majorEastAsia" w:hAnsiTheme="majorHAnsi"/>
    </w:rPr>
  </w:style>
  <w:style w:type="character" w:customStyle="1" w:styleId="TitleChar">
    <w:name w:val="Title Char"/>
    <w:basedOn w:val="DefaultParagraphFont"/>
    <w:link w:val="Title"/>
    <w:uiPriority w:val="10"/>
    <w:rsid w:val="009C6E48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SubtitleChar">
    <w:name w:val="Subtitle Char"/>
    <w:basedOn w:val="DefaultParagraphFont"/>
    <w:link w:val="Subtitle"/>
    <w:uiPriority w:val="11"/>
    <w:rsid w:val="009C6E48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9C6E48"/>
    <w:rPr>
      <w:b/>
      <w:bCs/>
    </w:rPr>
  </w:style>
  <w:style w:type="character" w:styleId="Emphasis">
    <w:name w:val="Emphasis"/>
    <w:basedOn w:val="DefaultParagraphFont"/>
    <w:uiPriority w:val="20"/>
    <w:qFormat/>
    <w:rsid w:val="009C6E48"/>
    <w:rPr>
      <w:rFonts w:asciiTheme="minorHAnsi" w:hAnsiTheme="minorHAnsi"/>
      <w:b/>
      <w:i/>
      <w:iCs/>
    </w:rPr>
  </w:style>
  <w:style w:type="paragraph" w:styleId="NoSpacing">
    <w:name w:val="No Spacing"/>
    <w:basedOn w:val="Normal"/>
    <w:uiPriority w:val="1"/>
    <w:qFormat/>
    <w:rsid w:val="009C6E48"/>
    <w:rPr>
      <w:szCs w:val="32"/>
    </w:rPr>
  </w:style>
  <w:style w:type="paragraph" w:styleId="ListParagraph">
    <w:name w:val="List Paragraph"/>
    <w:basedOn w:val="Normal"/>
    <w:uiPriority w:val="34"/>
    <w:qFormat/>
    <w:rsid w:val="009C6E48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9C6E48"/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9C6E48"/>
    <w:rPr>
      <w:i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C6E48"/>
    <w:pPr>
      <w:ind w:left="720" w:right="720"/>
    </w:pPr>
    <w:rPr>
      <w:b/>
      <w:i/>
      <w:szCs w:val="2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C6E48"/>
    <w:rPr>
      <w:b/>
      <w:i/>
      <w:sz w:val="24"/>
    </w:rPr>
  </w:style>
  <w:style w:type="character" w:styleId="SubtleEmphasis">
    <w:name w:val="Subtle Emphasis"/>
    <w:uiPriority w:val="19"/>
    <w:qFormat/>
    <w:rsid w:val="009C6E48"/>
    <w:rPr>
      <w:i/>
      <w:color w:val="5A5A5A" w:themeColor="text1" w:themeTint="A5"/>
    </w:rPr>
  </w:style>
  <w:style w:type="character" w:styleId="IntenseEmphasis">
    <w:name w:val="Intense Emphasis"/>
    <w:basedOn w:val="DefaultParagraphFont"/>
    <w:uiPriority w:val="21"/>
    <w:qFormat/>
    <w:rsid w:val="009C6E48"/>
    <w:rPr>
      <w:b/>
      <w:i/>
      <w:sz w:val="24"/>
      <w:szCs w:val="24"/>
      <w:u w:val="single"/>
    </w:rPr>
  </w:style>
  <w:style w:type="character" w:styleId="SubtleReference">
    <w:name w:val="Subtle Reference"/>
    <w:basedOn w:val="DefaultParagraphFont"/>
    <w:uiPriority w:val="31"/>
    <w:qFormat/>
    <w:rsid w:val="009C6E48"/>
    <w:rPr>
      <w:sz w:val="24"/>
      <w:szCs w:val="24"/>
      <w:u w:val="single"/>
    </w:rPr>
  </w:style>
  <w:style w:type="character" w:styleId="IntenseReference">
    <w:name w:val="Intense Reference"/>
    <w:basedOn w:val="DefaultParagraphFont"/>
    <w:uiPriority w:val="32"/>
    <w:qFormat/>
    <w:rsid w:val="009C6E48"/>
    <w:rPr>
      <w:b/>
      <w:sz w:val="24"/>
      <w:u w:val="single"/>
    </w:rPr>
  </w:style>
  <w:style w:type="character" w:styleId="BookTitle">
    <w:name w:val="Book Title"/>
    <w:basedOn w:val="DefaultParagraphFont"/>
    <w:uiPriority w:val="33"/>
    <w:qFormat/>
    <w:rsid w:val="009C6E48"/>
    <w:rPr>
      <w:rFonts w:asciiTheme="majorHAnsi" w:eastAsiaTheme="majorEastAsia" w:hAnsiTheme="majorHAnsi"/>
      <w:b/>
      <w:i/>
      <w:sz w:val="24"/>
      <w:szCs w:val="24"/>
    </w:rPr>
  </w:style>
  <w:style w:type="paragraph" w:styleId="TOCHeading">
    <w:name w:val="TOC Heading"/>
    <w:basedOn w:val="Heading1"/>
    <w:next w:val="Normal"/>
    <w:uiPriority w:val="39"/>
    <w:unhideWhenUsed/>
    <w:qFormat/>
    <w:rsid w:val="009C6E48"/>
    <w:pPr>
      <w:outlineLvl w:val="9"/>
    </w:pPr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itle" w:uiPriority="10" w:qFormat="1"/>
    <w:lsdException w:name="Subtitle" w:uiPriority="11" w:qFormat="1"/>
    <w:lsdException w:name="Strong" w:uiPriority="22" w:qFormat="1"/>
    <w:lsdException w:name="Emphasis" w:uiPriority="20" w:qFormat="1"/>
    <w:lsdException w:name="No Spacing" w:uiPriority="1" w:qFormat="1"/>
    <w:lsdException w:name="List Paragraph" w:uiPriority="34" w:qFormat="1"/>
    <w:lsdException w:name="Quote" w:uiPriority="29" w:qFormat="1"/>
    <w:lsdException w:name="Intense Quote" w:uiPriority="30" w:qFormat="1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TOC Heading" w:uiPriority="39" w:qFormat="1"/>
  </w:latentStyles>
  <w:style w:type="paragraph" w:default="1" w:styleId="Normal">
    <w:name w:val="Normal"/>
    <w:qFormat/>
    <w:rsid w:val="00D92A62"/>
    <w:pPr>
      <w:spacing w:before="120" w:after="120"/>
    </w:pPr>
    <w:rPr>
      <w:sz w:val="20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9C6E48"/>
    <w:pPr>
      <w:keepNext/>
      <w:spacing w:after="60"/>
      <w:outlineLvl w:val="0"/>
    </w:pPr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92A62"/>
    <w:pPr>
      <w:keepNext/>
      <w:spacing w:before="0" w:after="160"/>
      <w:outlineLvl w:val="1"/>
    </w:pPr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C6E48"/>
    <w:pPr>
      <w:keepNext/>
      <w:spacing w:before="240" w:after="60"/>
      <w:outlineLvl w:val="2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9C6E48"/>
    <w:pPr>
      <w:keepNext/>
      <w:spacing w:before="240" w:after="60"/>
      <w:outlineLvl w:val="3"/>
    </w:pPr>
    <w:rPr>
      <w:rFonts w:cstheme="majorBid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9C6E48"/>
    <w:pPr>
      <w:spacing w:before="240" w:after="60"/>
      <w:outlineLvl w:val="4"/>
    </w:pPr>
    <w:rPr>
      <w:rFonts w:cstheme="majorBid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9C6E48"/>
    <w:p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9C6E48"/>
    <w:p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9C6E48"/>
    <w:p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9C6E48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ompact">
    <w:name w:val="Compact"/>
    <w:basedOn w:val="Normal"/>
    <w:pPr>
      <w:spacing w:before="36" w:after="36"/>
    </w:pPr>
  </w:style>
  <w:style w:type="paragraph" w:styleId="Title">
    <w:name w:val="Title"/>
    <w:basedOn w:val="Normal"/>
    <w:next w:val="Normal"/>
    <w:link w:val="TitleChar"/>
    <w:uiPriority w:val="10"/>
    <w:qFormat/>
    <w:rsid w:val="009C6E48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Subtitle">
    <w:name w:val="Subtitle"/>
    <w:basedOn w:val="Normal"/>
    <w:next w:val="Normal"/>
    <w:link w:val="SubtitleChar"/>
    <w:uiPriority w:val="11"/>
    <w:qFormat/>
    <w:rsid w:val="009C6E48"/>
    <w:pPr>
      <w:spacing w:after="60"/>
      <w:jc w:val="center"/>
      <w:outlineLvl w:val="1"/>
    </w:pPr>
    <w:rPr>
      <w:rFonts w:asciiTheme="majorHAnsi" w:eastAsiaTheme="majorEastAsia" w:hAnsiTheme="majorHAnsi" w:cstheme="majorBidi"/>
    </w:rPr>
  </w:style>
  <w:style w:type="paragraph" w:customStyle="1" w:styleId="Author">
    <w:name w:val="Author"/>
    <w:next w:val="Normal"/>
    <w:pPr>
      <w:keepNext/>
      <w:keepLines/>
      <w:jc w:val="center"/>
    </w:pPr>
  </w:style>
  <w:style w:type="paragraph" w:styleId="Date">
    <w:name w:val="Date"/>
    <w:next w:val="Normal"/>
    <w:pPr>
      <w:keepNext/>
      <w:keepLines/>
      <w:jc w:val="center"/>
    </w:pPr>
  </w:style>
  <w:style w:type="paragraph" w:customStyle="1" w:styleId="Abstract">
    <w:name w:val="Abstract"/>
    <w:basedOn w:val="Normal"/>
    <w:next w:val="Normal"/>
    <w:pPr>
      <w:keepNext/>
      <w:keepLines/>
      <w:spacing w:before="300" w:after="300"/>
    </w:pPr>
    <w:rPr>
      <w:szCs w:val="20"/>
    </w:rPr>
  </w:style>
  <w:style w:type="paragraph" w:styleId="Bibliography">
    <w:name w:val="Bibliography"/>
    <w:basedOn w:val="Normal"/>
  </w:style>
  <w:style w:type="paragraph" w:customStyle="1" w:styleId="BlockQuote">
    <w:name w:val="Block Quote"/>
    <w:basedOn w:val="Normal"/>
    <w:next w:val="Normal"/>
    <w:uiPriority w:val="9"/>
    <w:unhideWhenUsed/>
    <w:pPr>
      <w:spacing w:before="100" w:after="100"/>
    </w:pPr>
    <w:rPr>
      <w:rFonts w:asciiTheme="majorHAnsi" w:eastAsiaTheme="majorEastAsia" w:hAnsiTheme="majorHAnsi" w:cstheme="majorBidi"/>
      <w:bCs/>
      <w:szCs w:val="20"/>
    </w:rPr>
  </w:style>
  <w:style w:type="paragraph" w:styleId="FootnoteText">
    <w:name w:val="footnote text"/>
    <w:basedOn w:val="Normal"/>
    <w:uiPriority w:val="9"/>
    <w:unhideWhenUsed/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BodyText">
    <w:name w:val="Body Text"/>
    <w:basedOn w:val="Normal"/>
  </w:style>
  <w:style w:type="paragraph" w:customStyle="1" w:styleId="TableCaption">
    <w:name w:val="Table Caption"/>
    <w:basedOn w:val="Normal"/>
    <w:rsid w:val="009C6E48"/>
    <w:pPr>
      <w:spacing w:before="0"/>
    </w:pPr>
    <w:rPr>
      <w:i/>
      <w:sz w:val="16"/>
    </w:rPr>
  </w:style>
  <w:style w:type="paragraph" w:customStyle="1" w:styleId="ImageCaption">
    <w:name w:val="Image Caption"/>
    <w:basedOn w:val="Normal"/>
    <w:link w:val="BodyTextChar"/>
    <w:pPr>
      <w:spacing w:before="0"/>
    </w:pPr>
    <w:rPr>
      <w:i/>
    </w:rPr>
  </w:style>
  <w:style w:type="character" w:customStyle="1" w:styleId="BodyTextChar">
    <w:name w:val="Body Text Char"/>
    <w:basedOn w:val="DefaultParagraphFont"/>
    <w:link w:val="ImageCaption"/>
  </w:style>
  <w:style w:type="character" w:customStyle="1" w:styleId="VerbatimChar">
    <w:name w:val="Verbatim Char"/>
    <w:basedOn w:val="BodyTextChar"/>
    <w:link w:val="SourceCode"/>
    <w:rsid w:val="009C6E48"/>
    <w:rPr>
      <w:sz w:val="18"/>
      <w:szCs w:val="24"/>
      <w:shd w:val="clear" w:color="auto" w:fill="F8F8F8"/>
    </w:rPr>
  </w:style>
  <w:style w:type="character" w:customStyle="1" w:styleId="FootnoteRef">
    <w:name w:val="Footnote Ref"/>
    <w:basedOn w:val="BodyTextChar"/>
    <w:rPr>
      <w:vertAlign w:val="superscript"/>
    </w:rPr>
  </w:style>
  <w:style w:type="character" w:customStyle="1" w:styleId="Link">
    <w:name w:val="Link"/>
    <w:basedOn w:val="BodyTextChar"/>
    <w:rPr>
      <w:color w:val="4F81BD" w:themeColor="accent1"/>
    </w:rPr>
  </w:style>
  <w:style w:type="paragraph" w:customStyle="1" w:styleId="SourceCode0">
    <w:name w:val="Source Code"/>
    <w:basedOn w:val="Normal"/>
    <w:pPr>
      <w:wordWrap w:val="0"/>
    </w:pPr>
  </w:style>
  <w:style w:type="character" w:customStyle="1" w:styleId="KeywordTok">
    <w:name w:val="KeywordTok"/>
    <w:basedOn w:val="VerbatimChar"/>
    <w:rPr>
      <w:b/>
      <w:color w:val="007020"/>
      <w:sz w:val="18"/>
      <w:szCs w:val="24"/>
      <w:shd w:val="clear" w:color="auto" w:fill="F8F8F8"/>
    </w:rPr>
  </w:style>
  <w:style w:type="character" w:customStyle="1" w:styleId="DataTypeTok">
    <w:name w:val="DataTypeTok"/>
    <w:basedOn w:val="VerbatimChar"/>
    <w:rPr>
      <w:color w:val="902000"/>
      <w:sz w:val="18"/>
      <w:szCs w:val="24"/>
      <w:shd w:val="clear" w:color="auto" w:fill="F8F8F8"/>
    </w:rPr>
  </w:style>
  <w:style w:type="character" w:customStyle="1" w:styleId="DecValTok">
    <w:name w:val="DecValTok"/>
    <w:basedOn w:val="VerbatimChar"/>
    <w:rPr>
      <w:color w:val="40A070"/>
      <w:sz w:val="18"/>
      <w:szCs w:val="24"/>
      <w:shd w:val="clear" w:color="auto" w:fill="F8F8F8"/>
    </w:rPr>
  </w:style>
  <w:style w:type="character" w:customStyle="1" w:styleId="BaseNTok">
    <w:name w:val="BaseNTok"/>
    <w:basedOn w:val="VerbatimChar"/>
    <w:rPr>
      <w:color w:val="40A070"/>
      <w:sz w:val="18"/>
      <w:szCs w:val="24"/>
      <w:shd w:val="clear" w:color="auto" w:fill="F8F8F8"/>
    </w:rPr>
  </w:style>
  <w:style w:type="character" w:customStyle="1" w:styleId="FloatTok">
    <w:name w:val="FloatTok"/>
    <w:basedOn w:val="VerbatimChar"/>
    <w:rPr>
      <w:color w:val="40A070"/>
      <w:sz w:val="18"/>
      <w:szCs w:val="24"/>
      <w:shd w:val="clear" w:color="auto" w:fill="F8F8F8"/>
    </w:rPr>
  </w:style>
  <w:style w:type="character" w:customStyle="1" w:styleId="CharTok">
    <w:name w:val="CharTok"/>
    <w:basedOn w:val="VerbatimChar"/>
    <w:rPr>
      <w:color w:val="4070A0"/>
      <w:sz w:val="18"/>
      <w:szCs w:val="24"/>
      <w:shd w:val="clear" w:color="auto" w:fill="F8F8F8"/>
    </w:rPr>
  </w:style>
  <w:style w:type="character" w:customStyle="1" w:styleId="StringTok">
    <w:name w:val="StringTok"/>
    <w:basedOn w:val="VerbatimChar"/>
    <w:rPr>
      <w:color w:val="4070A0"/>
      <w:sz w:val="18"/>
      <w:szCs w:val="24"/>
      <w:shd w:val="clear" w:color="auto" w:fill="F8F8F8"/>
    </w:rPr>
  </w:style>
  <w:style w:type="character" w:customStyle="1" w:styleId="CommentTok">
    <w:name w:val="CommentTok"/>
    <w:basedOn w:val="VerbatimChar"/>
    <w:rPr>
      <w:i/>
      <w:color w:val="60A0B0"/>
      <w:sz w:val="18"/>
      <w:szCs w:val="24"/>
      <w:shd w:val="clear" w:color="auto" w:fill="F8F8F8"/>
    </w:rPr>
  </w:style>
  <w:style w:type="character" w:customStyle="1" w:styleId="OtherTok">
    <w:name w:val="OtherTok"/>
    <w:basedOn w:val="VerbatimChar"/>
    <w:rPr>
      <w:color w:val="007020"/>
      <w:sz w:val="18"/>
      <w:szCs w:val="24"/>
      <w:shd w:val="clear" w:color="auto" w:fill="F8F8F8"/>
    </w:rPr>
  </w:style>
  <w:style w:type="character" w:customStyle="1" w:styleId="AlertTok">
    <w:name w:val="AlertTok"/>
    <w:basedOn w:val="VerbatimChar"/>
    <w:rPr>
      <w:b/>
      <w:color w:val="FF0000"/>
      <w:sz w:val="18"/>
      <w:szCs w:val="24"/>
      <w:shd w:val="clear" w:color="auto" w:fill="F8F8F8"/>
    </w:rPr>
  </w:style>
  <w:style w:type="character" w:customStyle="1" w:styleId="FunctionTok">
    <w:name w:val="FunctionTok"/>
    <w:basedOn w:val="VerbatimChar"/>
    <w:rPr>
      <w:color w:val="06287E"/>
      <w:sz w:val="18"/>
      <w:szCs w:val="24"/>
      <w:shd w:val="clear" w:color="auto" w:fill="F8F8F8"/>
    </w:rPr>
  </w:style>
  <w:style w:type="character" w:customStyle="1" w:styleId="RegionMarkerTok">
    <w:name w:val="RegionMarkerTok"/>
    <w:basedOn w:val="VerbatimChar"/>
    <w:rPr>
      <w:sz w:val="18"/>
      <w:szCs w:val="24"/>
      <w:shd w:val="clear" w:color="auto" w:fill="F8F8F8"/>
    </w:rPr>
  </w:style>
  <w:style w:type="character" w:customStyle="1" w:styleId="ErrorTok">
    <w:name w:val="ErrorTok"/>
    <w:basedOn w:val="VerbatimChar"/>
    <w:rPr>
      <w:b/>
      <w:color w:val="FF0000"/>
      <w:sz w:val="18"/>
      <w:szCs w:val="24"/>
      <w:shd w:val="clear" w:color="auto" w:fill="F8F8F8"/>
    </w:rPr>
  </w:style>
  <w:style w:type="character" w:customStyle="1" w:styleId="NormalTok">
    <w:name w:val="NormalTok"/>
    <w:basedOn w:val="VerbatimChar"/>
    <w:rPr>
      <w:sz w:val="18"/>
      <w:szCs w:val="24"/>
      <w:shd w:val="clear" w:color="auto" w:fill="F8F8F8"/>
    </w:rPr>
  </w:style>
  <w:style w:type="paragraph" w:customStyle="1" w:styleId="SourceCode">
    <w:name w:val="Source Code"/>
    <w:basedOn w:val="Normal"/>
    <w:link w:val="VerbatimChar"/>
    <w:rsid w:val="009C6E48"/>
    <w:pPr>
      <w:shd w:val="clear" w:color="auto" w:fill="F8F8F8"/>
      <w:wordWrap w:val="0"/>
    </w:pPr>
    <w:rPr>
      <w:sz w:val="18"/>
    </w:rPr>
  </w:style>
  <w:style w:type="character" w:customStyle="1" w:styleId="KeywordTok0">
    <w:name w:val="KeywordTok"/>
    <w:basedOn w:val="VerbatimChar"/>
    <w:rPr>
      <w:b/>
      <w:color w:val="204A87"/>
      <w:sz w:val="18"/>
      <w:szCs w:val="24"/>
      <w:shd w:val="clear" w:color="auto" w:fill="F8F8F8"/>
    </w:rPr>
  </w:style>
  <w:style w:type="character" w:customStyle="1" w:styleId="DataTypeTok0">
    <w:name w:val="DataTypeTok"/>
    <w:basedOn w:val="VerbatimChar"/>
    <w:rPr>
      <w:color w:val="204A87"/>
      <w:sz w:val="18"/>
      <w:szCs w:val="24"/>
      <w:shd w:val="clear" w:color="auto" w:fill="F8F8F8"/>
    </w:rPr>
  </w:style>
  <w:style w:type="character" w:customStyle="1" w:styleId="DecValTok0">
    <w:name w:val="DecValTok"/>
    <w:basedOn w:val="VerbatimChar"/>
    <w:rPr>
      <w:color w:val="0000CF"/>
      <w:sz w:val="18"/>
      <w:szCs w:val="24"/>
      <w:shd w:val="clear" w:color="auto" w:fill="F8F8F8"/>
    </w:rPr>
  </w:style>
  <w:style w:type="character" w:customStyle="1" w:styleId="BaseNTok0">
    <w:name w:val="BaseNTok"/>
    <w:basedOn w:val="VerbatimChar"/>
    <w:rPr>
      <w:color w:val="0000CF"/>
      <w:sz w:val="18"/>
      <w:szCs w:val="24"/>
      <w:shd w:val="clear" w:color="auto" w:fill="F8F8F8"/>
    </w:rPr>
  </w:style>
  <w:style w:type="character" w:customStyle="1" w:styleId="FloatTok0">
    <w:name w:val="FloatTok"/>
    <w:basedOn w:val="VerbatimChar"/>
    <w:rPr>
      <w:color w:val="0000CF"/>
      <w:sz w:val="18"/>
      <w:szCs w:val="24"/>
      <w:shd w:val="clear" w:color="auto" w:fill="F8F8F8"/>
    </w:rPr>
  </w:style>
  <w:style w:type="character" w:customStyle="1" w:styleId="CharTok0">
    <w:name w:val="CharTok"/>
    <w:basedOn w:val="VerbatimChar"/>
    <w:rPr>
      <w:color w:val="4E9A06"/>
      <w:sz w:val="18"/>
      <w:szCs w:val="24"/>
      <w:shd w:val="clear" w:color="auto" w:fill="F8F8F8"/>
    </w:rPr>
  </w:style>
  <w:style w:type="character" w:customStyle="1" w:styleId="StringTok0">
    <w:name w:val="StringTok"/>
    <w:basedOn w:val="VerbatimChar"/>
    <w:rPr>
      <w:color w:val="4E9A06"/>
      <w:sz w:val="18"/>
      <w:szCs w:val="24"/>
      <w:shd w:val="clear" w:color="auto" w:fill="F8F8F8"/>
    </w:rPr>
  </w:style>
  <w:style w:type="character" w:customStyle="1" w:styleId="CommentTok0">
    <w:name w:val="CommentTok"/>
    <w:basedOn w:val="VerbatimChar"/>
    <w:rPr>
      <w:i/>
      <w:color w:val="8F5902"/>
      <w:sz w:val="18"/>
      <w:szCs w:val="24"/>
      <w:shd w:val="clear" w:color="auto" w:fill="F8F8F8"/>
    </w:rPr>
  </w:style>
  <w:style w:type="character" w:customStyle="1" w:styleId="OtherTok0">
    <w:name w:val="OtherTok"/>
    <w:basedOn w:val="VerbatimChar"/>
    <w:rPr>
      <w:color w:val="8F5902"/>
      <w:sz w:val="18"/>
      <w:szCs w:val="24"/>
      <w:shd w:val="clear" w:color="auto" w:fill="F8F8F8"/>
    </w:rPr>
  </w:style>
  <w:style w:type="character" w:customStyle="1" w:styleId="AlertTok0">
    <w:name w:val="AlertTok"/>
    <w:basedOn w:val="VerbatimChar"/>
    <w:rPr>
      <w:color w:val="EF2929"/>
      <w:sz w:val="18"/>
      <w:szCs w:val="24"/>
      <w:shd w:val="clear" w:color="auto" w:fill="F8F8F8"/>
    </w:rPr>
  </w:style>
  <w:style w:type="character" w:customStyle="1" w:styleId="FunctionTok0">
    <w:name w:val="FunctionTok"/>
    <w:basedOn w:val="VerbatimChar"/>
    <w:rPr>
      <w:color w:val="000000"/>
      <w:sz w:val="18"/>
      <w:szCs w:val="24"/>
      <w:shd w:val="clear" w:color="auto" w:fill="F8F8F8"/>
    </w:rPr>
  </w:style>
  <w:style w:type="character" w:customStyle="1" w:styleId="RegionMarkerTok0">
    <w:name w:val="RegionMarkerTok"/>
    <w:basedOn w:val="VerbatimChar"/>
    <w:rPr>
      <w:sz w:val="18"/>
      <w:szCs w:val="24"/>
      <w:shd w:val="clear" w:color="auto" w:fill="F8F8F8"/>
    </w:rPr>
  </w:style>
  <w:style w:type="character" w:customStyle="1" w:styleId="ErrorTok0">
    <w:name w:val="ErrorTok"/>
    <w:basedOn w:val="VerbatimChar"/>
    <w:rPr>
      <w:b/>
      <w:sz w:val="18"/>
      <w:szCs w:val="24"/>
      <w:shd w:val="clear" w:color="auto" w:fill="F8F8F8"/>
    </w:rPr>
  </w:style>
  <w:style w:type="character" w:customStyle="1" w:styleId="NormalTok0">
    <w:name w:val="NormalTok"/>
    <w:basedOn w:val="VerbatimChar"/>
    <w:rPr>
      <w:sz w:val="18"/>
      <w:szCs w:val="24"/>
      <w:shd w:val="clear" w:color="auto" w:fill="F8F8F8"/>
    </w:rPr>
  </w:style>
  <w:style w:type="paragraph" w:styleId="BalloonText">
    <w:name w:val="Balloon Text"/>
    <w:basedOn w:val="Normal"/>
    <w:link w:val="BalloonTextChar"/>
    <w:rsid w:val="009C6E48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9C6E48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C6E48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D92A62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9C6E48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9C6E48"/>
    <w:rPr>
      <w:rFonts w:cstheme="maj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9C6E48"/>
    <w:rPr>
      <w:rFonts w:cstheme="maj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rsid w:val="009C6E48"/>
    <w:rPr>
      <w:b/>
      <w:bCs/>
    </w:rPr>
  </w:style>
  <w:style w:type="character" w:customStyle="1" w:styleId="Heading7Char">
    <w:name w:val="Heading 7 Char"/>
    <w:basedOn w:val="DefaultParagraphFont"/>
    <w:link w:val="Heading7"/>
    <w:uiPriority w:val="9"/>
    <w:rsid w:val="009C6E48"/>
    <w:rPr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rsid w:val="009C6E48"/>
    <w:rPr>
      <w:i/>
      <w:iCs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rsid w:val="009C6E48"/>
    <w:rPr>
      <w:rFonts w:asciiTheme="majorHAnsi" w:eastAsiaTheme="majorEastAsia" w:hAnsiTheme="majorHAnsi"/>
    </w:rPr>
  </w:style>
  <w:style w:type="character" w:customStyle="1" w:styleId="TitleChar">
    <w:name w:val="Title Char"/>
    <w:basedOn w:val="DefaultParagraphFont"/>
    <w:link w:val="Title"/>
    <w:uiPriority w:val="10"/>
    <w:rsid w:val="009C6E48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SubtitleChar">
    <w:name w:val="Subtitle Char"/>
    <w:basedOn w:val="DefaultParagraphFont"/>
    <w:link w:val="Subtitle"/>
    <w:uiPriority w:val="11"/>
    <w:rsid w:val="009C6E48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9C6E48"/>
    <w:rPr>
      <w:b/>
      <w:bCs/>
    </w:rPr>
  </w:style>
  <w:style w:type="character" w:styleId="Emphasis">
    <w:name w:val="Emphasis"/>
    <w:basedOn w:val="DefaultParagraphFont"/>
    <w:uiPriority w:val="20"/>
    <w:qFormat/>
    <w:rsid w:val="009C6E48"/>
    <w:rPr>
      <w:rFonts w:asciiTheme="minorHAnsi" w:hAnsiTheme="minorHAnsi"/>
      <w:b/>
      <w:i/>
      <w:iCs/>
    </w:rPr>
  </w:style>
  <w:style w:type="paragraph" w:styleId="NoSpacing">
    <w:name w:val="No Spacing"/>
    <w:basedOn w:val="Normal"/>
    <w:uiPriority w:val="1"/>
    <w:qFormat/>
    <w:rsid w:val="009C6E48"/>
    <w:rPr>
      <w:szCs w:val="32"/>
    </w:rPr>
  </w:style>
  <w:style w:type="paragraph" w:styleId="ListParagraph">
    <w:name w:val="List Paragraph"/>
    <w:basedOn w:val="Normal"/>
    <w:uiPriority w:val="34"/>
    <w:qFormat/>
    <w:rsid w:val="009C6E48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9C6E48"/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9C6E48"/>
    <w:rPr>
      <w:i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C6E48"/>
    <w:pPr>
      <w:ind w:left="720" w:right="720"/>
    </w:pPr>
    <w:rPr>
      <w:b/>
      <w:i/>
      <w:szCs w:val="2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C6E48"/>
    <w:rPr>
      <w:b/>
      <w:i/>
      <w:sz w:val="24"/>
    </w:rPr>
  </w:style>
  <w:style w:type="character" w:styleId="SubtleEmphasis">
    <w:name w:val="Subtle Emphasis"/>
    <w:uiPriority w:val="19"/>
    <w:qFormat/>
    <w:rsid w:val="009C6E48"/>
    <w:rPr>
      <w:i/>
      <w:color w:val="5A5A5A" w:themeColor="text1" w:themeTint="A5"/>
    </w:rPr>
  </w:style>
  <w:style w:type="character" w:styleId="IntenseEmphasis">
    <w:name w:val="Intense Emphasis"/>
    <w:basedOn w:val="DefaultParagraphFont"/>
    <w:uiPriority w:val="21"/>
    <w:qFormat/>
    <w:rsid w:val="009C6E48"/>
    <w:rPr>
      <w:b/>
      <w:i/>
      <w:sz w:val="24"/>
      <w:szCs w:val="24"/>
      <w:u w:val="single"/>
    </w:rPr>
  </w:style>
  <w:style w:type="character" w:styleId="SubtleReference">
    <w:name w:val="Subtle Reference"/>
    <w:basedOn w:val="DefaultParagraphFont"/>
    <w:uiPriority w:val="31"/>
    <w:qFormat/>
    <w:rsid w:val="009C6E48"/>
    <w:rPr>
      <w:sz w:val="24"/>
      <w:szCs w:val="24"/>
      <w:u w:val="single"/>
    </w:rPr>
  </w:style>
  <w:style w:type="character" w:styleId="IntenseReference">
    <w:name w:val="Intense Reference"/>
    <w:basedOn w:val="DefaultParagraphFont"/>
    <w:uiPriority w:val="32"/>
    <w:qFormat/>
    <w:rsid w:val="009C6E48"/>
    <w:rPr>
      <w:b/>
      <w:sz w:val="24"/>
      <w:u w:val="single"/>
    </w:rPr>
  </w:style>
  <w:style w:type="character" w:styleId="BookTitle">
    <w:name w:val="Book Title"/>
    <w:basedOn w:val="DefaultParagraphFont"/>
    <w:uiPriority w:val="33"/>
    <w:qFormat/>
    <w:rsid w:val="009C6E48"/>
    <w:rPr>
      <w:rFonts w:asciiTheme="majorHAnsi" w:eastAsiaTheme="majorEastAsia" w:hAnsiTheme="majorHAnsi"/>
      <w:b/>
      <w:i/>
      <w:sz w:val="24"/>
      <w:szCs w:val="24"/>
    </w:rPr>
  </w:style>
  <w:style w:type="paragraph" w:styleId="TOCHeading">
    <w:name w:val="TOC Heading"/>
    <w:basedOn w:val="Heading1"/>
    <w:next w:val="Normal"/>
    <w:uiPriority w:val="39"/>
    <w:unhideWhenUsed/>
    <w:qFormat/>
    <w:rsid w:val="009C6E48"/>
    <w:pPr>
      <w:outlineLvl w:val="9"/>
    </w:pPr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microsoft.com/office/2007/relationships/stylesWithEffects" Target="stylesWithEffects.xml"/><Relationship Id="rId7" Type="http://schemas.openxmlformats.org/officeDocument/2006/relationships/image" Target="media/image2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1.pn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5</Pages>
  <Words>1106</Words>
  <Characters>6309</Characters>
  <Application>Microsoft Office Word</Application>
  <DocSecurity>4</DocSecurity>
  <Lines>52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Transmission Type and Fuel Efficiency</vt:lpstr>
    </vt:vector>
  </TitlesOfParts>
  <Company>Debevoise &amp; Plimpton LLP</Company>
  <LinksUpToDate>false</LinksUpToDate>
  <CharactersWithSpaces>7401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Transmission Type and Fuel Efficiency</dc:title>
  <dc:creator>Alyssa Goldberg</dc:creator>
  <cp:lastModifiedBy>asgoldbe</cp:lastModifiedBy>
  <cp:revision>2</cp:revision>
  <dcterms:created xsi:type="dcterms:W3CDTF">2016-01-11T16:08:00Z</dcterms:created>
  <dcterms:modified xsi:type="dcterms:W3CDTF">2016-01-11T16:08:00Z</dcterms:modified>
</cp:coreProperties>
</file>