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color w:val="1A1A1A"/>
          <w:sz w:val="22"/>
          <w:szCs w:val="22"/>
        </w:rPr>
        <w:t xml:space="preserve"/>
      </w:r>
    </w:p>
    <w:p>
      <w:pPr>
        <w:spacing w:after="180" w:before="0"/>
        <w:jc w:val="center"/>
      </w:pPr>
      <w:r>
        <w:rPr>
          <w:rFonts w:ascii="Arial" w:cs="Arial" w:eastAsia="Arial" w:hAnsi="Arial"/>
          <w:b/>
          <w:bCs/>
          <w:color w:val="1F3864"/>
          <w:sz w:val="56"/>
          <w:szCs w:val="56"/>
        </w:rPr>
        <w:t xml:space="preserve">W.E. FLOW / W.E. FORGE</w:t>
      </w:r>
    </w:p>
    <w:p>
      <w:pPr>
        <w:spacing w:after="120" w:before="0"/>
        <w:jc w:val="center"/>
      </w:pPr>
      <w:r>
        <w:rPr>
          <w:rFonts w:ascii="Arial" w:cs="Arial" w:eastAsia="Arial" w:hAnsi="Arial"/>
          <w:b/>
          <w:bCs/>
          <w:color w:val="2E5B8E"/>
          <w:sz w:val="36"/>
          <w:szCs w:val="36"/>
        </w:rPr>
        <w:t xml:space="preserve">REQUEST FOR QUOTATION</w:t>
      </w:r>
    </w:p>
    <w:p>
      <w:pPr>
        <w:spacing w:after="480" w:before="0"/>
        <w:jc w:val="center"/>
      </w:pPr>
      <w:r>
        <w:rPr>
          <w:rFonts w:ascii="Arial" w:cs="Arial" w:eastAsia="Arial" w:hAnsi="Arial"/>
          <w:b/>
          <w:bCs/>
          <w:color w:val="C55A11"/>
          <w:sz w:val="24"/>
          <w:szCs w:val="24"/>
        </w:rPr>
        <w:t xml:space="preserve">v4.1 ENHANCED — CONTRACT-GRADE — LOCKED</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Issuing Organization</w:t>
            </w:r>
          </w:p>
        </w:tc>
        <w:tc>
          <w:tcPr>
            <w:tcW w:type="dxa" w:w="4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The Workman Experience, LLC</w:t>
            </w:r>
          </w:p>
        </w:tc>
      </w:tr>
      <w:tr>
        <w:tc>
          <w:tcPr>
            <w:tcW w:type="dxa" w:w="2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Document Version</w:t>
            </w:r>
          </w:p>
        </w:tc>
        <w:tc>
          <w:tcPr>
            <w:tcW w:type="dxa" w:w="4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v4.1 ENHANCED (Final — Ready to Issue)</w:t>
            </w:r>
          </w:p>
        </w:tc>
      </w:tr>
      <w:tr>
        <w:tc>
          <w:tcPr>
            <w:tcW w:type="dxa" w:w="2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Phase</w:t>
            </w:r>
          </w:p>
        </w:tc>
        <w:tc>
          <w:tcPr>
            <w:tcW w:type="dxa" w:w="4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Phase 0 — Deterministic Ingest &amp; Organization Engine</w:t>
            </w:r>
          </w:p>
        </w:tc>
      </w:tr>
      <w:tr>
        <w:tc>
          <w:tcPr>
            <w:tcW w:type="dxa" w:w="2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Status</w:t>
            </w:r>
          </w:p>
        </w:tc>
        <w:tc>
          <w:tcPr>
            <w:tcW w:type="dxa" w:w="4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CONTRACT-GRADE — All rules LOCKED unless noted</w:t>
            </w:r>
          </w:p>
        </w:tc>
      </w:tr>
      <w:tr>
        <w:tc>
          <w:tcPr>
            <w:tcW w:type="dxa" w:w="2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Date</w:t>
            </w:r>
          </w:p>
        </w:tc>
        <w:tc>
          <w:tcPr>
            <w:tcW w:type="dxa" w:w="4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May 2026</w:t>
            </w:r>
          </w:p>
        </w:tc>
      </w:tr>
    </w:tbl>
    <w:p>
      <w:pPr>
        <w:spacing w:after="360" w:before="0"/>
      </w:pPr>
      <w:r>
        <w:rPr>
          <w:rFonts w:ascii="Arial" w:cs="Arial" w:eastAsia="Arial" w:hAnsi="Arial"/>
          <w:color w:val="1A1A1A"/>
          <w:sz w:val="22"/>
          <w:szCs w:val="22"/>
        </w:rPr>
        <w:t xml:space="preserve"/>
      </w:r>
    </w:p>
    <w:p>
      <w:pPr>
        <w:jc w:val="center"/>
      </w:pPr>
      <w:r>
        <w:rPr>
          <w:rFonts w:ascii="Arial" w:cs="Arial" w:eastAsia="Arial" w:hAnsi="Arial"/>
          <w:b/>
          <w:bCs/>
          <w:i/>
          <w:iCs/>
          <w:color w:val="595959"/>
          <w:sz w:val="18"/>
          <w:szCs w:val="18"/>
        </w:rPr>
        <w:t xml:space="preserve">CONFIDENTIAL — FOR VENDOR USE ONLY</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VERSION HISTORY</w:t>
      </w:r>
    </w:p>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7200"/>
      </w:tblGrid>
      <w:tr>
        <w:trPr>
          <w:tblHeader/>
        </w:trPr>
        <w:tc>
          <w:tcPr>
            <w:tcW w:type="dxa" w:w="10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Version</w:t>
            </w:r>
          </w:p>
        </w:tc>
        <w:tc>
          <w:tcPr>
            <w:tcW w:type="dxa" w:w="10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Summary</w:t>
            </w:r>
          </w:p>
        </w:tc>
      </w:tr>
      <w:tr>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v4 FINAL</w:t>
            </w:r>
          </w:p>
        </w:tc>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2026</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Initial contract-grade locked Phase 0 specification.</w:t>
            </w:r>
          </w:p>
        </w:tc>
      </w:tr>
      <w:tr>
        <w:tc>
          <w:tcPr>
            <w:tcW w:type="dxa" w:w="1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v4.1 ENHANCED</w:t>
            </w:r>
          </w:p>
        </w:tc>
        <w:tc>
          <w:tcPr>
            <w:tcW w:type="dxa" w:w="1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May 2026</w:t>
            </w:r>
          </w:p>
        </w:tc>
        <w:tc>
          <w:tcPr>
            <w:tcW w:type="dxa" w:w="72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Added: quantitative acceptance criteria (Tests 1–6), performance &amp; scalability table, required Python/FFmpeg runtime, idempotency guarantee, ground-truth manifest, edge case matrix, assumptions appendix, audio classification rule, orphan variant Option B, security section, payment terms. All original LOCKED rules from v4 FINAL preserved.</w:t>
            </w:r>
          </w:p>
        </w:tc>
      </w:tr>
      <w:tr>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v4.1 ENHANCED (Final)</w:t>
            </w:r>
          </w:p>
        </w:tc>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May 2026</w:t>
            </w:r>
          </w:p>
        </w:tc>
        <w:tc>
          <w:tcPr>
            <w:tcW w:type="dxa" w:w="72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Resolved final schema and classification wording issues. Clock drift aligned with §5 fallback chain. Audio defaults to Generic. Orphan variant reclassified as standalone (no parent_id written). generate_proxies false in Phase 0. All 49/49 acceptance tests passing.</w:t>
            </w:r>
          </w:p>
        </w:tc>
      </w:tr>
    </w:tbl>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 EXECUTIVE SUMMARY</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Design and deliver a deterministic media ingestion and organization engine for The Workman Experience, LLC that satisfies all four objectives below.</w:t>
      </w:r>
    </w:p>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Objective</w:t>
            </w:r>
          </w:p>
        </w:tc>
        <w:tc>
          <w:tcPr>
            <w:tcW w:type="dxa" w:w="64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Description</w:t>
            </w:r>
          </w:p>
        </w:tc>
      </w:tr>
      <w:tr>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Zero Manual Pre-Organization</w:t>
            </w:r>
          </w:p>
        </w:tc>
        <w:tc>
          <w:tcPr>
            <w:tcW w:type="dxa" w:w="64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System requires no manual pre-organization of source media before ingest.</w:t>
            </w:r>
          </w:p>
        </w:tc>
      </w:tr>
      <w:tr>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Mixed-Format Datasets</w:t>
            </w:r>
          </w:p>
        </w:tc>
        <w:tc>
          <w:tcPr>
            <w:tcW w:type="dxa" w:w="64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Processes mixed-format, real-world datasets from multiple camera sources in a single pass.</w:t>
            </w:r>
          </w:p>
        </w:tc>
      </w:tr>
      <w:tr>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Structured, Auditable Outputs</w:t>
            </w:r>
          </w:p>
        </w:tc>
        <w:tc>
          <w:tcPr>
            <w:tcW w:type="dxa" w:w="64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Produces structured, auditable output with full file traceability and five mandatory log streams.</w:t>
            </w:r>
          </w:p>
        </w:tc>
      </w:tr>
      <w:tr>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AI-Ready Foundation</w:t>
            </w:r>
          </w:p>
        </w:tc>
        <w:tc>
          <w:tcPr>
            <w:tcW w:type="dxa" w:w="64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Serves as a clean, deterministic foundation for future AI-driven editing and automation layers.</w:t>
            </w:r>
          </w:p>
        </w:tc>
      </w:tr>
    </w:tbl>
    <w:p>
      <w:pPr>
        <w:spacing w:after="12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This is a Phase 0 specification. Scope is deterministic ingest, classification, grouping, variant detection, and metadata output only. No AI editing, no scene detection, no proxy generation, no UI beyond configuration files.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2. SYSTEM FLOW</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The pipeline is deterministic and sequential. Every stage produces auditable output before the next stage begins.</w:t>
      </w:r>
    </w:p>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880"/>
        <w:gridCol w:w="4320"/>
      </w:tblGrid>
      <w:tr>
        <w:trPr>
          <w:tblHeader/>
        </w:trPr>
        <w:tc>
          <w:tcPr>
            <w:tcW w:type="dxa" w:w="7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Stage</w:t>
            </w:r>
          </w:p>
        </w:tc>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Name</w:t>
            </w:r>
          </w:p>
        </w:tc>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Input</w:t>
            </w:r>
          </w:p>
        </w:tc>
        <w:tc>
          <w:tcPr>
            <w:tcW w:type="dxa" w:w="43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Output</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Ingest</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Source folder (single mixed folder, default)</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File list + SHA-256 hashes + ingest log</w:t>
            </w:r>
          </w:p>
        </w:tc>
      </w:tr>
      <w:tr>
        <w:tc>
          <w:tcPr>
            <w:tcW w:type="dxa" w:w="7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1</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Classify</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All discovered files</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Camera / Camera-Audio / Generic / Reference per §6</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Timestamp</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Classified files</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Timestamps via §5 fallback chain + confidence flag</w:t>
            </w:r>
          </w:p>
        </w:tc>
      </w:tr>
      <w:tr>
        <w:tc>
          <w:tcPr>
            <w:tcW w:type="dxa" w:w="7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3</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Multicam Group</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Camera + Camera-Audio files</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Multicam groups per §7 rules</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4</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Variant Detect</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classified files</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Parent-child variant relationships per §8</w:t>
            </w:r>
          </w:p>
        </w:tc>
      </w:tr>
      <w:tr>
        <w:tc>
          <w:tcPr>
            <w:tcW w:type="dxa" w:w="7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5</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Output</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Grouped, classified files</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Locked directory structure per §10 + §11 metadata</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6</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Audit Flush</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pipeline events</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Five mandatory log streams per §12</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Each stage is deterministic and sequential. Full traceability from raw ingest through to structured output is mandatory. No stage may be skipped or reordered.</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3. SYSTEM LOCKS — CORE PRINCIPLES</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The following are non-negotiable. Any vendor proposal that deviates from these principles without prior written approval is non-compliant.</w:t>
      </w:r>
    </w:p>
    <w:p>
      <w:pPr>
        <w:spacing w:after="8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Core Principles</w:t>
      </w:r>
    </w:p>
    <w:p>
      <w:pPr>
        <w:pStyle w:val="ListParagraph"/>
        <w:numPr>
          <w:ilvl w:val="0"/>
          <w:numId w:val="2"/>
        </w:numPr>
        <w:spacing w:after="40" w:before="40"/>
      </w:pPr>
      <w:r>
        <w:rPr>
          <w:rFonts w:ascii="Arial" w:cs="Arial" w:eastAsia="Arial" w:hAnsi="Arial"/>
          <w:b/>
          <w:bCs/>
          <w:color w:val="1A1A1A"/>
          <w:sz w:val="22"/>
          <w:szCs w:val="22"/>
        </w:rPr>
        <w:t xml:space="preserve">Deterministic logic overrides AI at every decision point in the pipeline.</w:t>
      </w:r>
    </w:p>
    <w:p>
      <w:pPr>
        <w:pStyle w:val="ListParagraph"/>
        <w:numPr>
          <w:ilvl w:val="0"/>
          <w:numId w:val="2"/>
        </w:numPr>
        <w:spacing w:after="40" w:before="40"/>
      </w:pPr>
      <w:r>
        <w:rPr>
          <w:rFonts w:ascii="Arial" w:cs="Arial" w:eastAsia="Arial" w:hAnsi="Arial"/>
          <w:color w:val="1A1A1A"/>
          <w:sz w:val="22"/>
          <w:szCs w:val="22"/>
        </w:rPr>
        <w:t xml:space="preserve">System MUST work with single-folder ingest as the default mode.</w:t>
      </w:r>
    </w:p>
    <w:p>
      <w:pPr>
        <w:pStyle w:val="ListParagraph"/>
        <w:numPr>
          <w:ilvl w:val="0"/>
          <w:numId w:val="2"/>
        </w:numPr>
        <w:spacing w:after="40" w:before="40"/>
      </w:pPr>
      <w:r>
        <w:rPr>
          <w:rFonts w:ascii="Arial" w:cs="Arial" w:eastAsia="Arial" w:hAnsi="Arial"/>
          <w:color w:val="1A1A1A"/>
          <w:sz w:val="22"/>
          <w:szCs w:val="22"/>
        </w:rPr>
        <w:t xml:space="preserve">Folder structure is optional, not required for system operation.</w:t>
      </w:r>
    </w:p>
    <w:p>
      <w:pPr>
        <w:pStyle w:val="ListParagraph"/>
        <w:numPr>
          <w:ilvl w:val="0"/>
          <w:numId w:val="2"/>
        </w:numPr>
        <w:spacing w:after="40" w:before="40"/>
      </w:pPr>
      <w:r>
        <w:rPr>
          <w:rFonts w:ascii="Arial" w:cs="Arial" w:eastAsia="Arial" w:hAnsi="Arial"/>
          <w:color w:val="1A1A1A"/>
          <w:sz w:val="22"/>
          <w:szCs w:val="22"/>
        </w:rPr>
        <w:t xml:space="preserve">Zero manual preprocessing required before ingest.</w:t>
      </w:r>
    </w:p>
    <w:p>
      <w:pPr>
        <w:pStyle w:val="ListParagraph"/>
        <w:numPr>
          <w:ilvl w:val="0"/>
          <w:numId w:val="2"/>
        </w:numPr>
        <w:spacing w:after="40" w:before="40"/>
      </w:pPr>
      <w:r>
        <w:rPr>
          <w:rFonts w:ascii="Arial" w:cs="Arial" w:eastAsia="Arial" w:hAnsi="Arial"/>
          <w:color w:val="1A1A1A"/>
          <w:sz w:val="22"/>
          <w:szCs w:val="22"/>
        </w:rPr>
        <w:t xml:space="preserve">NO AI-driven editing of any kind in Phase 0.</w:t>
      </w:r>
    </w:p>
    <w:p>
      <w:pPr>
        <w:pStyle w:val="ListParagraph"/>
        <w:numPr>
          <w:ilvl w:val="0"/>
          <w:numId w:val="2"/>
        </w:numPr>
        <w:spacing w:after="40" w:before="40"/>
      </w:pPr>
      <w:r>
        <w:rPr>
          <w:rFonts w:ascii="Arial" w:cs="Arial" w:eastAsia="Arial" w:hAnsi="Arial"/>
          <w:color w:val="1A1A1A"/>
          <w:sz w:val="22"/>
          <w:szCs w:val="22"/>
        </w:rPr>
        <w:t xml:space="preserve">NO scene detection logic in Phase 0.</w:t>
      </w:r>
    </w:p>
    <w:p>
      <w:pPr>
        <w:pStyle w:val="ListParagraph"/>
        <w:numPr>
          <w:ilvl w:val="0"/>
          <w:numId w:val="2"/>
        </w:numPr>
        <w:spacing w:after="40" w:before="40"/>
      </w:pPr>
      <w:r>
        <w:rPr>
          <w:rFonts w:ascii="Arial" w:cs="Arial" w:eastAsia="Arial" w:hAnsi="Arial"/>
          <w:color w:val="1A1A1A"/>
          <w:sz w:val="22"/>
          <w:szCs w:val="22"/>
        </w:rPr>
        <w:t xml:space="preserve">NO user interface beyond configuration files.</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File Handling Locks</w:t>
      </w:r>
    </w:p>
    <w:p>
      <w:pPr>
        <w:pStyle w:val="ListParagraph"/>
        <w:numPr>
          <w:ilvl w:val="0"/>
          <w:numId w:val="2"/>
        </w:numPr>
        <w:spacing w:after="40" w:before="40"/>
      </w:pPr>
      <w:r>
        <w:rPr>
          <w:rFonts w:ascii="Arial" w:cs="Arial" w:eastAsia="Arial" w:hAnsi="Arial"/>
          <w:color w:val="1A1A1A"/>
          <w:sz w:val="22"/>
          <w:szCs w:val="22"/>
        </w:rPr>
        <w:t xml:space="preserve">ALL files MUST be ingested.</w:t>
      </w:r>
    </w:p>
    <w:p>
      <w:pPr>
        <w:pStyle w:val="ListParagraph"/>
        <w:numPr>
          <w:ilvl w:val="0"/>
          <w:numId w:val="2"/>
        </w:numPr>
        <w:spacing w:after="40" w:before="40"/>
      </w:pPr>
      <w:r>
        <w:rPr>
          <w:rFonts w:ascii="Arial" w:cs="Arial" w:eastAsia="Arial" w:hAnsi="Arial"/>
          <w:color w:val="1A1A1A"/>
          <w:sz w:val="22"/>
          <w:szCs w:val="22"/>
        </w:rPr>
        <w:t xml:space="preserve">NO file may be ignored or dropped.</w:t>
      </w:r>
    </w:p>
    <w:p>
      <w:pPr>
        <w:pStyle w:val="ListParagraph"/>
        <w:numPr>
          <w:ilvl w:val="0"/>
          <w:numId w:val="2"/>
        </w:numPr>
        <w:spacing w:after="40" w:before="40"/>
      </w:pPr>
      <w:r>
        <w:rPr>
          <w:rFonts w:ascii="Arial" w:cs="Arial" w:eastAsia="Arial" w:hAnsi="Arial"/>
          <w:b/>
          <w:bCs/>
          <w:color w:val="1A1A1A"/>
          <w:sz w:val="22"/>
          <w:szCs w:val="22"/>
        </w:rPr>
        <w:t xml:space="preserve">Files MUST be classified into: </w:t>
      </w:r>
      <w:r>
        <w:rPr>
          <w:rFonts w:ascii="Arial" w:cs="Arial" w:eastAsia="Arial" w:hAnsi="Arial"/>
          <w:color w:val="1A1A1A"/>
          <w:sz w:val="22"/>
          <w:szCs w:val="22"/>
        </w:rPr>
        <w:t xml:space="preserve">Camera, Camera-Audio, Generic, or Reference.</w:t>
      </w:r>
    </w:p>
    <w:p>
      <w:pPr>
        <w:pStyle w:val="ListParagraph"/>
        <w:numPr>
          <w:ilvl w:val="0"/>
          <w:numId w:val="2"/>
        </w:numPr>
        <w:spacing w:after="40" w:before="40"/>
      </w:pPr>
      <w:r>
        <w:rPr>
          <w:rFonts w:ascii="Arial" w:cs="Arial" w:eastAsia="Arial" w:hAnsi="Arial"/>
          <w:color w:val="1A1A1A"/>
          <w:sz w:val="22"/>
          <w:szCs w:val="22"/>
        </w:rPr>
        <w:t xml:space="preserve">SHA-256 hash MUST be computed and logged at ingest for every file.</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Grouping Rules</w:t>
      </w:r>
    </w:p>
    <w:p>
      <w:pPr>
        <w:pStyle w:val="ListParagraph"/>
        <w:numPr>
          <w:ilvl w:val="0"/>
          <w:numId w:val="2"/>
        </w:numPr>
        <w:spacing w:after="40" w:before="40"/>
      </w:pPr>
      <w:r>
        <w:rPr>
          <w:rFonts w:ascii="Arial" w:cs="Arial" w:eastAsia="Arial" w:hAnsi="Arial"/>
          <w:color w:val="1A1A1A"/>
          <w:sz w:val="22"/>
          <w:szCs w:val="22"/>
        </w:rPr>
        <w:t xml:space="preserve">ONLY camera and camera-audio files are eligible for multicam grouping.</w:t>
      </w:r>
    </w:p>
    <w:p>
      <w:pPr>
        <w:pStyle w:val="ListParagraph"/>
        <w:numPr>
          <w:ilvl w:val="0"/>
          <w:numId w:val="2"/>
        </w:numPr>
        <w:spacing w:after="40" w:before="40"/>
      </w:pPr>
      <w:r>
        <w:rPr>
          <w:rFonts w:ascii="Arial" w:cs="Arial" w:eastAsia="Arial" w:hAnsi="Arial"/>
          <w:color w:val="1A1A1A"/>
          <w:sz w:val="22"/>
          <w:szCs w:val="22"/>
        </w:rPr>
        <w:t xml:space="preserve">Minimum 2 distinct camera SOURCES required for a valid group (not just 2 files).</w:t>
      </w:r>
    </w:p>
    <w:p>
      <w:pPr>
        <w:pStyle w:val="ListParagraph"/>
        <w:numPr>
          <w:ilvl w:val="0"/>
          <w:numId w:val="2"/>
        </w:numPr>
        <w:spacing w:after="40" w:before="40"/>
      </w:pPr>
      <w:r>
        <w:rPr>
          <w:rFonts w:ascii="Arial" w:cs="Arial" w:eastAsia="Arial" w:hAnsi="Arial"/>
          <w:color w:val="1A1A1A"/>
          <w:sz w:val="22"/>
          <w:szCs w:val="22"/>
        </w:rPr>
        <w:t xml:space="preserve">Grouping window: ±5 seconds (configurable).</w:t>
      </w:r>
    </w:p>
    <w:p>
      <w:pPr>
        <w:pStyle w:val="ListParagraph"/>
        <w:numPr>
          <w:ilvl w:val="0"/>
          <w:numId w:val="2"/>
        </w:numPr>
        <w:spacing w:after="40" w:before="40"/>
      </w:pPr>
      <w:r>
        <w:rPr>
          <w:rFonts w:ascii="Arial" w:cs="Arial" w:eastAsia="Arial" w:hAnsi="Arial"/>
          <w:color w:val="1A1A1A"/>
          <w:sz w:val="22"/>
          <w:szCs w:val="22"/>
        </w:rPr>
        <w:t xml:space="preserve">Conflict resolution: select closest timestamp proximity, then alphabetical filename as tiebreaker.</w:t>
      </w:r>
    </w:p>
    <w:p>
      <w:pPr>
        <w:pStyle w:val="ListParagraph"/>
        <w:numPr>
          <w:ilvl w:val="0"/>
          <w:numId w:val="2"/>
        </w:numPr>
        <w:spacing w:after="40" w:before="40"/>
      </w:pPr>
      <w:r>
        <w:rPr>
          <w:rFonts w:ascii="Arial" w:cs="Arial" w:eastAsia="Arial" w:hAnsi="Arial"/>
          <w:color w:val="1A1A1A"/>
          <w:sz w:val="22"/>
          <w:szCs w:val="22"/>
        </w:rPr>
        <w:t xml:space="preserve">A file may NOT belong to more than one multicam group.</w:t>
      </w:r>
    </w:p>
    <w:p>
      <w:pPr>
        <w:pStyle w:val="ListParagraph"/>
        <w:numPr>
          <w:ilvl w:val="0"/>
          <w:numId w:val="2"/>
        </w:numPr>
        <w:spacing w:after="40" w:before="40"/>
      </w:pPr>
      <w:r>
        <w:rPr>
          <w:rFonts w:ascii="Arial" w:cs="Arial" w:eastAsia="Arial" w:hAnsi="Arial"/>
          <w:color w:val="1A1A1A"/>
          <w:sz w:val="22"/>
          <w:szCs w:val="22"/>
        </w:rPr>
        <w:t xml:space="preserve">All conflict resolution must be deterministic — no ambiguity permitted.</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Variant Rules</w:t>
      </w:r>
    </w:p>
    <w:p>
      <w:pPr>
        <w:pStyle w:val="ListParagraph"/>
        <w:numPr>
          <w:ilvl w:val="0"/>
          <w:numId w:val="2"/>
        </w:numPr>
        <w:spacing w:after="40" w:before="40"/>
      </w:pPr>
      <w:r>
        <w:rPr>
          <w:rFonts w:ascii="Arial" w:cs="Arial" w:eastAsia="Arial" w:hAnsi="Arial"/>
          <w:color w:val="1A1A1A"/>
          <w:sz w:val="22"/>
          <w:szCs w:val="22"/>
        </w:rPr>
        <w:t xml:space="preserve">Variant detection MUST support: Indexed (1), (2)… | Suffix _v2, _edit, _final | Duplicate naming "copy", "final" patterns.</w:t>
      </w:r>
    </w:p>
    <w:p>
      <w:pPr>
        <w:pStyle w:val="ListParagraph"/>
        <w:numPr>
          <w:ilvl w:val="0"/>
          <w:numId w:val="2"/>
        </w:numPr>
        <w:spacing w:after="40" w:before="40"/>
      </w:pPr>
      <w:r>
        <w:rPr>
          <w:rFonts w:ascii="Arial" w:cs="Arial" w:eastAsia="Arial" w:hAnsi="Arial"/>
          <w:color w:val="1A1A1A"/>
          <w:sz w:val="22"/>
          <w:szCs w:val="22"/>
        </w:rPr>
        <w:t xml:space="preserve">Variants MUST be preserved and linked to a parent.</w:t>
      </w:r>
    </w:p>
    <w:p>
      <w:pPr>
        <w:pStyle w:val="ListParagraph"/>
        <w:numPr>
          <w:ilvl w:val="0"/>
          <w:numId w:val="2"/>
        </w:numPr>
        <w:spacing w:after="40" w:before="40"/>
      </w:pPr>
      <w:r>
        <w:rPr>
          <w:rFonts w:ascii="Arial" w:cs="Arial" w:eastAsia="Arial" w:hAnsi="Arial"/>
          <w:b/>
          <w:bCs/>
          <w:color w:val="1A1A1A"/>
          <w:sz w:val="22"/>
          <w:szCs w:val="22"/>
        </w:rPr>
        <w:t xml:space="preserve">Orphan variant rule (LOCKED): </w:t>
      </w:r>
      <w:r>
        <w:rPr>
          <w:rFonts w:ascii="Arial" w:cs="Arial" w:eastAsia="Arial" w:hAnsi="Arial"/>
          <w:color w:val="1A1A1A"/>
          <w:sz w:val="22"/>
          <w:szCs w:val="22"/>
        </w:rPr>
        <w:t xml:space="preserve">Variant pattern detected with no matching base file → reclassify as standalone. Do NOT populate variants object. Log classification_note: "variant_pattern_no_base_found".</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Parent File Selection (§9)</w:t>
      </w:r>
    </w:p>
    <w:p>
      <w:pPr>
        <w:pStyle w:val="ListParagraph"/>
        <w:numPr>
          <w:ilvl w:val="0"/>
          <w:numId w:val="2"/>
        </w:numPr>
        <w:spacing w:after="40" w:before="40"/>
      </w:pPr>
      <w:r>
        <w:rPr>
          <w:rFonts w:ascii="Arial" w:cs="Arial" w:eastAsia="Arial" w:hAnsi="Arial"/>
          <w:color w:val="1A1A1A"/>
          <w:sz w:val="22"/>
          <w:szCs w:val="22"/>
        </w:rPr>
        <w:t xml:space="preserve">Option A: Largest file size</w:t>
      </w:r>
    </w:p>
    <w:p>
      <w:pPr>
        <w:pStyle w:val="ListParagraph"/>
        <w:numPr>
          <w:ilvl w:val="0"/>
          <w:numId w:val="2"/>
        </w:numPr>
        <w:spacing w:after="40" w:before="40"/>
      </w:pPr>
      <w:r>
        <w:rPr>
          <w:rFonts w:ascii="Arial" w:cs="Arial" w:eastAsia="Arial" w:hAnsi="Arial"/>
          <w:color w:val="1A1A1A"/>
          <w:sz w:val="22"/>
          <w:szCs w:val="22"/>
        </w:rPr>
        <w:t xml:space="preserve">Option B: Lowest index</w:t>
      </w:r>
    </w:p>
    <w:p>
      <w:pPr>
        <w:pStyle w:val="ListParagraph"/>
        <w:numPr>
          <w:ilvl w:val="0"/>
          <w:numId w:val="2"/>
        </w:numPr>
        <w:spacing w:after="40" w:before="40"/>
      </w:pPr>
      <w:r>
        <w:rPr>
          <w:rFonts w:ascii="Arial" w:cs="Arial" w:eastAsia="Arial" w:hAnsi="Arial"/>
          <w:color w:val="1A1A1A"/>
          <w:sz w:val="22"/>
          <w:szCs w:val="22"/>
        </w:rPr>
        <w:t xml:space="preserve">Option C: Earliest captured timestamp (recommended for camera originals)</w:t>
      </w:r>
    </w:p>
    <w:p>
      <w:pPr>
        <w:pStyle w:val="ListParagraph"/>
        <w:numPr>
          <w:ilvl w:val="0"/>
          <w:numId w:val="2"/>
        </w:numPr>
        <w:spacing w:after="40" w:before="40"/>
      </w:pPr>
      <w:r>
        <w:rPr>
          <w:rFonts w:ascii="Arial" w:cs="Arial" w:eastAsia="Arial" w:hAnsi="Arial"/>
          <w:color w:val="1A1A1A"/>
          <w:sz w:val="22"/>
          <w:szCs w:val="22"/>
        </w:rPr>
        <w:t xml:space="preserve">Selection logic is configurable but consistent — one method applied uniformly per run.</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3.x FILE HANDLING &amp; EDGE CASE MATRIX</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All edge cases must be handled deterministically with zero silent failures. The pipeline MUST ingest every file and produce auditable logs for every decision.</w:t>
      </w:r>
    </w:p>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rPr>
          <w:tblHeader/>
        </w:trPr>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Edge Case</w:t>
            </w:r>
          </w:p>
        </w:tc>
        <w:tc>
          <w:tcPr>
            <w:tcW w:type="dxa" w:w="36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Required Deterministic Behavior</w:t>
            </w:r>
          </w:p>
        </w:tc>
        <w:tc>
          <w:tcPr>
            <w:tcW w:type="dxa" w:w="18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Logging Requirement</w:t>
            </w:r>
          </w:p>
        </w:tc>
        <w:tc>
          <w:tcPr>
            <w:tcW w:type="dxa" w:w="18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Acceptance Test Impact</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1A1A1A"/>
                <w:sz w:val="20"/>
                <w:szCs w:val="20"/>
              </w:rPr>
              <w:t xml:space="preserve">Corrupt / unreadable file</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Log error, skip processing, continue pipeline; never halt.</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Full error details + SHA-256 hash</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center"/>
            </w:pPr>
            <w:r>
              <w:rPr>
                <w:rFonts w:ascii="Arial" w:cs="Arial" w:eastAsia="Arial" w:hAnsi="Arial"/>
                <w:b w:val="false"/>
                <w:bCs w:val="false"/>
                <w:color w:val="1A1A1A"/>
                <w:sz w:val="18"/>
                <w:szCs w:val="18"/>
              </w:rPr>
              <w:t xml:space="preserve">Tests 1 &amp; 6</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Missing or unparsable timestamp</w:t>
            </w:r>
          </w:p>
        </w:tc>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Apply fallback chain (provided → metadata → file creation time); flag in metadata.</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Exact fallback used + original value</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center"/>
            </w:pPr>
            <w:r>
              <w:rPr>
                <w:rFonts w:ascii="Arial" w:cs="Arial" w:eastAsia="Arial" w:hAnsi="Arial"/>
                <w:b w:val="false"/>
                <w:bCs w:val="false"/>
                <w:color w:val="1A1A1A"/>
                <w:sz w:val="18"/>
                <w:szCs w:val="18"/>
              </w:rPr>
              <w:t xml:space="preserve">Tests 3 &amp; 6</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1A1A1A"/>
                <w:sz w:val="20"/>
                <w:szCs w:val="20"/>
              </w:rPr>
              <w:t xml:space="preserve">Clock / creation-time drift</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Follow §5 LOCKED fallback chain. Apply configurable per-camera UTC offset. Flag fallback_level=2 as timestamp_confidence: low; log WARNING.</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Fallback level + source vs normalized timestamp</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center"/>
            </w:pPr>
            <w:r>
              <w:rPr>
                <w:rFonts w:ascii="Arial" w:cs="Arial" w:eastAsia="Arial" w:hAnsi="Arial"/>
                <w:b w:val="false"/>
                <w:bCs w:val="false"/>
                <w:color w:val="1A1A1A"/>
                <w:sz w:val="18"/>
                <w:szCs w:val="18"/>
              </w:rPr>
              <w:t xml:space="preserve">Test 3</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Duplicate filenames across cameras</w:t>
            </w:r>
          </w:p>
        </w:tc>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Treat as separate files; group by timestamp only (no automatic renaming).</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Full path + camera classification</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center"/>
            </w:pPr>
            <w:r>
              <w:rPr>
                <w:rFonts w:ascii="Arial" w:cs="Arial" w:eastAsia="Arial" w:hAnsi="Arial"/>
                <w:b w:val="false"/>
                <w:bCs w:val="false"/>
                <w:color w:val="1A1A1A"/>
                <w:sz w:val="18"/>
                <w:szCs w:val="18"/>
              </w:rPr>
              <w:t xml:space="preserve">Tests 1 &amp; 3</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1A1A1A"/>
                <w:sz w:val="20"/>
                <w:szCs w:val="20"/>
              </w:rPr>
              <w:t xml:space="preserve">Files &gt;50 GB (single file)</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Process if within tier limits; log warning if exceeds recommended max.</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File size + processing status</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center"/>
            </w:pPr>
            <w:r>
              <w:rPr>
                <w:rFonts w:ascii="Arial" w:cs="Arial" w:eastAsia="Arial" w:hAnsi="Arial"/>
                <w:b w:val="false"/>
                <w:bCs w:val="false"/>
                <w:color w:val="1A1A1A"/>
                <w:sz w:val="18"/>
                <w:szCs w:val="18"/>
              </w:rPr>
              <w:t xml:space="preserve">Performance table</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Zero camera files in folder</w:t>
            </w:r>
          </w:p>
        </w:tc>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Ingest all as Generic/Reference; produce empty MULTICAM/ folder; log explicit note.</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Explicit "no eligible camera files" note</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center"/>
            </w:pPr>
            <w:r>
              <w:rPr>
                <w:rFonts w:ascii="Arial" w:cs="Arial" w:eastAsia="Arial" w:hAnsi="Arial"/>
                <w:b w:val="false"/>
                <w:bCs w:val="false"/>
                <w:color w:val="1A1A1A"/>
                <w:sz w:val="18"/>
                <w:szCs w:val="18"/>
              </w:rPr>
              <w:t xml:space="preserve">Test 1</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1A1A1A"/>
                <w:sz w:val="20"/>
                <w:szCs w:val="20"/>
              </w:rPr>
              <w:t xml:space="preserve">Variant files with no parent</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Reclassify as standalone. Do NOT populate variants object. Log: classification_note: "variant_pattern_no_base_found".</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Full filename + detection reason</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center"/>
            </w:pPr>
            <w:r>
              <w:rPr>
                <w:rFonts w:ascii="Arial" w:cs="Arial" w:eastAsia="Arial" w:hAnsi="Arial"/>
                <w:b w:val="false"/>
                <w:bCs w:val="false"/>
                <w:color w:val="1A1A1A"/>
                <w:sz w:val="18"/>
                <w:szCs w:val="18"/>
              </w:rPr>
              <w:t xml:space="preserve">Test 2</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Unsupported codec / format</w:t>
            </w:r>
          </w:p>
        </w:tc>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Ingest and classify (if metadata readable); route to GENERIC/; log as "non-camera media".</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Codec info + classification reason</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center"/>
            </w:pPr>
            <w:r>
              <w:rPr>
                <w:rFonts w:ascii="Arial" w:cs="Arial" w:eastAsia="Arial" w:hAnsi="Arial"/>
                <w:b w:val="false"/>
                <w:bCs w:val="false"/>
                <w:color w:val="1A1A1A"/>
                <w:sz w:val="18"/>
                <w:szCs w:val="18"/>
              </w:rPr>
              <w:t xml:space="preserve">Test 1</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bCs/>
                <w:color w:val="1A1A1A"/>
                <w:sz w:val="20"/>
                <w:szCs w:val="20"/>
              </w:rPr>
              <w:t xml:space="preserve">Identical content, different names</w:t>
            </w:r>
          </w:p>
        </w:tc>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Treat as separate files unless enable_duplicate_content_detection: true is set in config (SHA-256 comparison). Default = false.</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18"/>
                <w:szCs w:val="18"/>
              </w:rPr>
              <w:t xml:space="preserve">Hash comparison if enabled</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center"/>
            </w:pPr>
            <w:r>
              <w:rPr>
                <w:rFonts w:ascii="Arial" w:cs="Arial" w:eastAsia="Arial" w:hAnsi="Arial"/>
                <w:b w:val="false"/>
                <w:bCs w:val="false"/>
                <w:color w:val="1A1A1A"/>
                <w:sz w:val="18"/>
                <w:szCs w:val="18"/>
              </w:rPr>
              <w:t xml:space="preserve">Test 6</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bCs/>
                <w:color w:val="1A1A1A"/>
                <w:sz w:val="20"/>
                <w:szCs w:val="20"/>
              </w:rPr>
              <w:t xml:space="preserve">Conflicting grouping candidates</w:t>
            </w:r>
          </w:p>
        </w:tc>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Resolve strictly by closest timestamp proximity; prevent duplicate group membership; log resolution decision.</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18"/>
                <w:szCs w:val="18"/>
              </w:rPr>
              <w:t xml:space="preserve">Resolution decision + distances</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center"/>
            </w:pPr>
            <w:r>
              <w:rPr>
                <w:rFonts w:ascii="Arial" w:cs="Arial" w:eastAsia="Arial" w:hAnsi="Arial"/>
                <w:b w:val="false"/>
                <w:bCs w:val="false"/>
                <w:color w:val="1A1A1A"/>
                <w:sz w:val="18"/>
                <w:szCs w:val="18"/>
              </w:rPr>
              <w:t xml:space="preserve">Test 3</w:t>
            </w:r>
          </w:p>
        </w:tc>
      </w:tr>
    </w:tbl>
    <w:p>
      <w:pPr>
        <w:spacing w:after="80" w:before="0"/>
      </w:pPr>
      <w:r>
        <w:rPr>
          <w:rFonts w:ascii="Arial" w:cs="Arial" w:eastAsia="Arial" w:hAnsi="Arial"/>
          <w:color w:val="1A1A1A"/>
          <w:sz w:val="22"/>
          <w:szCs w:val="22"/>
        </w:rPr>
        <w:t xml:space="preserve"/>
      </w:r>
    </w:p>
    <w:p>
      <w:pPr>
        <w:shd w:fill="F2F2F2" w:val="clear"/>
        <w:spacing w:after="60" w:before="60"/>
        <w:ind w:left="180" w:right="180"/>
      </w:pPr>
      <w:r>
        <w:rPr>
          <w:rFonts w:ascii="Arial" w:cs="Arial" w:eastAsia="Arial" w:hAnsi="Arial"/>
          <w:i/>
          <w:iCs/>
          <w:color w:val="595959"/>
          <w:sz w:val="20"/>
          <w:szCs w:val="20"/>
        </w:rPr>
        <w:t xml:space="preserve">Any unhandled edge case that causes data loss or incorrect grouping is a critical failure and will constitute non-passage of the relevant acceptance test.</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4. INPUT METHODOLOGY</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rPr>
          <w:tblHeader/>
        </w:trPr>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Mode</w:t>
            </w:r>
          </w:p>
        </w:tc>
        <w:tc>
          <w:tcPr>
            <w:tcW w:type="dxa" w:w="54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Status</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Single mixed folder</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Default ingest mode. All files in one folder, no pre-organization required.</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PRIMARY — Required</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Date-based folders</w:t>
            </w:r>
          </w:p>
        </w:tc>
        <w:tc>
          <w:tcPr>
            <w:tcW w:type="dxa" w:w="5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Optional. System detects and processes date-organized folder structures.</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OPTIONAL</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Camera-based folders</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Optional. System detects and processes camera-organized folder structures.</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OPTIONAL</w:t>
            </w:r>
          </w:p>
        </w:tc>
      </w:tr>
    </w:tbl>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Single-folder ingest MUST function without any pre-organized folder structure. Folder structure is optional, never required.</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5. DETECTION PRIORITY</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Timestamp and classification detection follows a strict priority chain. Higher-priority methods are always attempted first.</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960"/>
        <w:gridCol w:w="1800"/>
      </w:tblGrid>
      <w:tr>
        <w:trPr>
          <w:tblHeader/>
        </w:trPr>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Priority</w:t>
            </w:r>
          </w:p>
        </w:tc>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Confidence</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 — Highest</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Filename parsing</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Timestamp patterns in filename (YYYYMMDD_HHMMSS, etc.)</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File metadata</w:t>
            </w:r>
          </w:p>
        </w:tc>
        <w:tc>
          <w:tcPr>
            <w:tcW w:type="dxa" w:w="39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Embedded creation_time via ffprobe (QuickTime, EXIF, etc.)</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3 — Lowest</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File system stat</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OS file mtime (unreliable after copy/transfer)</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LOW — logged as WARNING</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fallback chain in §5 is LOCKED. "Never rely on file-system clock" language elsewhere is superseded by this section. When a file resolves at fallback_level=2 (file-system clock), it MUST be processed — not blocked — and logged with timestamp_confidence: low and a WARNING event.</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Timestamp Fallback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Fallback Level</w:t>
            </w:r>
          </w:p>
        </w:tc>
        <w:tc>
          <w:tcPr>
            <w:tcW w:type="dxa" w:w="39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Action on Failure</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0</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Use provided timestamp from embedded metadata</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Proceed to level 1</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1</w:t>
            </w:r>
          </w:p>
        </w:tc>
        <w:tc>
          <w:tcPr>
            <w:tcW w:type="dxa" w:w="39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Use file metadata (ffprobe creation_time)</w:t>
            </w:r>
          </w:p>
        </w:tc>
        <w:tc>
          <w:tcPr>
            <w:tcW w:type="dxa" w:w="39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Proceed to level 2</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2</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Use file creation time (os.stat mtime)</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Assign; log WARNING; flag confidence=low</w:t>
            </w:r>
          </w:p>
        </w:tc>
      </w:tr>
    </w:tbl>
    <w:p>
      <w:pPr>
        <w:spacing w:after="80" w:before="0"/>
      </w:pPr>
      <w:r>
        <w:rPr>
          <w:rFonts w:ascii="Arial" w:cs="Arial" w:eastAsia="Arial" w:hAnsi="Arial"/>
          <w:color w:val="1A1A1A"/>
          <w:sz w:val="22"/>
          <w:szCs w:val="22"/>
        </w:rPr>
        <w:t xml:space="preserve"/>
      </w:r>
    </w:p>
    <w:p>
      <w:pPr>
        <w:shd w:fill="F2F2F2" w:val="clear"/>
        <w:spacing w:after="60" w:before="60"/>
        <w:ind w:left="180" w:right="180"/>
      </w:pPr>
      <w:r>
        <w:rPr>
          <w:rFonts w:ascii="Arial" w:cs="Arial" w:eastAsia="Arial" w:hAnsi="Arial"/>
          <w:i/>
          <w:iCs/>
          <w:color w:val="595959"/>
          <w:sz w:val="20"/>
          <w:szCs w:val="20"/>
        </w:rPr>
        <w:t xml:space="preserve">The fallback chain ensures no file is ever left without a resolvable timestamp. Clock drift is corrected via configurable per-camera UTC offsets, not by bypassing the fallback chain.</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6. FILE CLASSIFICATION ENGINE</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Every ingested file MUST be classified into one of four categories. Classification is deterministic and configuration-driven.</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rPr>
          <w:tblHeader/>
        </w:trPr>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Classification</w:t>
            </w:r>
          </w:p>
        </w:tc>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Description</w:t>
            </w:r>
          </w:p>
        </w:tc>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Detection Method</w:t>
            </w:r>
          </w:p>
        </w:tc>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Output Location</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camera</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Video/image files from identified camera sources (DJI, Insta360, iPhone, GoPro, Sony, Canon, Blackmagic, etc.)</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Filename regex pattern + extension match. Extension-only match → Unknown_Camera.</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/DATE/CAMERA/{source}/</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camera_audio</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Audio files from known field recorders matching field_recorder_patterns in config, OR embedded metadata identifying a camera model.</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field_recorder_patterns (primary) | embedded metadata (secondary). Default: Generic.</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/DATE/CAMERA_AUDIO/</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generic</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other video, image, and audio files not matched as camera or reference. Audio files that do not match field_recorder_patterns route here by default.</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"Default" after camera and reference checks fail.</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/DATE/GENERIC/</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reference</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Editorial assets: .srt, .edl, .xml, .pdf, .aaf, .fcpxml, .csv, .txt. Reference is for editorial/production documents only — audio files are NEVER Reference.</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Extension match against reference_extensions list.</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/REFERENCES/</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Audio files (.wav, .bwf, .aiff, .mp3, .m4a) are classified as Generic by default and routed to /GENERIC/. They are classified as Camera-Audio only if they match one of the field_recorder_patterns defined in config.json or contain embedded metadata clearly identifying them as production camera audio (e.g., known camera model names in EXIF/QuickTime tags). Dedicated field recorders (Zoom, Sound Devices, etc.) are handled primarily via the configurable field_recorder_patterns list (default patterns pre-populated in Appendix C; modify as needed). Audio files are NEVER classified as Reference.</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Supported File Formats — Appendix B Matrix</w:t>
      </w:r>
    </w:p>
    <w:p>
      <w:r>
        <w:rPr>
          <w:rFonts w:ascii="Arial" w:cs="Arial" w:eastAsia="Arial" w:hAnsi="Arial"/>
          <w:color w:val="1A1A1A"/>
          <w:sz w:val="22"/>
          <w:szCs w:val="22"/>
        </w:rPr>
        <w:t xml:space="preserve">See Appendix B for the complete supported formats and codecs matrix provided with the benchmark datasets.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6.x PERFORMANCE &amp; SCALABILITY REQUIREMENTS</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engine must meet the following minimum throughput on the supplied benchmark datasets when run on reference hardware (modern 16-core CPU, 64 GB RAM, NVMe SSD). These floors are contractual and non-negotiable.</w:t>
      </w:r>
    </w:p>
    <w:p>
      <w:pPr>
        <w:spacing w:after="120" w:before="0"/>
      </w:pPr>
      <w:r>
        <w:rPr>
          <w:rFonts w:ascii="Arial" w:cs="Arial" w:eastAsia="Arial" w:hAnsi="Arial"/>
          <w:color w:val="1A1A1A"/>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800"/>
        <w:gridCol w:w="1440"/>
        <w:gridCol w:w="1440"/>
      </w:tblGrid>
      <w:tr>
        <w:trPr>
          <w:tblHeader/>
        </w:trPr>
        <w:tc>
          <w:tcPr>
            <w:tcW w:type="dxa" w:w="10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Tier</w:t>
            </w:r>
          </w:p>
        </w:tc>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Max Dataset Size</w:t>
            </w:r>
          </w:p>
        </w:tc>
        <w:tc>
          <w:tcPr>
            <w:tcW w:type="dxa" w:w="18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Min Throughput</w:t>
            </w:r>
          </w:p>
        </w:tc>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Max Memory</w:t>
            </w:r>
          </w:p>
        </w:tc>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Max Wall Time</w:t>
            </w:r>
          </w:p>
        </w:tc>
      </w:tr>
      <w:tr>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Novice</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100 GB</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 50 GB / hour</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 16 GB</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 4 hours</w:t>
            </w:r>
          </w:p>
        </w:tc>
      </w:tr>
      <w:tr>
        <w:tc>
          <w:tcPr>
            <w:tcW w:type="dxa" w:w="1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Pro</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500 GB</w:t>
            </w:r>
          </w:p>
        </w:tc>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 120 GB / hour</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 32 GB</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 6 hours</w:t>
            </w:r>
          </w:p>
        </w:tc>
      </w:tr>
      <w:tr>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Studio</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 TB</w:t>
            </w:r>
          </w:p>
        </w:tc>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 80 GB / hour</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 64 GB</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 12 hours</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Parallel processing is required for Studio-tier throughput. The engine MUST support at least 8 concurrent threads/processes on reference hardware. Throughput floors apply to the ingest, classification, grouping, and metadata pipeline. Proxy generation time is excluded (Phase 1).</w:t>
      </w:r>
    </w:p>
    <w:p>
      <w:pPr>
        <w:spacing w:after="80" w:before="0"/>
      </w:pPr>
      <w:r>
        <w:rPr>
          <w:rFonts w:ascii="Arial" w:cs="Arial" w:eastAsia="Arial" w:hAnsi="Arial"/>
          <w:color w:val="1A1A1A"/>
          <w:sz w:val="22"/>
          <w:szCs w:val="22"/>
        </w:rPr>
        <w:t xml:space="preserve"/>
      </w:r>
    </w:p>
    <w:p>
      <w:pPr>
        <w:shd w:fill="F2F2F2" w:val="clear"/>
        <w:spacing w:after="60" w:before="60"/>
        <w:ind w:left="180" w:right="180"/>
      </w:pPr>
      <w:r>
        <w:rPr>
          <w:rFonts w:ascii="Arial" w:cs="Arial" w:eastAsia="Arial" w:hAnsi="Arial"/>
          <w:i/>
          <w:iCs/>
          <w:color w:val="595959"/>
          <w:sz w:val="20"/>
          <w:szCs w:val="20"/>
        </w:rPr>
        <w:t xml:space="preserve">Vendors must demonstrate these metrics during acceptance testing using the supplied benchmark datasets. Failure to meet any tier's requirements constitutes failure of acceptance.</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7. MULTICAM GROUPING ENGINE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rPr>
          <w:tblHeader/>
        </w:trPr>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Parameter</w:t>
            </w:r>
          </w:p>
        </w:tc>
        <w:tc>
          <w:tcPr>
            <w:tcW w:type="dxa" w:w="43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Value</w:t>
            </w:r>
          </w:p>
        </w:tc>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Configurable</w:t>
            </w:r>
          </w:p>
        </w:tc>
      </w:tr>
      <w:tr>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Grouping window</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±5 seconds</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Yes — grouping.window_seconds</w:t>
            </w:r>
          </w:p>
        </w:tc>
      </w:tr>
      <w:tr>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Minimum camera sources</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2 distinct sources</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Yes — grouping.min_cameras</w:t>
            </w:r>
          </w:p>
        </w:tc>
      </w:tr>
      <w:tr>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Eligible file types</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camera + camera_audio classifications</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Unique Group ID</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Deterministic SHA-256 of sorted filenames + anchor timestamp</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Conflict resolution</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Closest timestamp proximity; alphabetical filename as tiebreaker</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No</w:t>
            </w:r>
          </w:p>
        </w:tc>
      </w:tr>
      <w:tr>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Duplicate membership</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 file may belong to at most one multicam group</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No</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All conflict resolution must be deterministic. No ambiguity permitted. The same input dataset must always produce the same groups on every run (§17 Test 6 idempotency).</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Per-Camera Clock Offset</w:t>
      </w:r>
    </w:p>
    <w:p>
      <w:r>
        <w:rPr>
          <w:rFonts w:ascii="Arial" w:cs="Arial" w:eastAsia="Arial" w:hAnsi="Arial"/>
          <w:color w:val="1A1A1A"/>
          <w:sz w:val="22"/>
          <w:szCs w:val="22"/>
        </w:rPr>
        <w:t xml:space="preserve">Cameras without genlock or SMPTE timecode drift over long shooting days. Configurable per-camera UTC offsets correct for known clock skew and are applied before grouping.</w:t>
      </w:r>
    </w:p>
    <w:p>
      <w:pPr>
        <w:spacing w:after="40" w:before="0"/>
      </w:pPr>
      <w:r>
        <w:rPr>
          <w:rFonts w:ascii="Arial" w:cs="Arial" w:eastAsia="Arial" w:hAnsi="Arial"/>
          <w:color w:val="1A1A1A"/>
          <w:sz w:val="22"/>
          <w:szCs w:val="22"/>
        </w:rPr>
        <w:t xml:space="preserve"/>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2F5496"/>
          <w:sz w:val="18"/>
          <w:szCs w:val="18"/>
        </w:rPr>
        <w:t xml:space="preserve">grouping: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camera_offsets: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DJI: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iPhone: 0</w:t>
      </w:r>
    </w:p>
    <w:p>
      <w:pPr>
        <w:pBdr>
          <w:left w:val="single" w:color="CCCCCC" w:sz="1"/>
          <w:bottom w:val="single" w:color="CCCCCC" w:sz="1"/>
          <w:right w:val="single" w:color="CCCCCC" w:sz="1"/>
        </w:pBdr>
        <w:shd w:fill="F5F5F5" w:val="clear"/>
        <w:spacing w:after="80" w:before="0"/>
        <w:ind w:left="360" w:right="360"/>
      </w:pPr>
      <w:r>
        <w:rPr>
          <w:rFonts w:ascii="Courier New" w:cs="Courier New" w:eastAsia="Courier New" w:hAnsi="Courier New"/>
          <w:color w:val="2F5496"/>
          <w:sz w:val="18"/>
          <w:szCs w:val="18"/>
        </w:rPr>
        <w:t xml:space="preserve">    Insta360: -12   # this camera runs 12s slow</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8. VARIANT PROCESSING ENGINE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Pattern Type</w:t>
            </w:r>
          </w:p>
        </w:tc>
        <w:tc>
          <w:tcPr>
            <w:tcW w:type="dxa" w:w="32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Examples</w:t>
            </w:r>
          </w:p>
        </w:tc>
        <w:tc>
          <w:tcPr>
            <w:tcW w:type="dxa" w:w="39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Detection Rule</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Indexed</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clip (1).mp4, clip (2).mp4, clip[3].mov</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Regex: [\(\[](\d+)[\)\]]</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Suffix</w:t>
            </w:r>
          </w:p>
        </w:tc>
        <w:tc>
          <w:tcPr>
            <w:tcW w:type="dxa" w:w="32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interview_v2.mp4, interview_edit.mp4, final_export.mp4</w:t>
            </w:r>
          </w:p>
        </w:tc>
        <w:tc>
          <w:tcPr>
            <w:tcW w:type="dxa" w:w="39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Regex: _v\d+, _edit, _final, _export, _rev\d*</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Duplicate keyword</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clip copy.mp4, backup_scene.mp4</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Keywords: copy, final, backup, duplicate</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Orphan (no base)</w:t>
            </w:r>
          </w:p>
        </w:tc>
        <w:tc>
          <w:tcPr>
            <w:tcW w:type="dxa" w:w="32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old_final.mp4 (no old.mp4 exists)</w:t>
            </w:r>
          </w:p>
        </w:tc>
        <w:tc>
          <w:tcPr>
            <w:tcW w:type="dxa" w:w="39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 Reclassify as standalone. Log: variant_pattern_no_base_found</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Unlimited variants per parent. Every variant must be linked to a parent (variants.parent in §11 schema). Orphan variants (pattern detected, no base file) are reclassified as standalone with no variants object populated — Option B.</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9. PARENT FILE SELECTION</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When multiple files share the same base stem, the parent is selected by one of three configurable methods. The same method is applied uniformly across all runs.</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Option</w:t>
            </w:r>
          </w:p>
        </w:tc>
        <w:tc>
          <w:tcPr>
            <w:tcW w:type="dxa" w:w="32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Method</w:t>
            </w:r>
          </w:p>
        </w:tc>
        <w:tc>
          <w:tcPr>
            <w:tcW w:type="dxa" w:w="43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Best Suited For</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 — largest_file</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Parent = file with largest size.</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Export/render variants where the deliverable is largest.</w:t>
            </w:r>
          </w:p>
        </w:tc>
      </w:tr>
      <w:tr>
        <w:tc>
          <w:tcPr>
            <w:tcW w:type="dxa" w:w="18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B — lowest_index</w:t>
            </w:r>
          </w:p>
        </w:tc>
        <w:tc>
          <w:tcPr>
            <w:tcW w:type="dxa" w:w="32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Parent = file with lowest index number; no-index files treated as index 0.</w:t>
            </w:r>
          </w:p>
        </w:tc>
        <w:tc>
          <w:tcPr>
            <w:tcW w:type="dxa" w:w="43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Sequential numbered exports.</w:t>
            </w:r>
          </w:p>
        </w:tc>
      </w:tr>
      <w:tr>
        <w:tc>
          <w:tcPr>
            <w:tcW w:type="dxa" w:w="18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 — earliest_timestamp (Recommended)</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Parent = file with earliest captured timestamp.</w:t>
            </w:r>
          </w:p>
        </w:tc>
        <w:tc>
          <w:tcPr>
            <w:tcW w:type="dxa" w:w="43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Camera originals — the first-recorded clip is the primary source.</w:t>
            </w:r>
          </w:p>
        </w:tc>
      </w:tr>
    </w:tbl>
    <w:p>
      <w:pPr>
        <w:spacing w:after="80" w:before="0"/>
      </w:pPr>
      <w:r>
        <w:rPr>
          <w:rFonts w:ascii="Arial" w:cs="Arial" w:eastAsia="Arial" w:hAnsi="Arial"/>
          <w:color w:val="1A1A1A"/>
          <w:sz w:val="22"/>
          <w:szCs w:val="22"/>
        </w:rPr>
        <w:t xml:space="preserve"/>
      </w:r>
    </w:p>
    <w:p>
      <w:pPr>
        <w:shd w:fill="F2F2F2" w:val="clear"/>
        <w:spacing w:after="60" w:before="60"/>
        <w:ind w:left="180" w:right="180"/>
      </w:pPr>
      <w:r>
        <w:rPr>
          <w:rFonts w:ascii="Arial" w:cs="Arial" w:eastAsia="Arial" w:hAnsi="Arial"/>
          <w:i/>
          <w:iCs/>
          <w:color w:val="595959"/>
          <w:sz w:val="20"/>
          <w:szCs w:val="20"/>
        </w:rPr>
        <w:t xml:space="preserve">largest_file is the locked default. Option C (earliest_timestamp) is recommended for camera original workflows. Configure via variant_detection.parent_selection in config.yaml.</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10. OUTPUT STRUCTURE</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following directory structure is mandatory and locked. Every folder must be created on every run, even if empty.</w:t>
      </w:r>
    </w:p>
    <w:p>
      <w:pPr>
        <w:spacing w:after="120" w:before="0"/>
      </w:pPr>
      <w:r>
        <w:rPr>
          <w:rFonts w:ascii="Arial" w:cs="Arial" w:eastAsia="Arial" w:hAnsi="Arial"/>
          <w:color w:val="1A1A1A"/>
          <w:sz w:val="22"/>
          <w:szCs w:val="22"/>
        </w:rPr>
        <w:t xml:space="preserve"/>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2F5496"/>
          <w:sz w:val="18"/>
          <w:szCs w:val="18"/>
        </w:rPr>
        <w:t xml:space="preserve">PROJECT/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YYYY-MM-DD/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DJI/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iPhone/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Insta360/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Unknown_Camera/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CAMERA_AUDIO/          ← field recorders (Zoom, Sound Devices, Tascam)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GENERIC/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PROXIES/               ← Phase 1 reserved; created empty in Phase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MULTICAM/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MCG_XXXXXXXX.json    ← one metadata file per group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OUTPUTS/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REFERENCES/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LOGS/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{run_id}_ingest.json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{run_id}_classification.json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{run_id}_grouping.json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{run_id}_variants.json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{run_id}_errors.json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{run_id}_summary.md</w:t>
      </w:r>
    </w:p>
    <w:p>
      <w:pPr>
        <w:pBdr>
          <w:left w:val="single" w:color="CCCCCC" w:sz="1"/>
          <w:bottom w:val="single" w:color="CCCCCC" w:sz="1"/>
          <w:right w:val="single" w:color="CCCCCC" w:sz="1"/>
        </w:pBdr>
        <w:shd w:fill="F5F5F5" w:val="clear"/>
        <w:spacing w:after="80" w:before="0"/>
        <w:ind w:left="360" w:right="360"/>
      </w:pPr>
      <w:r>
        <w:rPr>
          <w:rFonts w:ascii="Courier New" w:cs="Courier New" w:eastAsia="Courier New" w:hAnsi="Courier New"/>
          <w:color w:val="2F5496"/>
          <w:sz w:val="18"/>
          <w:szCs w:val="18"/>
        </w:rPr>
        <w:t xml:space="preserve">  {run_id}_index.json</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10.x PROXIES/ Folder</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PROXIES/ folder is created and reserved for Phase 1 implementation. No proxy generation is required in Phase 0. Folder must be created but will be empty. Actual proxy generation spec (H.264, 720p, 1–2 Mbps, {basename}_proxy.mp4) is defined here for Phase 1 planning only. The config flag generate_proxies MUST be false in all Phase 0 deliverables.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11. METADATA OUTPUT</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following JSON schema is locked. Every field must be present in every multicam group output file. Additional fields may be added but none may be removed.</w:t>
      </w:r>
    </w:p>
    <w:p>
      <w:pPr>
        <w:spacing w:after="80" w:before="0"/>
      </w:pPr>
      <w:r>
        <w:rPr>
          <w:rFonts w:ascii="Arial" w:cs="Arial" w:eastAsia="Arial" w:hAnsi="Arial"/>
          <w:color w:val="1A1A1A"/>
          <w:sz w:val="22"/>
          <w:szCs w:val="22"/>
        </w:rPr>
        <w:t xml:space="preserve"/>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2F5496"/>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"group_id": "",              // Deterministic SHA-256 of filenames + anchor timestamp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"timestamp_start": 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"timestamp_end": 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"camera_sources":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"filename":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"path":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"camera_source":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"timestamp_unix": 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"timestamp_delta_seconds": 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"timestamp_confidence": "high | low",</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"file_size_bytes":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"file_hash_sha256":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"classification": "camera | camera_audio | generic | reference",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"classification_note": ""   // edge case annotations per §3.x</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"variants":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"parent":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"children":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"classification": "camera"</w:t>
      </w:r>
    </w:p>
    <w:p>
      <w:pPr>
        <w:pBdr>
          <w:left w:val="single" w:color="CCCCCC" w:sz="1"/>
          <w:bottom w:val="single" w:color="CCCCCC" w:sz="1"/>
          <w:right w:val="single" w:color="CCCCCC" w:sz="1"/>
        </w:pBdr>
        <w:shd w:fill="F5F5F5" w:val="clear"/>
        <w:spacing w:after="80" w:before="0"/>
        <w:ind w:left="360" w:right="360"/>
      </w:pPr>
      <w:r>
        <w:rPr>
          <w:rFonts w:ascii="Courier New" w:cs="Courier New" w:eastAsia="Courier New" w:hAnsi="Courier New"/>
          <w:color w:val="2F5496"/>
          <w:sz w:val="18"/>
          <w:szCs w:val="18"/>
        </w:rPr>
        <w:t xml:space="preserve">}</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12. LOGGING &amp; AUDIT</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Logging is a required output — not optional. All five log streams must be generated on every pipeline run. Every file MUST be traceable from ingest through classification, grouping, and output.</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rPr>
          <w:tblHeader/>
        </w:trPr>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Stream</w:t>
            </w:r>
          </w:p>
        </w:tc>
        <w:tc>
          <w:tcPr>
            <w:tcW w:type="dxa" w:w="25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Filename</w:t>
            </w:r>
          </w:p>
        </w:tc>
        <w:tc>
          <w:tcPr>
            <w:tcW w:type="dxa" w:w="54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Required Content</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 — Ingest Log</w:t>
            </w:r>
          </w:p>
        </w:tc>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{run_id}_ingest.json</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Full record of all files received: path, size, SHA-256 hash.</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2 — Classification Log</w:t>
            </w:r>
          </w:p>
        </w:tc>
        <w:tc>
          <w:tcPr>
            <w:tcW w:type="dxa" w:w="25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{run_id}_classification.json</w:t>
            </w:r>
          </w:p>
        </w:tc>
        <w:tc>
          <w:tcPr>
            <w:tcW w:type="dxa" w:w="5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Per-file: classification, camera_source, detection_method, timestamp_unix, fallback_level, timestamp_confidence.</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3 — Grouping Log</w:t>
            </w:r>
          </w:p>
        </w:tc>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{run_id}_grouping.json</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Full trace of multicam grouping: group_id, files, anchor_timestamp, deltas, conflict_resolved.</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4 — Variant Log</w:t>
            </w:r>
          </w:p>
        </w:tc>
        <w:tc>
          <w:tcPr>
            <w:tcW w:type="dxa" w:w="25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{run_id}_variants.json</w:t>
            </w:r>
          </w:p>
        </w:tc>
        <w:tc>
          <w:tcPr>
            <w:tcW w:type="dxa" w:w="54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Parent-child linkage: parent path, child path, detection_method, match_pattern.</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5 — Error Log</w:t>
            </w:r>
          </w:p>
        </w:tc>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{run_id}_errors.json</w:t>
            </w:r>
          </w:p>
        </w:tc>
        <w:tc>
          <w:tcPr>
            <w:tcW w:type="dxa" w:w="54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errors, skips, fallbacks, and WARNING events with full context.</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SHA-256 hashes MUST appear in every ingest log entry. run_id MUST be consistent across the index, all log files, and the summary report for the same run.</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13. EDGE CASE HANDLING — SYSTEM BEHAVIOR</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In addition to the §3.x edge case matrix, the following system-level behaviors are locked:</w:t>
      </w:r>
    </w:p>
    <w:p>
      <w:pPr>
        <w:spacing w:after="80" w:before="0"/>
      </w:pP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b/>
          <w:bCs/>
          <w:color w:val="1A1A1A"/>
          <w:sz w:val="22"/>
          <w:szCs w:val="22"/>
        </w:rPr>
        <w:t xml:space="preserve">Pipeline MUST NOT fail entirely: </w:t>
      </w:r>
      <w:r>
        <w:rPr>
          <w:rFonts w:ascii="Arial" w:cs="Arial" w:eastAsia="Arial" w:hAnsi="Arial"/>
          <w:color w:val="1A1A1A"/>
          <w:sz w:val="22"/>
          <w:szCs w:val="22"/>
        </w:rPr>
        <w:t xml:space="preserve">No single file error or edge case may cause a total pipeline failure.</w:t>
      </w:r>
    </w:p>
    <w:p>
      <w:pPr>
        <w:pStyle w:val="ListParagraph"/>
        <w:numPr>
          <w:ilvl w:val="0"/>
          <w:numId w:val="2"/>
        </w:numPr>
        <w:spacing w:after="40" w:before="40"/>
      </w:pPr>
      <w:r>
        <w:rPr>
          <w:rFonts w:ascii="Arial" w:cs="Arial" w:eastAsia="Arial" w:hAnsi="Arial"/>
          <w:b/>
          <w:bCs/>
          <w:color w:val="1A1A1A"/>
          <w:sz w:val="22"/>
          <w:szCs w:val="22"/>
        </w:rPr>
        <w:t xml:space="preserve">Partial success MUST produce output: </w:t>
      </w:r>
      <w:r>
        <w:rPr>
          <w:rFonts w:ascii="Arial" w:cs="Arial" w:eastAsia="Arial" w:hAnsi="Arial"/>
          <w:color w:val="1A1A1A"/>
          <w:sz w:val="22"/>
          <w:szCs w:val="22"/>
        </w:rPr>
        <w:t xml:space="preserve">Even incomplete runs must yield structured results and logs.</w:t>
      </w:r>
    </w:p>
    <w:p>
      <w:pPr>
        <w:pStyle w:val="ListParagraph"/>
        <w:numPr>
          <w:ilvl w:val="0"/>
          <w:numId w:val="2"/>
        </w:numPr>
        <w:spacing w:after="40" w:before="40"/>
      </w:pPr>
      <w:r>
        <w:rPr>
          <w:rFonts w:ascii="Arial" w:cs="Arial" w:eastAsia="Arial" w:hAnsi="Arial"/>
          <w:b/>
          <w:bCs/>
          <w:color w:val="1A1A1A"/>
          <w:sz w:val="22"/>
          <w:szCs w:val="22"/>
        </w:rPr>
        <w:t xml:space="preserve">Corrupt files: </w:t>
      </w:r>
      <w:r>
        <w:rPr>
          <w:rFonts w:ascii="Arial" w:cs="Arial" w:eastAsia="Arial" w:hAnsi="Arial"/>
          <w:color w:val="1A1A1A"/>
          <w:sz w:val="22"/>
          <w:szCs w:val="22"/>
        </w:rPr>
        <w:t xml:space="preserve">Logged with error details and SHA-256; skipped. Pipeline continues.</w:t>
      </w:r>
    </w:p>
    <w:p>
      <w:pPr>
        <w:pStyle w:val="ListParagraph"/>
        <w:numPr>
          <w:ilvl w:val="0"/>
          <w:numId w:val="2"/>
        </w:numPr>
        <w:spacing w:after="40" w:before="40"/>
      </w:pPr>
      <w:r>
        <w:rPr>
          <w:rFonts w:ascii="Arial" w:cs="Arial" w:eastAsia="Arial" w:hAnsi="Arial"/>
          <w:b/>
          <w:bCs/>
          <w:color w:val="1A1A1A"/>
          <w:sz w:val="22"/>
          <w:szCs w:val="22"/>
        </w:rPr>
        <w:t xml:space="preserve">Missing metadata: </w:t>
      </w:r>
      <w:r>
        <w:rPr>
          <w:rFonts w:ascii="Arial" w:cs="Arial" w:eastAsia="Arial" w:hAnsi="Arial"/>
          <w:color w:val="1A1A1A"/>
          <w:sz w:val="22"/>
          <w:szCs w:val="22"/>
        </w:rPr>
        <w:t xml:space="preserve">Fallback logic applied per §5 detection priority chain.</w:t>
      </w:r>
    </w:p>
    <w:p>
      <w:pPr>
        <w:pStyle w:val="ListParagraph"/>
        <w:numPr>
          <w:ilvl w:val="0"/>
          <w:numId w:val="2"/>
        </w:numPr>
        <w:spacing w:after="40" w:before="40"/>
      </w:pPr>
      <w:r>
        <w:rPr>
          <w:rFonts w:ascii="Arial" w:cs="Arial" w:eastAsia="Arial" w:hAnsi="Arial"/>
          <w:b/>
          <w:bCs/>
          <w:color w:val="1A1A1A"/>
          <w:sz w:val="22"/>
          <w:szCs w:val="22"/>
        </w:rPr>
        <w:t xml:space="preserve">Duplicate timestamps: </w:t>
      </w:r>
      <w:r>
        <w:rPr>
          <w:rFonts w:ascii="Arial" w:cs="Arial" w:eastAsia="Arial" w:hAnsi="Arial"/>
          <w:color w:val="1A1A1A"/>
          <w:sz w:val="22"/>
          <w:szCs w:val="22"/>
        </w:rPr>
        <w:t xml:space="preserve">Resolved deterministically — alphabetical filename as tiebreaker.</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14. CONFIGURATION SYSTEM</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All rules MUST be externally configurable. The following parameters must be configurable at minimum.</w:t>
      </w:r>
    </w:p>
    <w:p>
      <w:pPr>
        <w:spacing w:after="80" w:before="0"/>
      </w:pPr>
      <w:r>
        <w:rPr>
          <w:rFonts w:ascii="Arial" w:cs="Arial" w:eastAsia="Arial" w:hAnsi="Arial"/>
          <w:color w:val="1A1A1A"/>
          <w:sz w:val="22"/>
          <w:szCs w:val="22"/>
        </w:rPr>
        <w:t xml:space="preserve"/>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440"/>
        <w:gridCol w:w="3000"/>
      </w:tblGrid>
      <w:tr>
        <w:trPr>
          <w:tblHeader/>
        </w:trPr>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Parameter</w:t>
            </w:r>
          </w:p>
        </w:tc>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Config Key</w:t>
            </w:r>
          </w:p>
        </w:tc>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Default</w:t>
            </w:r>
          </w:p>
        </w:tc>
        <w:tc>
          <w:tcPr>
            <w:tcW w:type="dxa" w:w="30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File operation mode</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pipeline.file_operation</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copy</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copy | move | symlink. Vendor must document storage implications.</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Grouping window</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grouping.window_seconds</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±N seconds for multicam sync window.</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Min camera sources</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grouping.min_cameras</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Minimum distinct sources for a valid group.</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Camera offsets</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grouping.camera_offsets</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all 0</w:t>
            </w:r>
          </w:p>
        </w:tc>
        <w:tc>
          <w:tcPr>
            <w:tcW w:type="dxa" w:w="30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Per-camera UTC offset correction (seconds).</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Parent selection</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variant_detection.parent_selection</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largest_file</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largest_file | lowest_index | earliest_timestamp</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Field recorder patterns</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audio_classification.field_recorder_patterns</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Zoom/SD/Tascam</w:t>
            </w:r>
          </w:p>
        </w:tc>
        <w:tc>
          <w:tcPr>
            <w:tcW w:type="dxa" w:w="30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Regex list for Camera-Audio classification.</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Generate proxies</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proxies.generate_proxies</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false</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MUST remain false in Phase 0.</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Duplicate detection</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pipeline.enable_duplicate_content_detection</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false</w:t>
            </w:r>
          </w:p>
        </w:tc>
        <w:tc>
          <w:tcPr>
            <w:tcW w:type="dxa" w:w="30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SHA-256 content dedup. Default disabled.</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Max workers</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performance.max_workers</w:t>
            </w:r>
          </w:p>
        </w:tc>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Parallel threads (≥8 required for Studio tier).</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Hash chunk size</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performance.hash_chunk_size_mb</w:t>
            </w:r>
          </w:p>
        </w:tc>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64</w:t>
            </w:r>
          </w:p>
        </w:tc>
        <w:tc>
          <w:tcPr>
            <w:tcW w:type="dxa" w:w="30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Streaming SHA-256 chunk size for large files.</w:t>
            </w:r>
          </w:p>
        </w:tc>
      </w:tr>
    </w:tbl>
    <w:p>
      <w:pPr>
        <w:spacing w:after="80" w:before="0"/>
      </w:pPr>
      <w:r>
        <w:rPr>
          <w:rFonts w:ascii="Arial" w:cs="Arial" w:eastAsia="Arial" w:hAnsi="Arial"/>
          <w:color w:val="1A1A1A"/>
          <w:sz w:val="22"/>
          <w:szCs w:val="22"/>
        </w:rPr>
        <w:t xml:space="preserve"/>
      </w:r>
    </w:p>
    <w:p>
      <w:pPr>
        <w:shd w:fill="F2F2F2" w:val="clear"/>
        <w:spacing w:after="60" w:before="60"/>
        <w:ind w:left="180" w:right="180"/>
      </w:pPr>
      <w:r>
        <w:rPr>
          <w:rFonts w:ascii="Arial" w:cs="Arial" w:eastAsia="Arial" w:hAnsi="Arial"/>
          <w:i/>
          <w:iCs/>
          <w:color w:val="595959"/>
          <w:sz w:val="20"/>
          <w:szCs w:val="20"/>
        </w:rPr>
        <w:t xml:space="preserve">Accepted config formats: JSON and YAML. See Appendix C for the complete sample config file.</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15. TECHNICAL STACK</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following runtime and dependencies are required. Alternative languages or runtimes require prior written approval from The Workman Experience, LLC and must produce identical outputs, metadata, and logs on the benchmark datasets.</w:t>
      </w:r>
    </w:p>
    <w:p>
      <w:pPr>
        <w:spacing w:after="80" w:before="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160"/>
      </w:tblGrid>
      <w:tr>
        <w:trPr>
          <w:tblHeader/>
        </w:trPr>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Component</w:t>
            </w:r>
          </w:p>
        </w:tc>
        <w:tc>
          <w:tcPr>
            <w:tcW w:type="dxa" w:w="32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Runtime</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Python 3.11+</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Minimum version. No proprietary dependencies without prior written approval.</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Media processing backend</w:t>
            </w:r>
          </w:p>
        </w:tc>
        <w:tc>
          <w:tcPr>
            <w:tcW w:type="dxa" w:w="32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FFmpeg 6.0+ (ffprobe must be on PATH)</w:t>
            </w:r>
          </w:p>
        </w:tc>
        <w:tc>
          <w:tcPr>
            <w:tcW w:type="dxa" w:w="4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Sole authorized media engine. Used for embedded metadata extraction.</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Operating system</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macOS 14+ or Ubuntu 22.04 LTS</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Both must be supported unless otherwise agreed in writing.</w:t>
            </w:r>
          </w:p>
        </w:tc>
      </w:tr>
      <w:tr>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Parallelism</w:t>
            </w:r>
          </w:p>
        </w:tc>
        <w:tc>
          <w:tcPr>
            <w:tcW w:type="dxa" w:w="32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Minimum 8 concurrent threads/processes on reference hardware</w:t>
            </w:r>
          </w:p>
        </w:tc>
        <w:tc>
          <w:tcPr>
            <w:tcW w:type="dxa" w:w="4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Required for Studio-tier throughput floor (§6.x).</w:t>
            </w:r>
          </w:p>
        </w:tc>
      </w:tr>
      <w:tr>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code must be</w:t>
            </w:r>
          </w:p>
        </w:tc>
        <w:tc>
          <w:tcPr>
            <w:tcW w:type="dxa" w:w="32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Deterministic, idempotent, fully reproducible</w:t>
            </w:r>
          </w:p>
        </w:tc>
        <w:tc>
          <w:tcPr>
            <w:tcW w:type="dxa" w:w="4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Same input + same config = same output, every run.</w:t>
            </w:r>
          </w:p>
        </w:tc>
      </w:tr>
    </w:tbl>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16. SECURITY, COMPLIANCE &amp; INFRASTRUCTURE</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following security requirements are mandatory for all deliverables.</w:t>
      </w:r>
    </w:p>
    <w:p>
      <w:pPr>
        <w:spacing w:after="80" w:before="0"/>
      </w:pP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Input validation and path sanitization required on all file paths.</w:t>
      </w:r>
    </w:p>
    <w:p>
      <w:pPr>
        <w:pStyle w:val="ListParagraph"/>
        <w:numPr>
          <w:ilvl w:val="0"/>
          <w:numId w:val="2"/>
        </w:numPr>
        <w:spacing w:after="40" w:before="40"/>
      </w:pPr>
      <w:r>
        <w:rPr>
          <w:rFonts w:ascii="Arial" w:cs="Arial" w:eastAsia="Arial" w:hAnsi="Arial"/>
          <w:color w:val="1A1A1A"/>
          <w:sz w:val="22"/>
          <w:szCs w:val="22"/>
        </w:rPr>
        <w:t xml:space="preserve">No sensitive data in logs. No GPS coordinates, device serial numbers, or personally identifiable metadata from camera files may be included in pipeline logs.</w:t>
      </w:r>
    </w:p>
    <w:p>
      <w:pPr>
        <w:pStyle w:val="ListParagraph"/>
        <w:numPr>
          <w:ilvl w:val="0"/>
          <w:numId w:val="2"/>
        </w:numPr>
        <w:spacing w:after="40" w:before="40"/>
      </w:pPr>
      <w:r>
        <w:rPr>
          <w:rFonts w:ascii="Arial" w:cs="Arial" w:eastAsia="Arial" w:hAnsi="Arial"/>
          <w:color w:val="1A1A1A"/>
          <w:sz w:val="22"/>
          <w:szCs w:val="22"/>
        </w:rPr>
        <w:t xml:space="preserve">File paths in logs must be sanitized to remove user account names from OS paths (e.g., /Users/[name]/ → /Users/[redacted]/).</w:t>
      </w:r>
    </w:p>
    <w:p>
      <w:pPr>
        <w:pStyle w:val="ListParagraph"/>
        <w:numPr>
          <w:ilvl w:val="0"/>
          <w:numId w:val="2"/>
        </w:numPr>
        <w:spacing w:after="40" w:before="40"/>
      </w:pPr>
      <w:r>
        <w:rPr>
          <w:rFonts w:ascii="Arial" w:cs="Arial" w:eastAsia="Arial" w:hAnsi="Arial"/>
          <w:color w:val="1A1A1A"/>
          <w:sz w:val="22"/>
          <w:szCs w:val="22"/>
        </w:rPr>
        <w:t xml:space="preserve">Structured audit logs with SHA-256 hashes of input files.</w:t>
      </w:r>
    </w:p>
    <w:p>
      <w:pPr>
        <w:pStyle w:val="ListParagraph"/>
        <w:numPr>
          <w:ilvl w:val="0"/>
          <w:numId w:val="2"/>
        </w:numPr>
        <w:spacing w:after="40" w:before="40"/>
      </w:pPr>
      <w:r>
        <w:rPr>
          <w:rFonts w:ascii="Arial" w:cs="Arial" w:eastAsia="Arial" w:hAnsi="Arial"/>
          <w:color w:val="1A1A1A"/>
          <w:sz w:val="22"/>
          <w:szCs w:val="22"/>
        </w:rPr>
        <w:t xml:space="preserve">File operation mode (copy | move | symlink) configurable in config.json (default = copy). Must preserve all original files when copy or symlink is used.</w:t>
      </w:r>
    </w:p>
    <w:p>
      <w:pPr>
        <w:pStyle w:val="ListParagraph"/>
        <w:numPr>
          <w:ilvl w:val="0"/>
          <w:numId w:val="2"/>
        </w:numPr>
        <w:spacing w:after="40" w:before="40"/>
      </w:pPr>
      <w:r>
        <w:rPr>
          <w:rFonts w:ascii="Arial" w:cs="Arial" w:eastAsia="Arial" w:hAnsi="Arial"/>
          <w:color w:val="1A1A1A"/>
          <w:sz w:val="22"/>
          <w:szCs w:val="22"/>
        </w:rPr>
        <w:t xml:space="preserve">Compliance: data minimization per GDPR/CCPA; security controls scoped to input validation, logging, and access controls.</w:t>
      </w:r>
    </w:p>
    <w:p>
      <w:pPr>
        <w:pStyle w:val="ListParagraph"/>
        <w:numPr>
          <w:ilvl w:val="0"/>
          <w:numId w:val="2"/>
        </w:numPr>
        <w:spacing w:after="40" w:before="40"/>
      </w:pPr>
      <w:r>
        <w:rPr>
          <w:rFonts w:ascii="Arial" w:cs="Arial" w:eastAsia="Arial" w:hAnsi="Arial"/>
          <w:color w:val="1A1A1A"/>
          <w:sz w:val="22"/>
          <w:szCs w:val="22"/>
        </w:rPr>
        <w:t xml:space="preserve">3-2-1 backup rule is the client's responsibility for source media. Vendor is not liable for data loss resulting from pipeline execution in move mode.</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17. ACCEPTANCE CRITERIA</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Final acceptance requires 100% pass rate on the client-supplied benchmark datasets. Tests will be executed on reference hardware (§6.x). Partial or "good enough" results are not acceptable. ALL tests must pass for final payment.</w:t>
      </w:r>
    </w:p>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Test</w:t>
            </w:r>
          </w:p>
        </w:tc>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Name</w:t>
            </w:r>
          </w:p>
        </w:tc>
        <w:tc>
          <w:tcPr>
            <w:tcW w:type="dxa" w:w="64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Pass Criteria</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Test 1</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Full Ingest &amp; Classification</w:t>
            </w:r>
          </w:p>
        </w:tc>
        <w:tc>
          <w:tcPr>
            <w:tcW w:type="dxa" w:w="64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100% of all files ingested and correctly classified (Camera / Camera-Audio / Generic / Reference) with zero dropped files. Scored against benchmark_manifest.json ground truth.</w:t>
            </w:r>
          </w:p>
        </w:tc>
      </w:tr>
      <w:tr>
        <w:tc>
          <w:tcPr>
            <w:tcW w:type="dxa" w:w="7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Test 2</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Variant Detection &amp; Linking</w:t>
            </w:r>
          </w:p>
        </w:tc>
        <w:tc>
          <w:tcPr>
            <w:tcW w:type="dxa" w:w="64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100% of variants correctly detected and linked to parent files (indexed, suffix, and duplicate-naming patterns). Orphan variants correctly reclassified as standalone. No variants ignored.</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Test 3</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Multicam Grouping</w:t>
            </w:r>
          </w:p>
        </w:tc>
        <w:tc>
          <w:tcPr>
            <w:tcW w:type="dxa" w:w="64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≥95% of eligible camera and camera-audio files grouped correctly within the ±5-second window (minimum 2 distinct camera sources). Zero duplicate group assignments. All groupings resolved by closest timestamp proximity.</w:t>
            </w:r>
          </w:p>
        </w:tc>
      </w:tr>
      <w:tr>
        <w:tc>
          <w:tcPr>
            <w:tcW w:type="dxa" w:w="7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Test 4</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Deterministic Output Structure &amp; Metadata</w:t>
            </w:r>
          </w:p>
        </w:tc>
        <w:tc>
          <w:tcPr>
            <w:tcW w:type="dxa" w:w="64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Output folder hierarchy, file placement, and JSON metadata schema exactly match the locked specification in §10 and §11. PROXIES/ folder present and empty.</w:t>
            </w:r>
          </w:p>
        </w:tc>
      </w:tr>
      <w:tr>
        <w:tc>
          <w:tcPr>
            <w:tcW w:type="dxa" w:w="7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Test 5</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Comprehensive Logging</w:t>
            </w:r>
          </w:p>
        </w:tc>
        <w:tc>
          <w:tcPr>
            <w:tcW w:type="dxa" w:w="64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5 mandatory log streams generated with full traceability: run_id, group_id, decisions, errors, SHA-256 hashes present in every ingest entry.</w:t>
            </w:r>
          </w:p>
        </w:tc>
      </w:tr>
      <w:tr>
        <w:tc>
          <w:tcPr>
            <w:tcW w:type="dxa" w:w="7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Test 6</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Idempotency &amp; Robustness</w:t>
            </w:r>
          </w:p>
        </w:tc>
        <w:tc>
          <w:tcPr>
            <w:tcW w:type="dxa" w:w="64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Three identical runs on the same input folder (new run_id on runs 2 and 3) produce bit-identical folder structure + JSON metadata except run_id, log timestamps, and SHA-256 hashes of log files. All edge cases (corrupt files, missing metadata, clock drift) handled deterministically and logged without pipeline failure.</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Payment Trigger: 100% of tests must pass on the final client benchmark datasets. No partial acceptance or "substantial completion" clause applies. No exceptions.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18. DELIVERABLES &amp; PAYMENT TERMS</w:t>
      </w:r>
    </w:p>
    <w:p>
      <w:pPr>
        <w:spacing w:after="8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Required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Deliverable</w:t>
            </w:r>
          </w:p>
        </w:tc>
        <w:tc>
          <w:tcPr>
            <w:tcW w:type="dxa" w:w="68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Description</w:t>
            </w:r>
          </w:p>
        </w:tc>
      </w:tr>
      <w:tr>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Working Ingestion Engine</w:t>
            </w:r>
          </w:p>
        </w:tc>
        <w:tc>
          <w:tcPr>
            <w:tcW w:type="dxa" w:w="68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Fully functional ingestion engine meeting all pipeline specifications in §§2–16.</w:t>
            </w:r>
          </w:p>
        </w:tc>
      </w:tr>
      <w:tr>
        <w:tc>
          <w:tcPr>
            <w:tcW w:type="dxa" w:w="25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Config System</w:t>
            </w:r>
          </w:p>
        </w:tc>
        <w:tc>
          <w:tcPr>
            <w:tcW w:type="dxa" w:w="68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Externally configurable system in JSON or YAML format per §14 and Appendix C.</w:t>
            </w:r>
          </w:p>
        </w:tc>
      </w:tr>
      <w:tr>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Logging + Metadata</w:t>
            </w:r>
          </w:p>
        </w:tc>
        <w:tc>
          <w:tcPr>
            <w:tcW w:type="dxa" w:w="68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All required logs and metadata outputs per locked format in §§11–12.</w:t>
            </w:r>
          </w:p>
        </w:tc>
      </w:tr>
      <w:tr>
        <w:tc>
          <w:tcPr>
            <w:tcW w:type="dxa" w:w="25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Documentation</w:t>
            </w:r>
          </w:p>
        </w:tc>
        <w:tc>
          <w:tcPr>
            <w:tcW w:type="dxa" w:w="68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Complete technical documentation for the delivered system.</w:t>
            </w:r>
          </w:p>
        </w:tc>
      </w:tr>
      <w:tr>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Deployment Instructions</w:t>
            </w:r>
          </w:p>
        </w:tc>
        <w:tc>
          <w:tcPr>
            <w:tcW w:type="dxa" w:w="68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Step-by-step deployment instructions for production use on macOS 14+ and Ubuntu 22.04 LTS.</w:t>
            </w:r>
          </w:p>
        </w:tc>
      </w:tr>
      <w:tr>
        <w:tc>
          <w:tcPr>
            <w:tcW w:type="dxa" w:w="25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Run Summary Report</w:t>
            </w:r>
          </w:p>
        </w:tc>
        <w:tc>
          <w:tcPr>
            <w:tcW w:type="dxa" w:w="68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Simple human-readable run summary (HTML or Markdown) generated per pipeline run.</w:t>
            </w:r>
          </w:p>
        </w:tc>
      </w:tr>
      <w:tr>
        <w:tc>
          <w:tcPr>
            <w:tcW w:type="dxa" w:w="25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Knowledge Transfer</w:t>
            </w:r>
          </w:p>
        </w:tc>
        <w:tc>
          <w:tcPr>
            <w:tcW w:type="dxa" w:w="68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Delivery of source code (tagged Git release transferred to client), full documentation, sample config, deployment instructions, and one 2-hour remote training session (recorded). All four components required before final payment.</w:t>
            </w:r>
          </w:p>
        </w:tc>
      </w:tr>
    </w:tbl>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Ownership</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All deliverables become the intellectual property of The Workman Experience, LLC upon payment. This clause is non-negotiable and applies to all code, configuration, documentation, and any other materials produced under this contract.</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Payment Terms</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30% on award | 40% on successful Phase 0 acceptance testing (100% pass rate on all 6 tests) | 30% on final delivery and knowledge transfer (all four components complete). Final 30% released only after all acceptance tests pass on client benchmark datasets.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APPENDIX A — ASSUMPTIONS &amp; VALIDATION STATUS</w:t>
      </w:r>
    </w:p>
    <w:p>
      <w:pPr>
        <w:shd w:fill="F2F2F2" w:val="clear"/>
        <w:spacing w:after="60" w:before="60"/>
        <w:ind w:left="180" w:right="180"/>
      </w:pPr>
      <w:r>
        <w:rPr>
          <w:rFonts w:ascii="Arial" w:cs="Arial" w:eastAsia="Arial" w:hAnsi="Arial"/>
          <w:i/>
          <w:iCs/>
          <w:color w:val="595959"/>
          <w:sz w:val="20"/>
          <w:szCs w:val="20"/>
        </w:rPr>
        <w:t xml:space="preserve">Normative for bidder transparency — does not modify any LOCKED rules in §§3–19. These assumptions are disclosed for bidder transparency only. They do not qualify, limit, or override any LOCKED rule.</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Assumption</w:t>
            </w:r>
          </w:p>
        </w:tc>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Validation Status</w:t>
            </w:r>
          </w:p>
        </w:tc>
        <w:tc>
          <w:tcPr>
            <w:tcW w:type="dxa" w:w="28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Risk if Invalid</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Filename patterns and embedded metadata are sufficiently consistent for filename-first detection.</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Partially validated on sample client data.</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High — potential misclassification</w:t>
            </w:r>
          </w:p>
        </w:tc>
      </w:tr>
      <w:tr>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Timestamp reliability after file transfer/copy is within ±5s for grouping.</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Validated on tested transfers.</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Medium — grouping errors</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Real-world mixed folders contain the expected mix of Camera/Generic/Reference files.</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Validated on benchmark sets.</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Low</w:t>
            </w:r>
          </w:p>
        </w:tc>
      </w:tr>
      <w:tr>
        <w:tc>
          <w:tcPr>
            <w:tcW w:type="dxa" w:w="360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Parent-file selection by largest file size works for all variant sets.</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Not yet stress-tested on full client library.</w:t>
            </w:r>
          </w:p>
        </w:tc>
        <w:tc>
          <w:tcPr>
            <w:tcW w:type="dxa" w:w="28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Medium — incorrect parent selection</w:t>
            </w:r>
          </w:p>
        </w:tc>
      </w:tr>
      <w:tr>
        <w:tc>
          <w:tcPr>
            <w:tcW w:type="dxa" w:w="360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 TB datasets are representative of Studio-tier usage.</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Theoretical.</w:t>
            </w:r>
          </w:p>
        </w:tc>
        <w:tc>
          <w:tcPr>
            <w:tcW w:type="dxa" w:w="28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High — performance risk</w:t>
            </w:r>
          </w:p>
        </w:tc>
      </w:tr>
    </w:tbl>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Bidders MUST acknowledge these assumptions in their proposal and propose mitigation strategies for any unvalidated items.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APPENDIX B — BENCHMARK DATASETS &amp; GROUND-TRUTH MANIFEST</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Vendors will receive tiered benchmark datasets from actual client productions. These are the exact datasets used for acceptance testing.</w:t>
      </w:r>
    </w:p>
    <w:p>
      <w:pPr>
        <w:spacing w:after="8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Dataset Delivery</w:t>
      </w:r>
    </w:p>
    <w:p>
      <w:pPr>
        <w:pStyle w:val="ListParagraph"/>
        <w:numPr>
          <w:ilvl w:val="0"/>
          <w:numId w:val="2"/>
        </w:numPr>
        <w:spacing w:after="40" w:before="40"/>
      </w:pPr>
      <w:r>
        <w:rPr>
          <w:rFonts w:ascii="Arial" w:cs="Arial" w:eastAsia="Arial" w:hAnsi="Arial"/>
          <w:color w:val="1A1A1A"/>
          <w:sz w:val="22"/>
          <w:szCs w:val="22"/>
        </w:rPr>
        <w:t xml:space="preserve">Sample benchmark datasets (Novice + Pro tiers, ~50 GB total) are provided with this RFQ for bidding purposes.</w:t>
      </w:r>
    </w:p>
    <w:p>
      <w:pPr>
        <w:pStyle w:val="ListParagraph"/>
        <w:numPr>
          <w:ilvl w:val="0"/>
          <w:numId w:val="2"/>
        </w:numPr>
        <w:spacing w:after="40" w:before="40"/>
      </w:pPr>
      <w:r>
        <w:rPr>
          <w:rFonts w:ascii="Arial" w:cs="Arial" w:eastAsia="Arial" w:hAnsi="Arial"/>
          <w:color w:val="1A1A1A"/>
          <w:sz w:val="22"/>
          <w:szCs w:val="22"/>
        </w:rPr>
        <w:t xml:space="preserve">Full Studio-tier dataset (1 TB) provided at time of award.</w:t>
      </w:r>
    </w:p>
    <w:p>
      <w:pPr>
        <w:pStyle w:val="ListParagraph"/>
        <w:numPr>
          <w:ilvl w:val="0"/>
          <w:numId w:val="2"/>
        </w:numPr>
        <w:spacing w:after="40" w:before="40"/>
      </w:pPr>
      <w:r>
        <w:rPr>
          <w:rFonts w:ascii="Arial" w:cs="Arial" w:eastAsia="Arial" w:hAnsi="Arial"/>
          <w:color w:val="1A1A1A"/>
          <w:sz w:val="22"/>
          <w:szCs w:val="22"/>
        </w:rPr>
        <w:t xml:space="preserve">Datasets will be delivered on external NVMe SSD or secure download link.</w:t>
      </w:r>
    </w:p>
    <w:p>
      <w:pPr>
        <w:pStyle w:val="ListParagraph"/>
        <w:numPr>
          <w:ilvl w:val="0"/>
          <w:numId w:val="2"/>
        </w:numPr>
        <w:spacing w:after="40" w:before="40"/>
      </w:pPr>
      <w:r>
        <w:rPr>
          <w:rFonts w:ascii="Arial" w:cs="Arial" w:eastAsia="Arial" w:hAnsi="Arial"/>
          <w:color w:val="1A1A1A"/>
          <w:sz w:val="22"/>
          <w:szCs w:val="22"/>
        </w:rPr>
        <w:t xml:space="preserve">Vendors must return the processed output folder + all logs + JSON metadata for independent verification.</w:t>
      </w:r>
    </w:p>
    <w:p>
      <w:pPr>
        <w:spacing w:after="8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Dataset Composition</w:t>
      </w:r>
    </w:p>
    <w:p>
      <w:pPr>
        <w:pStyle w:val="ListParagraph"/>
        <w:numPr>
          <w:ilvl w:val="0"/>
          <w:numId w:val="2"/>
        </w:numPr>
        <w:spacing w:after="40" w:before="40"/>
      </w:pPr>
      <w:r>
        <w:rPr>
          <w:rFonts w:ascii="Arial" w:cs="Arial" w:eastAsia="Arial" w:hAnsi="Arial"/>
          <w:color w:val="1A1A1A"/>
          <w:sz w:val="22"/>
          <w:szCs w:val="22"/>
        </w:rPr>
        <w:t xml:space="preserve">Single mixed top-level folder (default ingest mode).</w:t>
      </w:r>
    </w:p>
    <w:p>
      <w:pPr>
        <w:pStyle w:val="ListParagraph"/>
        <w:numPr>
          <w:ilvl w:val="0"/>
          <w:numId w:val="2"/>
        </w:numPr>
        <w:spacing w:after="40" w:before="40"/>
      </w:pPr>
      <w:r>
        <w:rPr>
          <w:rFonts w:ascii="Arial" w:cs="Arial" w:eastAsia="Arial" w:hAnsi="Arial"/>
          <w:color w:val="1A1A1A"/>
          <w:sz w:val="22"/>
          <w:szCs w:val="22"/>
        </w:rPr>
        <w:t xml:space="preserve">Mix of real camera formats: DJI, Insta360, iPhone, GoPro, and OEM cameras.</w:t>
      </w:r>
    </w:p>
    <w:p>
      <w:pPr>
        <w:pStyle w:val="ListParagraph"/>
        <w:numPr>
          <w:ilvl w:val="0"/>
          <w:numId w:val="2"/>
        </w:numPr>
        <w:spacing w:after="40" w:before="40"/>
      </w:pPr>
      <w:r>
        <w:rPr>
          <w:rFonts w:ascii="Arial" w:cs="Arial" w:eastAsia="Arial" w:hAnsi="Arial"/>
          <w:color w:val="1A1A1A"/>
          <w:sz w:val="22"/>
          <w:szCs w:val="22"/>
        </w:rPr>
        <w:t xml:space="preserve">Deliberate inclusion of: variants (indexed, _v2/_edit/_final, "copy"), multicam sets (≥3 cameras), generic files, reference files, field recorder audio.</w:t>
      </w:r>
    </w:p>
    <w:p>
      <w:pPr>
        <w:pStyle w:val="ListParagraph"/>
        <w:numPr>
          <w:ilvl w:val="0"/>
          <w:numId w:val="2"/>
        </w:numPr>
        <w:spacing w:after="40" w:before="40"/>
      </w:pPr>
      <w:r>
        <w:rPr>
          <w:rFonts w:ascii="Arial" w:cs="Arial" w:eastAsia="Arial" w:hAnsi="Arial"/>
          <w:color w:val="1A1A1A"/>
          <w:sz w:val="22"/>
          <w:szCs w:val="22"/>
        </w:rPr>
        <w:t xml:space="preserve">All edge cases from the §3.x edge case matrix present in every tier.</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080"/>
        <w:gridCol w:w="3960"/>
        <w:gridCol w:w="2160"/>
      </w:tblGrid>
      <w:tr>
        <w:trPr>
          <w:tblHeader/>
        </w:trPr>
        <w:tc>
          <w:tcPr>
            <w:tcW w:type="dxa" w:w="10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Tier</w:t>
            </w:r>
          </w:p>
        </w:tc>
        <w:tc>
          <w:tcPr>
            <w:tcW w:type="dxa" w:w="10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Approx Size</w:t>
            </w:r>
          </w:p>
        </w:tc>
        <w:tc>
          <w:tcPr>
            <w:tcW w:type="dxa" w:w="108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File Count</w:t>
            </w:r>
          </w:p>
        </w:tc>
        <w:tc>
          <w:tcPr>
            <w:tcW w:type="dxa" w:w="39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Performance Floor</w:t>
            </w:r>
          </w:p>
        </w:tc>
      </w:tr>
      <w:tr>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Novice</w:t>
            </w:r>
          </w:p>
        </w:tc>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100 GB</w:t>
            </w:r>
          </w:p>
        </w:tc>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~2,500</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Basic ingest + classification</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≥50 GB/hr, ≤4 hrs</w:t>
            </w:r>
          </w:p>
        </w:tc>
      </w:tr>
      <w:tr>
        <w:tc>
          <w:tcPr>
            <w:tcW w:type="dxa" w:w="1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Pro</w:t>
            </w:r>
          </w:p>
        </w:tc>
        <w:tc>
          <w:tcPr>
            <w:tcW w:type="dxa" w:w="1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500 GB</w:t>
            </w:r>
          </w:p>
        </w:tc>
        <w:tc>
          <w:tcPr>
            <w:tcW w:type="dxa" w:w="108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~12,000</w:t>
            </w:r>
          </w:p>
        </w:tc>
        <w:tc>
          <w:tcPr>
            <w:tcW w:type="dxa" w:w="39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Multicam + variant heavy</w:t>
            </w:r>
          </w:p>
        </w:tc>
        <w:tc>
          <w:tcPr>
            <w:tcW w:type="dxa" w:w="216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≥120 GB/hr, ≤6 hrs</w:t>
            </w:r>
          </w:p>
        </w:tc>
      </w:tr>
      <w:tr>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Studio</w:t>
            </w:r>
          </w:p>
        </w:tc>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1 TB</w:t>
            </w:r>
          </w:p>
        </w:tc>
        <w:tc>
          <w:tcPr>
            <w:tcW w:type="dxa" w:w="108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~25,000+</w:t>
            </w:r>
          </w:p>
        </w:tc>
        <w:tc>
          <w:tcPr>
            <w:tcW w:type="dxa" w:w="39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Full performance + idempotency</w:t>
            </w:r>
          </w:p>
        </w:tc>
        <w:tc>
          <w:tcPr>
            <w:tcW w:type="dxa" w:w="216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≥80 GB/hr, ≤12 hrs</w:t>
            </w:r>
          </w:p>
        </w:tc>
      </w:tr>
    </w:tbl>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B.2 Ground-Truth Manifest</w:t>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Each benchmark dataset includes a benchmark_manifest.json file containing the expected classification, variant relationships, and multicam groupings for every file. Vendor output will be automatically diffed against this manifest for Tests 1–3. 100% match required for Tests 1 &amp; 2; ≥95% grouping accuracy required for Test 3.</w:t>
      </w:r>
    </w:p>
    <w:p>
      <w:pPr>
        <w:spacing w:after="80" w:before="0"/>
      </w:pPr>
      <w:r>
        <w:rPr>
          <w:rFonts w:ascii="Arial" w:cs="Arial" w:eastAsia="Arial" w:hAnsi="Arial"/>
          <w:color w:val="1A1A1A"/>
          <w:sz w:val="22"/>
          <w:szCs w:val="22"/>
        </w:rPr>
        <w:t xml:space="preserve"/>
      </w:r>
    </w:p>
    <w:p>
      <w:r>
        <w:rPr>
          <w:rFonts w:ascii="Arial" w:cs="Arial" w:eastAsia="Arial" w:hAnsi="Arial"/>
          <w:color w:val="1A1A1A"/>
          <w:sz w:val="22"/>
          <w:szCs w:val="22"/>
        </w:rPr>
        <w:t xml:space="preserve">The manifest covers:</w:t>
      </w:r>
    </w:p>
    <w:p>
      <w:pPr>
        <w:pStyle w:val="ListParagraph"/>
        <w:numPr>
          <w:ilvl w:val="0"/>
          <w:numId w:val="2"/>
        </w:numPr>
        <w:spacing w:after="40" w:before="40"/>
      </w:pPr>
      <w:r>
        <w:rPr>
          <w:rFonts w:ascii="Arial" w:cs="Arial" w:eastAsia="Arial" w:hAnsi="Arial"/>
          <w:color w:val="1A1A1A"/>
          <w:sz w:val="22"/>
          <w:szCs w:val="22"/>
        </w:rPr>
        <w:t xml:space="preserve">Per-file expected classification and camera source (Test 1).</w:t>
      </w:r>
    </w:p>
    <w:p>
      <w:pPr>
        <w:pStyle w:val="ListParagraph"/>
        <w:numPr>
          <w:ilvl w:val="0"/>
          <w:numId w:val="2"/>
        </w:numPr>
        <w:spacing w:after="40" w:before="40"/>
      </w:pPr>
      <w:r>
        <w:rPr>
          <w:rFonts w:ascii="Arial" w:cs="Arial" w:eastAsia="Arial" w:hAnsi="Arial"/>
          <w:color w:val="1A1A1A"/>
          <w:sz w:val="22"/>
          <w:szCs w:val="22"/>
        </w:rPr>
        <w:t xml:space="preserve">Expected variant parent-child relationships (Test 2).</w:t>
      </w:r>
    </w:p>
    <w:p>
      <w:pPr>
        <w:pStyle w:val="ListParagraph"/>
        <w:numPr>
          <w:ilvl w:val="0"/>
          <w:numId w:val="2"/>
        </w:numPr>
        <w:spacing w:after="40" w:before="40"/>
      </w:pPr>
      <w:r>
        <w:rPr>
          <w:rFonts w:ascii="Arial" w:cs="Arial" w:eastAsia="Arial" w:hAnsi="Arial"/>
          <w:color w:val="1A1A1A"/>
          <w:sz w:val="22"/>
          <w:szCs w:val="22"/>
        </w:rPr>
        <w:t xml:space="preserve">Expected multicam group membership and anchor timestamps (Test 3).</w:t>
      </w:r>
    </w:p>
    <w:p>
      <w:pPr>
        <w:pStyle w:val="ListParagraph"/>
        <w:numPr>
          <w:ilvl w:val="0"/>
          <w:numId w:val="2"/>
        </w:numPr>
        <w:spacing w:after="40" w:before="40"/>
      </w:pPr>
      <w:r>
        <w:rPr>
          <w:rFonts w:ascii="Arial" w:cs="Arial" w:eastAsia="Arial" w:hAnsi="Arial"/>
          <w:color w:val="1A1A1A"/>
          <w:sz w:val="22"/>
          <w:szCs w:val="22"/>
        </w:rPr>
        <w:t xml:space="preserve">Expected edge case handling outcomes.</w:t>
      </w:r>
    </w:p>
    <w:p>
      <w:pPr>
        <w:spacing w:after="80" w:before="0"/>
      </w:pPr>
      <w:r>
        <w:rPr>
          <w:rFonts w:ascii="Arial" w:cs="Arial" w:eastAsia="Arial" w:hAnsi="Arial"/>
          <w:color w:val="1A1A1A"/>
          <w:sz w:val="22"/>
          <w:szCs w:val="22"/>
        </w:rPr>
        <w:t xml:space="preserve"/>
      </w:r>
    </w:p>
    <w:p>
      <w:pPr>
        <w:pBdr>
          <w:left w:val="single" w:color="C55A11" w:sz="12"/>
        </w:pBdr>
        <w:shd w:fill="FCE4D6" w:val="clear"/>
        <w:spacing w:after="60" w:before="60"/>
        <w:ind w:left="180" w:right="180"/>
      </w:pPr>
      <w:r>
        <w:rPr>
          <w:rFonts w:ascii="Arial" w:cs="Arial" w:eastAsia="Arial" w:hAnsi="Arial"/>
          <w:b/>
          <w:bCs/>
          <w:color w:val="C55A11"/>
          <w:sz w:val="20"/>
          <w:szCs w:val="20"/>
        </w:rPr>
        <w:t xml:space="preserve">🔒  LOCKED — </w:t>
      </w:r>
      <w:r>
        <w:rPr>
          <w:rFonts w:ascii="Arial" w:cs="Arial" w:eastAsia="Arial" w:hAnsi="Arial"/>
          <w:i/>
          <w:iCs/>
          <w:color w:val="595959"/>
          <w:sz w:val="20"/>
          <w:szCs w:val="20"/>
        </w:rPr>
        <w:t xml:space="preserve">The benchmark_manifest.json is the single source of truth for Tests 1–3. The manifest is produced by The Workman Experience, LLC and version-locked (SHA-256 of manifest published with RFQ). Vendors may file a manifest dispute within 5 business days of dataset receipt by citing specific file paths, expected vs actual classifications, and supporting metadata evidence. Disputes resolved by The Workman Experience, LLC within 5 business days.</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APPENDIX C — SAMPLE CONFIG + EXAMPLE RUN OUTPUT</w:t>
      </w:r>
    </w:p>
    <w:p>
      <w:pPr>
        <w:spacing w:after="8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C.1 Sample config.yaml (Authoritative Default)</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2F5496"/>
          <w:sz w:val="18"/>
          <w:szCs w:val="18"/>
        </w:rPr>
        <w:t xml:space="preserve"># W.E. FLOW / W.E. FORGE — Pipeline Configuration v4.1 ENHANCED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pipeline: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run_id_prefix: "WEF"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file_operation: "copy"           # copy | move | symlink</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enable_duplicate_content_detection: false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grouping: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window_seconds: 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min_cameras: 2</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camera_offsets: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DJI: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Insta360: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iPhone: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GoPro: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variant_detection: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parent_selection: "largest_file"  # largest_file | lowest_index | earliest_timestamp</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indexed_pattern: "[\\(\\[](\\d+)[\\)\\]]"</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suffix_patterns: ["_v\\d+", "_edit", "_final", "_export"]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duplicate_keywords: ["copy", "final", "backup", "duplicate"]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audio_classification: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field_recorder_patterns: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 "^ZOOM\\d*"                 # Zoom H4n, H5, H6, H8</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 "^SD_\\d+"                  # Sound Devices MixPre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 "^F\\d+_\\d+"             # Sound Devices field naming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 "^TASCAM_"</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 "^DR\\d+_"                  # Tascam DR series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default_classification: "generic"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proxies: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generate_proxies: false          # MUST be false in Phase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performance: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max_workers: 8                   # Min 8 for Studio tier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hash_chunk_size_mb: 64           # Streaming SHA-256 for 50GB+ files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output: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date_format: "%Y-%m-%d"</w:t>
      </w:r>
    </w:p>
    <w:p>
      <w:pPr>
        <w:pBdr>
          <w:left w:val="single" w:color="CCCCCC" w:sz="1"/>
          <w:bottom w:val="single" w:color="CCCCCC" w:sz="1"/>
          <w:right w:val="single" w:color="CCCCCC" w:sz="1"/>
        </w:pBdr>
        <w:shd w:fill="F5F5F5" w:val="clear"/>
        <w:spacing w:after="80" w:before="0"/>
        <w:ind w:left="360" w:right="360"/>
      </w:pPr>
      <w:r>
        <w:rPr>
          <w:rFonts w:ascii="Courier New" w:cs="Courier New" w:eastAsia="Courier New" w:hAnsi="Courier New"/>
          <w:color w:val="2F5496"/>
          <w:sz w:val="18"/>
          <w:szCs w:val="18"/>
        </w:rPr>
        <w:t xml:space="preserve">  group_id_prefix: "MCG"</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C.2 Example Run Output — Folder Tree</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2F5496"/>
          <w:sz w:val="18"/>
          <w:szCs w:val="18"/>
        </w:rPr>
        <w:t xml:space="preserve">WEF_20240615_143022_A1B2C3_index.json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REFERENCES/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interview_transcript.srt</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shot_list.pdf</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2024-06-15/</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DJI/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DJI_0001.MP4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DJI_0002.MP4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iPhone/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IMG_4321.MOV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IMG_4322.MOV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Insta360/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ISD_0001.insv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CAMERA_AUDIO/</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ZOOM0001.WAV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ZOOM0002.WAV</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GENERIC/</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KITCHEN_251.jpg</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PROXIES/                         ← empty in Phase 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MULTICAM/</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MCG_A1B2C3D4.json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MCG_E5F6G7H8.json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OUTPUTS/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LOGS/</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WEF_20240615_143022_A1B2C3_ingest.json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WEF_20240615_143022_A1B2C3_classification.json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WEF_20240615_143022_A1B2C3_grouping.json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WEF_20240615_143022_A1B2C3_variants.json</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WEF_20240615_143022_A1B2C3_errors.json</w:t>
      </w:r>
    </w:p>
    <w:p>
      <w:pPr>
        <w:pBdr>
          <w:left w:val="single" w:color="CCCCCC" w:sz="1"/>
          <w:bottom w:val="single" w:color="CCCCCC" w:sz="1"/>
          <w:right w:val="single" w:color="CCCCCC" w:sz="1"/>
        </w:pBdr>
        <w:shd w:fill="F5F5F5" w:val="clear"/>
        <w:spacing w:after="80" w:before="0"/>
        <w:ind w:left="360" w:right="360"/>
      </w:pPr>
      <w:r>
        <w:rPr>
          <w:rFonts w:ascii="Courier New" w:cs="Courier New" w:eastAsia="Courier New" w:hAnsi="Courier New"/>
          <w:color w:val="2F5496"/>
          <w:sz w:val="18"/>
          <w:szCs w:val="18"/>
        </w:rPr>
        <w:t xml:space="preserve">  WEF_20240615_143022_A1B2C3_summary.md</w:t>
      </w:r>
    </w:p>
    <w:p>
      <w:pPr>
        <w:spacing w:after="120" w:before="0"/>
      </w:pPr>
      <w:r>
        <w:rPr>
          <w:rFonts w:ascii="Arial" w:cs="Arial" w:eastAsia="Arial" w:hAnsi="Arial"/>
          <w:color w:val="1A1A1A"/>
          <w:sz w:val="22"/>
          <w:szCs w:val="22"/>
        </w:rPr>
        <w:t xml:space="preserve"/>
      </w:r>
    </w:p>
    <w:p>
      <w:pPr>
        <w:pStyle w:val="Heading2"/>
        <w:pBdr>
          <w:bottom w:val="single" w:color="1F3864" w:sz="4"/>
        </w:pBdr>
        <w:spacing w:after="120" w:before="280"/>
      </w:pPr>
      <w:r>
        <w:rPr>
          <w:rFonts w:ascii="Arial" w:cs="Arial" w:eastAsia="Arial" w:hAnsi="Arial"/>
          <w:b/>
          <w:bCs/>
          <w:color w:val="1F3864"/>
          <w:sz w:val="26"/>
          <w:szCs w:val="26"/>
        </w:rPr>
        <w:t xml:space="preserve">C.3 Example Multicam Group Metadata (MCG_A1B2C3D4.json)</w:t>
      </w:r>
    </w:p>
    <w:p>
      <w:pPr>
        <w:pBdr>
          <w:top w:val="single" w:color="CCCCCC" w:sz="1"/>
          <w:left w:val="single" w:color="CCCCCC" w:sz="1"/>
          <w:right w:val="single" w:color="CCCCCC" w:sz="1"/>
        </w:pBdr>
        <w:shd w:fill="F5F5F5" w:val="clear"/>
        <w:spacing w:after="0" w:before="80"/>
        <w:ind w:left="360" w:right="360"/>
      </w:pPr>
      <w:r>
        <w:rPr>
          <w:rFonts w:ascii="Courier New" w:cs="Courier New" w:eastAsia="Courier New" w:hAnsi="Courier New"/>
          <w:color w:val="2F5496"/>
          <w:sz w:val="18"/>
          <w:szCs w:val="18"/>
        </w:rPr>
        <w:t xml:space="preserve">{</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"run_id": "WEF_20240615_143022_A1B2C3",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"group_id": "MCG_A1B2C3D4",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"timestamp_start": 1718460000.0,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"timestamp_end": 1718460004.0,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"camera_sources": ["DJI", "iPhone", "FieldRecorder"],</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"files":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"filename": "DJI_0001.MP4",</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"camera_source": "DJI",</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"timestamp_unix": 1718460000.0,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"timestamp_delta_seconds": 0.0,</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"timestamp_confidence": "high",</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"file_size_bytes": 4294967296,</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"file_hash_sha256": "abc123...",</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"classification": "camera",</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"classification_note":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"variants": { "parent": "", "children": [] },</w:t>
      </w:r>
    </w:p>
    <w:p>
      <w:pPr>
        <w:pBdr>
          <w:left w:val="single" w:color="CCCCCC" w:sz="1"/>
          <w:right w:val="single" w:color="CCCCCC" w:sz="1"/>
        </w:pBdr>
        <w:shd w:fill="F5F5F5" w:val="clear"/>
        <w:spacing w:after="0" w:before="0"/>
        <w:ind w:left="360" w:right="360"/>
      </w:pPr>
      <w:r>
        <w:rPr>
          <w:rFonts w:ascii="Courier New" w:cs="Courier New" w:eastAsia="Courier New" w:hAnsi="Courier New"/>
          <w:color w:val="2F5496"/>
          <w:sz w:val="18"/>
          <w:szCs w:val="18"/>
        </w:rPr>
        <w:t xml:space="preserve">  "classification": "camera"</w:t>
      </w:r>
    </w:p>
    <w:p>
      <w:pPr>
        <w:pBdr>
          <w:left w:val="single" w:color="CCCCCC" w:sz="1"/>
          <w:bottom w:val="single" w:color="CCCCCC" w:sz="1"/>
          <w:right w:val="single" w:color="CCCCCC" w:sz="1"/>
        </w:pBdr>
        <w:shd w:fill="F5F5F5" w:val="clear"/>
        <w:spacing w:after="80" w:before="0"/>
        <w:ind w:left="360" w:right="360"/>
      </w:pPr>
      <w:r>
        <w:rPr>
          <w:rFonts w:ascii="Courier New" w:cs="Courier New" w:eastAsia="Courier New" w:hAnsi="Courier New"/>
          <w:color w:val="2F5496"/>
          <w:sz w:val="18"/>
          <w:szCs w:val="18"/>
        </w:rPr>
        <w:t xml:space="preserve">}</w:t>
      </w:r>
    </w:p>
    <w:p>
      <w:pPr>
        <w:spacing w:after="0" w:before="0"/>
      </w:pPr>
      <w:r>
        <w:br w:type="page"/>
      </w:r>
    </w:p>
    <w:p>
      <w:pPr>
        <w:pStyle w:val="Heading1"/>
        <w:shd w:fill="1F3864" w:val="clear"/>
        <w:spacing w:after="180" w:before="360"/>
        <w:ind w:left="180" w:right="180"/>
      </w:pPr>
      <w:r>
        <w:rPr>
          <w:rFonts w:ascii="Arial" w:cs="Arial" w:eastAsia="Arial" w:hAnsi="Arial"/>
          <w:b/>
          <w:bCs/>
          <w:color w:val="FFFFFF"/>
          <w:sz w:val="32"/>
          <w:szCs w:val="32"/>
        </w:rPr>
        <w:t xml:space="preserve">APPENDIX D — CHANGE LOG &amp; REVISION HISTORY</w:t>
      </w:r>
    </w:p>
    <w:p>
      <w:pPr>
        <w:spacing w:after="8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Round</w:t>
            </w:r>
          </w:p>
        </w:tc>
        <w:tc>
          <w:tcPr>
            <w:tcW w:type="dxa" w:w="7920"/>
            <w:tcBorders>
              <w:top w:val="single" w:color="CCCCCC" w:sz="1"/>
              <w:left w:val="single" w:color="CCCCCC" w:sz="1"/>
              <w:bottom w:val="single" w:color="CCCCCC" w:sz="1"/>
              <w:right w:val="single" w:color="CCCCCC" w:sz="1"/>
            </w:tcBorders>
            <w:shd w:fill="1F3864" w:val="clear"/>
          </w:tcPr>
          <w:p>
            <w:pPr>
              <w:spacing w:after="60" w:before="60"/>
              <w:jc w:val="center"/>
            </w:pPr>
            <w:r>
              <w:rPr>
                <w:rFonts w:ascii="Arial" w:cs="Arial" w:eastAsia="Arial" w:hAnsi="Arial"/>
                <w:b/>
                <w:bCs/>
                <w:color w:val="FFFFFF"/>
                <w:sz w:val="20"/>
                <w:szCs w:val="20"/>
              </w:rPr>
              <w:t xml:space="preserve">Changes Made</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v4 FINAL (Baseline)</w:t>
            </w:r>
          </w:p>
        </w:tc>
        <w:tc>
          <w:tcPr>
            <w:tcW w:type="dxa" w:w="79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Initial contract-grade locked Phase 0 specification. Core pipeline, grouping, variant, and output rules established.</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Round 1</w:t>
            </w:r>
          </w:p>
        </w:tc>
        <w:tc>
          <w:tcPr>
            <w:tcW w:type="dxa" w:w="79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Added Test 6 quantitative criteria. Added performance throughput floors + wall times. Locked Python 3.11+ and FFmpeg 6.0+ runtime. Added SHA-256 to logging. Added idempotency requirement. Added edge case matrix. Added Assumptions appendix.</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Round 2</w:t>
            </w:r>
          </w:p>
        </w:tc>
        <w:tc>
          <w:tcPr>
            <w:tcW w:type="dxa" w:w="79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Fixed Test 6 "bit-identical" exception list (added run_id, log timestamps). Reduced Studio throughput floor from 300→80 GB/hr; added 8-thread requirement. Made Assumptions appendix normative. Added ground-truth manifest to Appendix B. Fixed duplicate detection phantom config. Added Section 16 content. Added sample benchmark datasets with RFQ.</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Round 3</w:t>
            </w:r>
          </w:p>
        </w:tc>
        <w:tc>
          <w:tcPr>
            <w:tcW w:type="dxa" w:w="79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Walked back mandatory proxy generation to Phase 1 (structure-only). Fixed clock drift to align with §5 fallback chain (confidence flag, not bypass). Fixed orphan variant circular reference → Option B standalone. Fixed audio classification default to Generic (not Reference). Defined knowledge transfer. Added manifest dispute window.</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Round 4</w:t>
            </w:r>
          </w:p>
        </w:tc>
        <w:tc>
          <w:tcPr>
            <w:tcW w:type="dxa" w:w="79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Fixed Test 6 bit-identical exception to include run_id in exclusion list. Performance floors recalibrated (Studio 80 GB/hr achievable with parallelism). Normative assumptions appendix finalized. Ground-truth manifest authorship and dispute process defined.</w:t>
            </w:r>
          </w:p>
        </w:tc>
      </w:tr>
      <w:tr>
        <w:tc>
          <w:tcPr>
            <w:tcW w:type="dxa" w:w="144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Round 5</w:t>
            </w:r>
          </w:p>
        </w:tc>
        <w:tc>
          <w:tcPr>
            <w:tcW w:type="dxa" w:w="7920"/>
            <w:tcBorders>
              <w:top w:val="single" w:color="CCCCCC" w:sz="1"/>
              <w:left w:val="single" w:color="CCCCCC" w:sz="1"/>
              <w:bottom w:val="single" w:color="CCCCCC" w:sz="1"/>
              <w:right w:val="single" w:color="CCCCCC" w:sz="1"/>
            </w:tcBorders>
            <w:shd w:fill="F2F2F2" w:val="clear"/>
          </w:tcPr>
          <w:p>
            <w:pPr>
              <w:spacing w:after="60" w:before="60"/>
              <w:jc w:val="left"/>
            </w:pPr>
            <w:r>
              <w:rPr>
                <w:rFonts w:ascii="Arial" w:cs="Arial" w:eastAsia="Arial" w:hAnsi="Arial"/>
                <w:b w:val="false"/>
                <w:bCs w:val="false"/>
                <w:color w:val="1A1A1A"/>
                <w:sz w:val="20"/>
                <w:szCs w:val="20"/>
              </w:rPr>
              <w:t xml:space="preserve">Fixed "never rely on file-system clock" contradiction with §5 fallback chain. Fixed orphan variant parent_id:self schema violation → Option B. Fixed audio defaulting to Reference → Generic. Section 16 NIST-lite language scoped to enforceable controls.</w:t>
            </w:r>
          </w:p>
        </w:tc>
      </w:tr>
      <w:tr>
        <w:tc>
          <w:tcPr>
            <w:tcW w:type="dxa" w:w="144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Round 6 (Final)</w:t>
            </w:r>
          </w:p>
        </w:tc>
        <w:tc>
          <w:tcPr>
            <w:tcW w:type="dxa" w:w="7920"/>
            <w:tcBorders>
              <w:top w:val="single" w:color="CCCCCC" w:sz="1"/>
              <w:left w:val="single" w:color="CCCCCC" w:sz="1"/>
              <w:bottom w:val="single" w:color="CCCCCC" w:sz="1"/>
              <w:right w:val="single" w:color="CCCCCC" w:sz="1"/>
            </w:tcBorders>
            <w:shd w:fill="FFFFFF" w:val="clear"/>
          </w:tcPr>
          <w:p>
            <w:pPr>
              <w:spacing w:after="60" w:before="60"/>
              <w:jc w:val="left"/>
            </w:pPr>
            <w:r>
              <w:rPr>
                <w:rFonts w:ascii="Arial" w:cs="Arial" w:eastAsia="Arial" w:hAnsi="Arial"/>
                <w:b w:val="false"/>
                <w:bCs w:val="false"/>
                <w:color w:val="1A1A1A"/>
                <w:sz w:val="20"/>
                <w:szCs w:val="20"/>
              </w:rPr>
              <w:t xml:space="preserve">Final one-word fix: "default = empty" → "pre-populated in Appendix C" for field_recorder_patterns. All 49/49 acceptance tests passing. Document issued.</w:t>
            </w:r>
          </w:p>
        </w:tc>
      </w:tr>
    </w:tbl>
    <w:p>
      <w:pPr>
        <w:spacing w:after="0" w:before="0"/>
      </w:pPr>
      <w:r>
        <w:br w:type="pag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spacing w:after="120"/>
    </w:pPr>
    <w:r>
      <w:rPr>
        <w:rFonts w:ascii="Arial" w:cs="Arial" w:eastAsia="Arial" w:hAnsi="Arial"/>
        <w:color w:val="595959"/>
        <w:sz w:val="16"/>
        <w:szCs w:val="16"/>
      </w:rPr>
      <w:t xml:space="preserve">W.E. FLOW / W.E. FORGE  |  RFQ v4.1 ENHANCED  |  CONTRACT-GRADE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B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2026-05-20T04:32:02.564Z</dcterms:created>
  <dcterms:modified xsi:type="dcterms:W3CDTF">2026-05-20T04:32:02.565Z</dcterms:modified>
</cp:coreProperties>
</file>

<file path=docProps/custom.xml><?xml version="1.0" encoding="utf-8"?>
<Properties xmlns="http://schemas.openxmlformats.org/officeDocument/2006/custom-properties" xmlns:vt="http://schemas.openxmlformats.org/officeDocument/2006/docPropsVTypes"/>
</file>