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3545F5" w:rsidRDefault="009679BF" w:rsidP="0098276F">
      <w:pPr>
        <w:spacing w:after="120"/>
        <w:jc w:val="center"/>
        <w:rPr>
          <w:b/>
          <w:sz w:val="28"/>
          <w:szCs w:val="40"/>
        </w:rPr>
      </w:pPr>
      <w:r w:rsidRPr="003545F5">
        <w:rPr>
          <w:b/>
          <w:sz w:val="28"/>
          <w:szCs w:val="40"/>
        </w:rPr>
        <w:t>Matching of fiducial lines to slice intersection points in ultrasound images</w:t>
      </w:r>
    </w:p>
    <w:p w:rsidR="00052119" w:rsidRPr="00B52000" w:rsidRDefault="00052119" w:rsidP="0098276F">
      <w:pPr>
        <w:spacing w:after="120"/>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r w:rsidRPr="003846D0">
        <w:rPr>
          <w:rFonts w:ascii="Times New Roman" w:hAnsi="Times New Roman" w:cs="Times New Roman"/>
          <w:b/>
          <w:i/>
          <w:sz w:val="28"/>
          <w:szCs w:val="24"/>
          <w:u w:val="single"/>
        </w:rPr>
        <w:t>Abstract</w:t>
      </w:r>
    </w:p>
    <w:p w:rsidR="00341D5E" w:rsidRDefault="00486CC5" w:rsidP="0098276F">
      <w:pPr>
        <w:spacing w:after="120"/>
        <w:jc w:val="both"/>
        <w:rPr>
          <w:rFonts w:ascii="Times New Roman" w:hAnsi="Times New Roman" w:cs="Times New Roman"/>
          <w:sz w:val="24"/>
          <w:szCs w:val="24"/>
        </w:rPr>
      </w:pPr>
      <w:r>
        <w:rPr>
          <w:rFonts w:ascii="Times New Roman" w:hAnsi="Times New Roman" w:cs="Times New Roman"/>
          <w:b/>
          <w:sz w:val="24"/>
          <w:szCs w:val="24"/>
          <w:highlight w:val="yellow"/>
        </w:rPr>
        <w:t>PURPOSE</w:t>
      </w:r>
      <w:r w:rsidR="003846D0" w:rsidRPr="003846D0">
        <w:rPr>
          <w:rFonts w:ascii="Times New Roman" w:hAnsi="Times New Roman" w:cs="Times New Roman"/>
          <w:sz w:val="24"/>
          <w:szCs w:val="24"/>
          <w:highlight w:val="yellow"/>
        </w:rPr>
        <w:t>:</w:t>
      </w:r>
      <w:r w:rsidR="003846D0">
        <w:rPr>
          <w:rFonts w:ascii="Times New Roman" w:hAnsi="Times New Roman" w:cs="Times New Roman"/>
          <w:sz w:val="24"/>
          <w:szCs w:val="24"/>
        </w:rPr>
        <w:t xml:space="preserve"> </w:t>
      </w:r>
      <w:r w:rsidR="00AB4005">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sidR="00AB4005">
        <w:rPr>
          <w:rFonts w:ascii="Times New Roman" w:hAnsi="Times New Roman" w:cs="Times New Roman"/>
          <w:sz w:val="24"/>
          <w:szCs w:val="24"/>
        </w:rPr>
        <w:t xml:space="preserve">of the </w:t>
      </w:r>
      <w:r w:rsidR="009074C9">
        <w:rPr>
          <w:rFonts w:ascii="Times New Roman" w:hAnsi="Times New Roman" w:cs="Times New Roman"/>
          <w:sz w:val="24"/>
          <w:szCs w:val="24"/>
        </w:rPr>
        <w:t xml:space="preserve">imaging </w:t>
      </w:r>
      <w:r w:rsidR="00C90847">
        <w:rPr>
          <w:rFonts w:ascii="Times New Roman" w:hAnsi="Times New Roman" w:cs="Times New Roman"/>
          <w:sz w:val="24"/>
          <w:szCs w:val="24"/>
        </w:rPr>
        <w:t>system</w:t>
      </w:r>
      <w:r w:rsidR="009074C9">
        <w:rPr>
          <w:rFonts w:ascii="Times New Roman" w:hAnsi="Times New Roman" w:cs="Times New Roman"/>
          <w:sz w:val="24"/>
          <w:szCs w:val="24"/>
        </w:rPr>
        <w:t>. Calibration and quality assurance procedures used in clinical practice are mostly manual</w:t>
      </w:r>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r w:rsidR="009C252B">
        <w:rPr>
          <w:rFonts w:ascii="Times New Roman" w:hAnsi="Times New Roman" w:cs="Times New Roman"/>
          <w:sz w:val="24"/>
          <w:szCs w:val="24"/>
        </w:rPr>
        <w:t>time consuming, require special operator skills, and the results are often operator-dependent. All the methods require imaging of precisely manufactured test objects (phantoms). C</w:t>
      </w:r>
      <w:r w:rsidR="00E145B9">
        <w:rPr>
          <w:rFonts w:ascii="Times New Roman" w:hAnsi="Times New Roman" w:cs="Times New Roman"/>
          <w:sz w:val="24"/>
          <w:szCs w:val="24"/>
        </w:rPr>
        <w:t>urrent computational methods typically developed to work with one specific phantom</w:t>
      </w:r>
      <w:r w:rsidR="009C252B">
        <w:rPr>
          <w:rFonts w:ascii="Times New Roman" w:hAnsi="Times New Roman" w:cs="Times New Roman"/>
          <w:sz w:val="24"/>
          <w:szCs w:val="24"/>
        </w:rPr>
        <w:t xml:space="preserve">. Therefore, software update and tuning </w:t>
      </w:r>
      <w:r w:rsidR="00761C42">
        <w:rPr>
          <w:rFonts w:ascii="Times New Roman" w:hAnsi="Times New Roman" w:cs="Times New Roman"/>
          <w:sz w:val="24"/>
          <w:szCs w:val="24"/>
        </w:rPr>
        <w:t>(often by trial and error)</w:t>
      </w:r>
      <w:r w:rsidR="00E145B9">
        <w:rPr>
          <w:rFonts w:ascii="Times New Roman" w:hAnsi="Times New Roman" w:cs="Times New Roman"/>
          <w:sz w:val="24"/>
          <w:szCs w:val="24"/>
        </w:rPr>
        <w:t xml:space="preserve"> </w:t>
      </w:r>
      <w:r w:rsidR="009C252B">
        <w:rPr>
          <w:rFonts w:ascii="Times New Roman" w:hAnsi="Times New Roman" w:cs="Times New Roman"/>
          <w:sz w:val="24"/>
          <w:szCs w:val="24"/>
        </w:rPr>
        <w:t xml:space="preserve">is required </w:t>
      </w:r>
      <w:r w:rsidR="007066F4">
        <w:rPr>
          <w:rFonts w:ascii="Times New Roman" w:hAnsi="Times New Roman" w:cs="Times New Roman"/>
          <w:sz w:val="24"/>
          <w:szCs w:val="24"/>
        </w:rPr>
        <w:t xml:space="preserve">for each </w:t>
      </w:r>
      <w:r w:rsidR="00E145B9">
        <w:rPr>
          <w:rFonts w:ascii="Times New Roman" w:hAnsi="Times New Roman" w:cs="Times New Roman"/>
          <w:sz w:val="24"/>
          <w:szCs w:val="24"/>
        </w:rPr>
        <w:t xml:space="preserve">new </w:t>
      </w:r>
      <w:r w:rsidR="007066F4">
        <w:rPr>
          <w:rFonts w:ascii="Times New Roman" w:hAnsi="Times New Roman" w:cs="Times New Roman"/>
          <w:sz w:val="24"/>
          <w:szCs w:val="24"/>
        </w:rPr>
        <w:t xml:space="preserve">phantom </w:t>
      </w:r>
      <w:r w:rsidR="00E145B9">
        <w:rPr>
          <w:rFonts w:ascii="Times New Roman" w:hAnsi="Times New Roman" w:cs="Times New Roman"/>
          <w:sz w:val="24"/>
          <w:szCs w:val="24"/>
        </w:rPr>
        <w:t>version</w:t>
      </w:r>
      <w:r w:rsidR="009C252B">
        <w:rPr>
          <w:rFonts w:ascii="Times New Roman" w:hAnsi="Times New Roman" w:cs="Times New Roman"/>
          <w:sz w:val="24"/>
          <w:szCs w:val="24"/>
        </w:rPr>
        <w:t xml:space="preserve">, which 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METHODS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sidR="00AB4005">
        <w:rPr>
          <w:rFonts w:ascii="Times New Roman" w:hAnsi="Times New Roman" w:cs="Times New Roman"/>
          <w:sz w:val="24"/>
          <w:szCs w:val="24"/>
        </w:rPr>
        <w:t>n</w:t>
      </w:r>
      <w:r w:rsidR="00C90847">
        <w:rPr>
          <w:rFonts w:ascii="Times New Roman" w:hAnsi="Times New Roman" w:cs="Times New Roman"/>
          <w:sz w:val="24"/>
          <w:szCs w:val="24"/>
        </w:rPr>
        <w:t xml:space="preserve"> </w:t>
      </w:r>
      <w:r w:rsidR="00AB4005">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 xml:space="preserve">procedures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RESULTS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r w:rsidR="00B20A1A">
        <w:rPr>
          <w:rFonts w:ascii="Times New Roman" w:hAnsi="Times New Roman" w:cs="Times New Roman"/>
          <w:sz w:val="24"/>
          <w:szCs w:val="24"/>
        </w:rPr>
        <w:t xml:space="preserve"> The method also provides a speed-up in computation time up to 21% depending on the data</w:t>
      </w:r>
      <w:r w:rsidR="003C3370">
        <w:rPr>
          <w:rFonts w:ascii="Times New Roman" w:hAnsi="Times New Roman" w:cs="Times New Roman"/>
          <w:sz w:val="24"/>
          <w:szCs w:val="24"/>
        </w:rPr>
        <w:t xml:space="preserve"> </w:t>
      </w:r>
      <w:r w:rsidR="00B20A1A">
        <w:rPr>
          <w:rFonts w:ascii="Times New Roman" w:hAnsi="Times New Roman" w:cs="Times New Roman"/>
          <w:sz w:val="24"/>
          <w:szCs w:val="24"/>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 xml:space="preserve">-guided low dose rate brachytherapy is now one of the popular </w:t>
      </w:r>
      <w:r w:rsidR="009E7A97">
        <w:rPr>
          <w:rFonts w:ascii="Times New Roman" w:hAnsi="Times New Roman" w:cs="Times New Roman"/>
          <w:sz w:val="24"/>
          <w:szCs w:val="24"/>
        </w:rPr>
        <w:t>c</w:t>
      </w:r>
      <w:r w:rsidR="000556F5">
        <w:rPr>
          <w:rFonts w:ascii="Times New Roman" w:hAnsi="Times New Roman" w:cs="Times New Roman"/>
          <w:sz w:val="24"/>
          <w:szCs w:val="24"/>
        </w:rPr>
        <w:t>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EndPr/>
        <w:sdtContent>
          <w:r w:rsidR="0079725B">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9725B">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9725B">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w:t>
      </w:r>
      <w:r w:rsidR="00844A55">
        <w:rPr>
          <w:rFonts w:ascii="Times New Roman" w:hAnsi="Times New Roman" w:cs="Times New Roman"/>
          <w:sz w:val="24"/>
          <w:szCs w:val="24"/>
        </w:rPr>
        <w:t xml:space="preserve"> permanently implanted</w:t>
      </w:r>
      <w:r w:rsidR="00640FAD">
        <w:rPr>
          <w:rFonts w:ascii="Times New Roman" w:hAnsi="Times New Roman" w:cs="Times New Roman"/>
          <w:sz w:val="24"/>
          <w:szCs w:val="24"/>
        </w:rPr>
        <w:t xml:space="preserve"> into the </w:t>
      </w:r>
      <w:r w:rsidR="00844A55">
        <w:rPr>
          <w:rFonts w:ascii="Times New Roman" w:hAnsi="Times New Roman" w:cs="Times New Roman"/>
          <w:sz w:val="24"/>
          <w:szCs w:val="24"/>
        </w:rPr>
        <w:t>cancerous prostate</w:t>
      </w:r>
      <w:r w:rsidR="00640FAD">
        <w:rPr>
          <w:rFonts w:ascii="Times New Roman" w:hAnsi="Times New Roman" w:cs="Times New Roman"/>
          <w:sz w:val="24"/>
          <w:szCs w:val="24"/>
        </w:rPr>
        <w:t>.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 xml:space="preserve">deliver </w:t>
      </w:r>
      <w:r w:rsidR="00EB64EA">
        <w:rPr>
          <w:rFonts w:ascii="Times New Roman" w:hAnsi="Times New Roman" w:cs="Times New Roman"/>
          <w:sz w:val="24"/>
          <w:szCs w:val="24"/>
        </w:rPr>
        <w:t xml:space="preserve">the prescribed </w:t>
      </w:r>
      <w:r w:rsidR="00F37FFB">
        <w:rPr>
          <w:rFonts w:ascii="Times New Roman" w:hAnsi="Times New Roman" w:cs="Times New Roman"/>
          <w:sz w:val="24"/>
          <w:szCs w:val="24"/>
        </w:rPr>
        <w:t>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EB64EA">
        <w:rPr>
          <w:rFonts w:ascii="Times New Roman" w:hAnsi="Times New Roman" w:cs="Times New Roman"/>
          <w:sz w:val="24"/>
          <w:szCs w:val="24"/>
        </w:rPr>
        <w:t xml:space="preserve">, </w:t>
      </w:r>
      <w:r w:rsidR="00640FAD">
        <w:rPr>
          <w:rFonts w:ascii="Times New Roman" w:hAnsi="Times New Roman" w:cs="Times New Roman"/>
          <w:sz w:val="24"/>
          <w:szCs w:val="24"/>
        </w:rPr>
        <w:t xml:space="preserve">the ultrasound </w:t>
      </w:r>
      <w:r w:rsidR="009802B2">
        <w:rPr>
          <w:rFonts w:ascii="Times New Roman" w:hAnsi="Times New Roman" w:cs="Times New Roman"/>
          <w:sz w:val="24"/>
          <w:szCs w:val="24"/>
        </w:rPr>
        <w:t xml:space="preserve">system </w:t>
      </w:r>
      <w:r w:rsidR="00EB64EA">
        <w:rPr>
          <w:rFonts w:ascii="Times New Roman" w:hAnsi="Times New Roman" w:cs="Times New Roman"/>
          <w:sz w:val="24"/>
          <w:szCs w:val="24"/>
        </w:rPr>
        <w:t xml:space="preserve">must </w:t>
      </w:r>
      <w:r w:rsidR="00640FAD">
        <w:rPr>
          <w:rFonts w:ascii="Times New Roman" w:hAnsi="Times New Roman" w:cs="Times New Roman"/>
          <w:sz w:val="24"/>
          <w:szCs w:val="24"/>
        </w:rPr>
        <w:t>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w:t>
      </w:r>
      <w:r w:rsidR="00334957">
        <w:rPr>
          <w:rStyle w:val="CommentReference"/>
        </w:rPr>
        <w:t xml:space="preserve">, </w:t>
      </w:r>
      <w:r w:rsidR="00640FAD">
        <w:rPr>
          <w:rFonts w:ascii="Times New Roman" w:hAnsi="Times New Roman" w:cs="Times New Roman"/>
          <w:sz w:val="24"/>
          <w:szCs w:val="24"/>
        </w:rPr>
        <w:t>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w:t>
      </w:r>
      <w:r w:rsidR="006034EC">
        <w:rPr>
          <w:rFonts w:ascii="Times New Roman" w:hAnsi="Times New Roman" w:cs="Times New Roman"/>
          <w:sz w:val="24"/>
          <w:szCs w:val="24"/>
        </w:rPr>
        <w:t>,</w:t>
      </w:r>
      <w:r w:rsidR="008F1402">
        <w:rPr>
          <w:rFonts w:ascii="Times New Roman" w:hAnsi="Times New Roman" w:cs="Times New Roman"/>
          <w:sz w:val="24"/>
          <w:szCs w:val="24"/>
        </w:rPr>
        <w:t xml:space="preserve"> lengthy</w:t>
      </w:r>
      <w:r w:rsidR="00C86A4D">
        <w:rPr>
          <w:rFonts w:ascii="Times New Roman" w:hAnsi="Times New Roman" w:cs="Times New Roman"/>
          <w:sz w:val="24"/>
          <w:szCs w:val="24"/>
        </w:rPr>
        <w:t>, require an operator with special skills and experience, and the results may be operator-dependent</w:t>
      </w:r>
      <w:r w:rsidR="006034EC">
        <w:rPr>
          <w:rFonts w:ascii="Times New Roman" w:hAnsi="Times New Roman" w:cs="Times New Roman"/>
          <w:sz w:val="24"/>
          <w:szCs w:val="24"/>
        </w:rPr>
        <w:t>. Th</w:t>
      </w:r>
      <w:r w:rsidR="00C86A4D">
        <w:rPr>
          <w:rFonts w:ascii="Times New Roman" w:hAnsi="Times New Roman" w:cs="Times New Roman"/>
          <w:sz w:val="24"/>
          <w:szCs w:val="24"/>
        </w:rPr>
        <w:t>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w:t>
      </w:r>
      <w:r w:rsidR="00A44015">
        <w:rPr>
          <w:rFonts w:ascii="Times New Roman" w:hAnsi="Times New Roman" w:cs="Times New Roman"/>
          <w:sz w:val="24"/>
          <w:szCs w:val="24"/>
        </w:rPr>
        <w:t xml:space="preserve"> research and extensive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 xml:space="preserve">image quality assurance system is the measurement phantom. </w:t>
      </w:r>
      <w:r w:rsidR="00247EDA">
        <w:rPr>
          <w:rFonts w:ascii="Times New Roman" w:hAnsi="Times New Roman" w:cs="Times New Roman"/>
          <w:sz w:val="24"/>
          <w:szCs w:val="24"/>
        </w:rPr>
        <w:t xml:space="preserve">The CIRS phantom model 45 is one of the most </w:t>
      </w:r>
      <w:r w:rsidR="00247EDA">
        <w:rPr>
          <w:rFonts w:ascii="Times New Roman" w:hAnsi="Times New Roman" w:cs="Times New Roman"/>
          <w:sz w:val="24"/>
          <w:szCs w:val="24"/>
        </w:rPr>
        <w:lastRenderedPageBreak/>
        <w:t xml:space="preserve">popular to date </w:t>
      </w:r>
      <w:sdt>
        <w:sdtPr>
          <w:rPr>
            <w:rFonts w:ascii="Times New Roman" w:hAnsi="Times New Roman" w:cs="Times New Roman"/>
            <w:sz w:val="24"/>
            <w:szCs w:val="24"/>
          </w:rPr>
          <w:id w:val="-260527625"/>
          <w:citation/>
        </w:sdtPr>
        <w:sdtEndPr/>
        <w:sdtContent>
          <w:r w:rsidR="00247EDA">
            <w:rPr>
              <w:rFonts w:ascii="Times New Roman" w:hAnsi="Times New Roman" w:cs="Times New Roman"/>
              <w:sz w:val="24"/>
              <w:szCs w:val="24"/>
            </w:rPr>
            <w:fldChar w:fldCharType="begin"/>
          </w:r>
          <w:r w:rsidR="00247EDA">
            <w:rPr>
              <w:rFonts w:ascii="Times New Roman" w:hAnsi="Times New Roman" w:cs="Times New Roman"/>
              <w:sz w:val="24"/>
              <w:szCs w:val="24"/>
            </w:rPr>
            <w:instrText xml:space="preserve"> CITATION Pfe08 \l 1033 </w:instrText>
          </w:r>
          <w:r w:rsidR="00247EDA">
            <w:rPr>
              <w:rFonts w:ascii="Times New Roman" w:hAnsi="Times New Roman" w:cs="Times New Roman"/>
              <w:sz w:val="24"/>
              <w:szCs w:val="24"/>
            </w:rPr>
            <w:fldChar w:fldCharType="separate"/>
          </w:r>
          <w:r w:rsidR="00247EDA" w:rsidRPr="00247EDA">
            <w:rPr>
              <w:rFonts w:ascii="Times New Roman" w:hAnsi="Times New Roman" w:cs="Times New Roman"/>
              <w:noProof/>
              <w:sz w:val="24"/>
              <w:szCs w:val="24"/>
            </w:rPr>
            <w:t>(Pfeiffer, 2008)</w:t>
          </w:r>
          <w:r w:rsidR="00247EDA">
            <w:rPr>
              <w:rFonts w:ascii="Times New Roman" w:hAnsi="Times New Roman" w:cs="Times New Roman"/>
              <w:sz w:val="24"/>
              <w:szCs w:val="24"/>
            </w:rPr>
            <w:fldChar w:fldCharType="end"/>
          </w:r>
        </w:sdtContent>
      </w:sdt>
      <w:r w:rsidR="00247EDA">
        <w:rPr>
          <w:rFonts w:ascii="Times New Roman" w:hAnsi="Times New Roman" w:cs="Times New Roman"/>
          <w:sz w:val="24"/>
          <w:szCs w:val="24"/>
        </w:rPr>
        <w:t xml:space="preserve">. </w:t>
      </w:r>
      <w:r w:rsidR="00BC3BCA">
        <w:rPr>
          <w:rFonts w:ascii="Times New Roman" w:hAnsi="Times New Roman" w:cs="Times New Roman"/>
          <w:sz w:val="24"/>
          <w:szCs w:val="24"/>
        </w:rPr>
        <w:t>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B44D32">
        <w:rPr>
          <w:rFonts w:ascii="Times New Roman" w:hAnsi="Times New Roman" w:cs="Times New Roman"/>
          <w:sz w:val="24"/>
          <w:szCs w:val="24"/>
        </w:rPr>
        <w:t xml:space="preserve"> fully automatically</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B44D32">
        <w:rPr>
          <w:rFonts w:ascii="Times New Roman" w:hAnsi="Times New Roman" w:cs="Times New Roman"/>
          <w:sz w:val="24"/>
          <w:szCs w:val="24"/>
        </w:rPr>
        <w:t>Development of these automatic methods and corresponding phantoms require extensive research work</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341E13">
        <w:rPr>
          <w:rFonts w:ascii="Times New Roman" w:hAnsi="Times New Roman" w:cs="Times New Roman"/>
          <w:sz w:val="24"/>
          <w:szCs w:val="24"/>
        </w:rPr>
        <w:t>T</w:t>
      </w:r>
      <w:r w:rsidR="00BD6202">
        <w:rPr>
          <w:rFonts w:ascii="Times New Roman" w:hAnsi="Times New Roman" w:cs="Times New Roman"/>
          <w:sz w:val="24"/>
          <w:szCs w:val="24"/>
        </w:rPr>
        <w:t xml:space="preserve">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 xml:space="preserve">software algorithm </w:t>
      </w:r>
      <w:r w:rsidR="00D12A03">
        <w:rPr>
          <w:rFonts w:ascii="Times New Roman" w:hAnsi="Times New Roman" w:cs="Times New Roman"/>
          <w:sz w:val="24"/>
          <w:szCs w:val="24"/>
        </w:rPr>
        <w:t>needs to</w:t>
      </w:r>
      <w:r w:rsidR="00BD6202">
        <w:rPr>
          <w:rFonts w:ascii="Times New Roman" w:hAnsi="Times New Roman" w:cs="Times New Roman"/>
          <w:sz w:val="24"/>
          <w:szCs w:val="24"/>
        </w:rPr>
        <w:t xml:space="preserve">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1B1DB5">
        <w:rPr>
          <w:rFonts w:ascii="Times New Roman" w:hAnsi="Times New Roman" w:cs="Times New Roman"/>
          <w:sz w:val="24"/>
          <w:szCs w:val="24"/>
        </w:rPr>
        <w:t xml:space="preserve">, often performed by </w:t>
      </w:r>
      <w:r w:rsidR="009415CA">
        <w:rPr>
          <w:rFonts w:ascii="Times New Roman" w:hAnsi="Times New Roman" w:cs="Times New Roman"/>
          <w:sz w:val="24"/>
          <w:szCs w:val="24"/>
        </w:rPr>
        <w:t>a trial and error process</w:t>
      </w:r>
      <w:r w:rsidR="001B1DB5">
        <w:rPr>
          <w:rFonts w:ascii="Times New Roman" w:hAnsi="Times New Roman" w:cs="Times New Roman"/>
          <w:sz w:val="24"/>
          <w:szCs w:val="24"/>
        </w:rPr>
        <w:t xml:space="preserve">. This is </w:t>
      </w:r>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7C67CD">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r w:rsidR="001B1DB5">
        <w:rPr>
          <w:rFonts w:ascii="Times New Roman" w:hAnsi="Times New Roman" w:cs="Times New Roman"/>
          <w:sz w:val="24"/>
          <w:szCs w:val="24"/>
        </w:rPr>
        <w:t xml:space="preserve">of fiducial lines is an essential feature in many </w:t>
      </w:r>
      <w:r w:rsidR="001B1DB5" w:rsidRPr="001B1DB5">
        <w:rPr>
          <w:rFonts w:ascii="Times New Roman" w:hAnsi="Times New Roman" w:cs="Times New Roman"/>
          <w:sz w:val="24"/>
          <w:szCs w:val="24"/>
        </w:rPr>
        <w:t xml:space="preserve">calibration and image quality assurance </w:t>
      </w:r>
      <w:r w:rsidR="001B1DB5">
        <w:rPr>
          <w:rFonts w:ascii="Times New Roman" w:hAnsi="Times New Roman" w:cs="Times New Roman"/>
          <w:sz w:val="24"/>
          <w:szCs w:val="24"/>
        </w:rPr>
        <w:t>methods</w:t>
      </w:r>
      <w:r w:rsidR="00625B5D">
        <w:rPr>
          <w:rFonts w:ascii="Times New Roman" w:hAnsi="Times New Roman" w:cs="Times New Roman"/>
          <w:sz w:val="24"/>
          <w:szCs w:val="24"/>
        </w:rPr>
        <w:t>.</w:t>
      </w:r>
    </w:p>
    <w:p w:rsidR="003D3354" w:rsidRDefault="004E0FA9" w:rsidP="007C67CD">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C67CD">
      <w:pPr>
        <w:spacing w:after="120"/>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5"/>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625B5D">
        <w:rPr>
          <w:rFonts w:ascii="Times New Roman" w:hAnsi="Times New Roman" w:cs="Times New Roman"/>
          <w:sz w:val="24"/>
          <w:szCs w:val="24"/>
        </w:rPr>
        <w:t xml:space="preserve"> </w:t>
      </w:r>
      <w:r w:rsidR="00E76BFD">
        <w:rPr>
          <w:rFonts w:ascii="Times New Roman" w:hAnsi="Times New Roman" w:cs="Times New Roman"/>
          <w:sz w:val="24"/>
          <w:szCs w:val="24"/>
        </w:rPr>
        <w:t>and image quality assurance</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6"/>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r w:rsidR="0079725B">
            <w:rPr>
              <w:rFonts w:ascii="Times New Roman" w:hAnsi="Times New Roman" w:cs="Times New Roman"/>
              <w:sz w:val="24"/>
              <w:szCs w:val="24"/>
            </w:rPr>
            <w:fldChar w:fldCharType="separate"/>
          </w:r>
          <w:r w:rsidR="0079725B" w:rsidRPr="00F50AB3">
            <w:rPr>
              <w:rFonts w:ascii="Times New Roman" w:hAnsi="Times New Roman" w:cs="Times New Roman"/>
              <w:noProof/>
              <w:sz w:val="24"/>
              <w:szCs w:val="24"/>
            </w:rPr>
            <w:t>(Pfeiffer, 2008)</w:t>
          </w:r>
          <w:r w:rsidR="0079725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07877">
        <w:rPr>
          <w:rFonts w:ascii="Times New Roman" w:hAnsi="Times New Roman" w:cs="Times New Roman"/>
          <w:sz w:val="24"/>
          <w:szCs w:val="24"/>
        </w:rPr>
        <w:t xml:space="preserve">We focused on developing algorithms that support the general solution of this problem and enable detection of coplanar lines that can be contained in multiple planes for any number of lines per plane. </w:t>
      </w:r>
      <w:r w:rsidR="00625B5D">
        <w:rPr>
          <w:rFonts w:ascii="Times New Roman" w:hAnsi="Times New Roman" w:cs="Times New Roman"/>
          <w:sz w:val="24"/>
          <w:szCs w:val="24"/>
        </w:rPr>
        <w:t xml:space="preserve">We first extract a list of points that are potential intersection of </w:t>
      </w:r>
      <w:proofErr w:type="spellStart"/>
      <w:r w:rsidR="00625B5D">
        <w:rPr>
          <w:rFonts w:ascii="Times New Roman" w:hAnsi="Times New Roman" w:cs="Times New Roman"/>
          <w:sz w:val="24"/>
          <w:szCs w:val="24"/>
        </w:rPr>
        <w:t>fiducial</w:t>
      </w:r>
      <w:proofErr w:type="spellEnd"/>
      <w:r w:rsidR="00625B5D">
        <w:rPr>
          <w:rFonts w:ascii="Times New Roman" w:hAnsi="Times New Roman" w:cs="Times New Roman"/>
          <w:sz w:val="24"/>
          <w:szCs w:val="24"/>
        </w:rPr>
        <w:t xml:space="preserve"> lines using the method described in </w:t>
      </w:r>
      <w:sdt>
        <w:sdtPr>
          <w:rPr>
            <w:rFonts w:ascii="Times New Roman" w:hAnsi="Times New Roman" w:cs="Times New Roman"/>
            <w:sz w:val="24"/>
            <w:szCs w:val="24"/>
          </w:rPr>
          <w:id w:val="106578737"/>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34249C">
        <w:rPr>
          <w:rFonts w:ascii="Times New Roman" w:hAnsi="Times New Roman" w:cs="Times New Roman"/>
          <w:sz w:val="24"/>
          <w:szCs w:val="24"/>
        </w:rPr>
        <w:t>.</w:t>
      </w:r>
      <w:r w:rsidR="00625B5D">
        <w:rPr>
          <w:rFonts w:ascii="Times New Roman" w:hAnsi="Times New Roman" w:cs="Times New Roman"/>
          <w:sz w:val="24"/>
          <w:szCs w:val="24"/>
        </w:rPr>
        <w:t xml:space="preserve"> Then</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the </w:t>
      </w:r>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 Finally, </w:t>
      </w:r>
      <w:r w:rsidR="00954E96">
        <w:rPr>
          <w:rFonts w:ascii="Times New Roman" w:hAnsi="Times New Roman" w:cs="Times New Roman"/>
          <w:sz w:val="24"/>
          <w:szCs w:val="24"/>
        </w:rPr>
        <w:t>some</w:t>
      </w:r>
      <w:r w:rsidR="00625B5D">
        <w:rPr>
          <w:rFonts w:ascii="Times New Roman" w:hAnsi="Times New Roman" w:cs="Times New Roman"/>
          <w:sz w:val="24"/>
          <w:szCs w:val="24"/>
        </w:rPr>
        <w:t xml:space="preserve"> calibration and quality assurance parameters</w:t>
      </w:r>
      <w:bookmarkStart w:id="0" w:name="_GoBack"/>
      <w:bookmarkEnd w:id="0"/>
      <w:r w:rsidR="00625B5D">
        <w:rPr>
          <w:rFonts w:ascii="Times New Roman" w:hAnsi="Times New Roman" w:cs="Times New Roman"/>
          <w:sz w:val="24"/>
          <w:szCs w:val="24"/>
        </w:rPr>
        <w:t xml:space="preserve"> are </w:t>
      </w:r>
      <w:r w:rsidR="00525B19">
        <w:rPr>
          <w:rFonts w:ascii="Times New Roman" w:hAnsi="Times New Roman" w:cs="Times New Roman"/>
          <w:sz w:val="24"/>
          <w:szCs w:val="24"/>
        </w:rPr>
        <w:t>automatically computed</w:t>
      </w:r>
      <w:r w:rsidR="00625B5D">
        <w:rPr>
          <w:rFonts w:ascii="Times New Roman" w:hAnsi="Times New Roman" w:cs="Times New Roman"/>
          <w:sz w:val="24"/>
          <w:szCs w:val="24"/>
        </w:rPr>
        <w:t xml:space="preserve"> using this correspondence of fiducial line positions in the phantom and in the image space.</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091831" w:rsidRDefault="00D62615" w:rsidP="0009183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66C35">
        <w:rPr>
          <w:rFonts w:ascii="Times New Roman" w:hAnsi="Times New Roman" w:cs="Times New Roman"/>
          <w:sz w:val="24"/>
          <w:szCs w:val="24"/>
        </w:rPr>
        <w:t xml:space="preserve">exact locations and basic structure (such as parallel or Z-shaped pattern) of the </w:t>
      </w:r>
      <w:r>
        <w:rPr>
          <w:rFonts w:ascii="Times New Roman" w:hAnsi="Times New Roman" w:cs="Times New Roman"/>
          <w:sz w:val="24"/>
          <w:szCs w:val="24"/>
        </w:rPr>
        <w:t xml:space="preserve">fiducial lines </w:t>
      </w:r>
      <w:r w:rsidR="00E66C35">
        <w:rPr>
          <w:rFonts w:ascii="Times New Roman" w:hAnsi="Times New Roman" w:cs="Times New Roman"/>
          <w:sz w:val="24"/>
          <w:szCs w:val="24"/>
        </w:rPr>
        <w:t>are described</w:t>
      </w:r>
      <w:r>
        <w:rPr>
          <w:rFonts w:ascii="Times New Roman" w:hAnsi="Times New Roman" w:cs="Times New Roman"/>
          <w:sz w:val="24"/>
          <w:szCs w:val="24"/>
        </w:rPr>
        <w:t xml:space="preserve"> in the phantom definition file.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777ED2" w:rsidP="001D652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C119C" wp14:editId="242C5707">
            <wp:extent cx="4880113" cy="2431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410" cy="2448597"/>
                    </a:xfrm>
                    <a:prstGeom prst="rect">
                      <a:avLst/>
                    </a:prstGeom>
                    <a:noFill/>
                  </pic:spPr>
                </pic:pic>
              </a:graphicData>
            </a:graphic>
          </wp:inline>
        </w:drawing>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 xml:space="preserve">for </w:t>
      </w:r>
      <w:proofErr w:type="spellStart"/>
      <w:r w:rsidR="00D43AB0">
        <w:rPr>
          <w:rFonts w:ascii="Times New Roman" w:hAnsi="Times New Roman" w:cs="Times New Roman"/>
          <w:i/>
          <w:sz w:val="28"/>
          <w:szCs w:val="24"/>
        </w:rPr>
        <w:t>fiducial</w:t>
      </w:r>
      <w:proofErr w:type="spellEnd"/>
      <w:r w:rsidR="00D43AB0">
        <w:rPr>
          <w:rFonts w:ascii="Times New Roman" w:hAnsi="Times New Roman" w:cs="Times New Roman"/>
          <w:i/>
          <w:sz w:val="28"/>
          <w:szCs w:val="24"/>
        </w:rPr>
        <w:t xml:space="preserve"> pattern recognition</w:t>
      </w:r>
    </w:p>
    <w:p w:rsidR="00B27260" w:rsidRDefault="00E66C35"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Assuming each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pattern consisting of coplanar lines (as it is the case in </w:t>
      </w:r>
      <w:r w:rsidR="00997A32">
        <w:rPr>
          <w:rFonts w:ascii="Times New Roman" w:hAnsi="Times New Roman" w:cs="Times New Roman"/>
          <w:sz w:val="24"/>
          <w:szCs w:val="24"/>
        </w:rPr>
        <w:t>most</w:t>
      </w:r>
      <w:r>
        <w:rPr>
          <w:rFonts w:ascii="Times New Roman" w:hAnsi="Times New Roman" w:cs="Times New Roman"/>
          <w:sz w:val="24"/>
          <w:szCs w:val="24"/>
        </w:rPr>
        <w:t xml:space="preserve"> phantoms, such as </w:t>
      </w:r>
      <w:sdt>
        <w:sdtPr>
          <w:rPr>
            <w:rFonts w:ascii="Times New Roman" w:hAnsi="Times New Roman" w:cs="Times New Roman"/>
            <w:sz w:val="24"/>
            <w:szCs w:val="24"/>
          </w:rPr>
          <w:id w:val="-1423715661"/>
          <w:citation/>
        </w:sdtPr>
        <w:sdtEnd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Che09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(Chen, 2009)</w:t>
          </w:r>
          <w:r w:rsidR="00F50AB3">
            <w:rPr>
              <w:rFonts w:ascii="Times New Roman" w:hAnsi="Times New Roman" w:cs="Times New Roman"/>
              <w:sz w:val="24"/>
              <w:szCs w:val="24"/>
            </w:rPr>
            <w:fldChar w:fldCharType="end"/>
          </w:r>
        </w:sdtContent>
      </w:sdt>
      <w:r w:rsidR="00F50AB3">
        <w:rPr>
          <w:rFonts w:ascii="Times New Roman" w:hAnsi="Times New Roman" w:cs="Times New Roman"/>
          <w:sz w:val="24"/>
          <w:szCs w:val="24"/>
        </w:rPr>
        <w:t xml:space="preserve"> and </w:t>
      </w:r>
      <w:sdt>
        <w:sdtPr>
          <w:rPr>
            <w:rFonts w:ascii="Times New Roman" w:hAnsi="Times New Roman" w:cs="Times New Roman"/>
            <w:sz w:val="24"/>
            <w:szCs w:val="24"/>
          </w:rPr>
          <w:id w:val="-1330064517"/>
          <w:citation/>
        </w:sdtPr>
        <w:sdtEnd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Pfe08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(Pfeiffer, 2008)</w:t>
          </w:r>
          <w:r w:rsidR="00F50AB3">
            <w:rPr>
              <w:rFonts w:ascii="Times New Roman" w:hAnsi="Times New Roman" w:cs="Times New Roman"/>
              <w:sz w:val="24"/>
              <w:szCs w:val="24"/>
            </w:rPr>
            <w:fldChar w:fldCharType="end"/>
          </w:r>
        </w:sdtContent>
      </w:sdt>
      <w:r>
        <w:rPr>
          <w:rFonts w:ascii="Times New Roman" w:hAnsi="Times New Roman" w:cs="Times New Roman"/>
          <w:sz w:val="24"/>
          <w:szCs w:val="24"/>
        </w:rPr>
        <w:t>), one pattern always appear</w:t>
      </w:r>
      <w:r w:rsidR="00997A32">
        <w:rPr>
          <w:rFonts w:ascii="Times New Roman" w:hAnsi="Times New Roman" w:cs="Times New Roman"/>
          <w:sz w:val="24"/>
          <w:szCs w:val="24"/>
        </w:rPr>
        <w:t>s</w:t>
      </w:r>
      <w:r>
        <w:rPr>
          <w:rFonts w:ascii="Times New Roman" w:hAnsi="Times New Roman" w:cs="Times New Roman"/>
          <w:sz w:val="24"/>
          <w:szCs w:val="24"/>
        </w:rPr>
        <w:t xml:space="preserve"> in the ultrasound image as </w:t>
      </w:r>
      <w:r>
        <w:rPr>
          <w:rFonts w:ascii="Times New Roman" w:hAnsi="Times New Roman" w:cs="Times New Roman"/>
          <w:i/>
          <w:sz w:val="24"/>
          <w:szCs w:val="24"/>
        </w:rPr>
        <w:t xml:space="preserve">n </w:t>
      </w:r>
      <w:r w:rsidR="0079725B" w:rsidRPr="00F50AB3">
        <w:rPr>
          <w:rFonts w:ascii="Times New Roman" w:hAnsi="Times New Roman" w:cs="Times New Roman"/>
          <w:sz w:val="24"/>
          <w:szCs w:val="24"/>
        </w:rPr>
        <w:t>collinear</w:t>
      </w:r>
      <w:r>
        <w:rPr>
          <w:rFonts w:ascii="Times New Roman" w:hAnsi="Times New Roman" w:cs="Times New Roman"/>
          <w:i/>
          <w:sz w:val="24"/>
          <w:szCs w:val="24"/>
        </w:rPr>
        <w:t xml:space="preserve"> </w:t>
      </w:r>
      <w:r>
        <w:rPr>
          <w:rFonts w:ascii="Times New Roman" w:hAnsi="Times New Roman" w:cs="Times New Roman"/>
          <w:sz w:val="24"/>
          <w:szCs w:val="24"/>
        </w:rPr>
        <w:t>points (</w:t>
      </w:r>
      <w:r>
        <w:rPr>
          <w:rFonts w:ascii="Times New Roman" w:hAnsi="Times New Roman" w:cs="Times New Roman"/>
          <w:i/>
          <w:sz w:val="24"/>
          <w:szCs w:val="24"/>
        </w:rPr>
        <w:t>n</w:t>
      </w:r>
      <w:r>
        <w:rPr>
          <w:rFonts w:ascii="Times New Roman" w:hAnsi="Times New Roman" w:cs="Times New Roman"/>
          <w:sz w:val="24"/>
          <w:szCs w:val="24"/>
        </w:rPr>
        <w:t xml:space="preserve">-point line). </w:t>
      </w:r>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w:t>
      </w:r>
      <w:r w:rsidR="00997A32">
        <w:rPr>
          <w:rFonts w:ascii="Times New Roman" w:hAnsi="Times New Roman" w:cs="Times New Roman"/>
          <w:sz w:val="24"/>
          <w:szCs w:val="24"/>
        </w:rPr>
        <w:t>ntensities</w:t>
      </w:r>
      <w:r w:rsidR="00970776">
        <w:rPr>
          <w:rFonts w:ascii="Times New Roman" w:hAnsi="Times New Roman" w:cs="Times New Roman"/>
          <w:sz w:val="24"/>
          <w:szCs w:val="24"/>
        </w:rPr>
        <w:t xml:space="preserve">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w:t>
      </w:r>
      <w:r w:rsidR="005F7FE9">
        <w:rPr>
          <w:rFonts w:ascii="Times New Roman" w:hAnsi="Times New Roman" w:cs="Times New Roman"/>
          <w:sz w:val="24"/>
          <w:szCs w:val="24"/>
        </w:rPr>
        <w:t>we perform</w:t>
      </w:r>
      <w:r w:rsidR="003B4F2B">
        <w:rPr>
          <w:rFonts w:ascii="Times New Roman" w:hAnsi="Times New Roman" w:cs="Times New Roman"/>
          <w:sz w:val="24"/>
          <w:szCs w:val="24"/>
        </w:rPr>
        <w:t xml:space="preserve"> </w:t>
      </w:r>
      <w:r w:rsidR="005F7FE9">
        <w:rPr>
          <w:rFonts w:ascii="Times New Roman" w:hAnsi="Times New Roman" w:cs="Times New Roman"/>
          <w:sz w:val="24"/>
          <w:szCs w:val="24"/>
        </w:rPr>
        <w:t xml:space="preserve">a backtracking algorithm </w:t>
      </w:r>
      <w:r w:rsidR="003B4F2B">
        <w:rPr>
          <w:rFonts w:ascii="Times New Roman" w:hAnsi="Times New Roman" w:cs="Times New Roman"/>
          <w:sz w:val="24"/>
          <w:szCs w:val="24"/>
        </w:rPr>
        <w:t xml:space="preserve">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w:t>
      </w:r>
      <w:r w:rsidR="005F7FE9">
        <w:rPr>
          <w:rFonts w:ascii="Times New Roman" w:hAnsi="Times New Roman" w:cs="Times New Roman"/>
          <w:sz w:val="24"/>
          <w:szCs w:val="24"/>
        </w:rPr>
        <w:t xml:space="preserve">we </w:t>
      </w:r>
      <w:r w:rsidR="003B4F2B">
        <w:rPr>
          <w:rFonts w:ascii="Times New Roman" w:hAnsi="Times New Roman" w:cs="Times New Roman"/>
          <w:sz w:val="24"/>
          <w:szCs w:val="24"/>
        </w:rPr>
        <w:t xml:space="preserve">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997A32">
        <w:rPr>
          <w:rFonts w:ascii="Times New Roman" w:hAnsi="Times New Roman" w:cs="Times New Roman"/>
          <w:sz w:val="24"/>
          <w:szCs w:val="24"/>
        </w:rPr>
        <w:t>prevailing</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w:t>
      </w:r>
      <w:r w:rsidR="004A1375">
        <w:rPr>
          <w:rFonts w:ascii="Times New Roman" w:hAnsi="Times New Roman" w:cs="Times New Roman"/>
          <w:sz w:val="24"/>
          <w:szCs w:val="24"/>
        </w:rPr>
        <w:t xml:space="preserve">the </w:t>
      </w:r>
      <w:r w:rsidR="009276C7">
        <w:rPr>
          <w:rFonts w:ascii="Times New Roman" w:hAnsi="Times New Roman" w:cs="Times New Roman"/>
          <w:sz w:val="24"/>
          <w:szCs w:val="24"/>
        </w:rPr>
        <w:t xml:space="preserve">image orientation and a transform matrix the correspondence between the </w:t>
      </w:r>
      <w:r w:rsidR="004A1375">
        <w:rPr>
          <w:rFonts w:ascii="Times New Roman" w:hAnsi="Times New Roman" w:cs="Times New Roman"/>
          <w:sz w:val="24"/>
          <w:szCs w:val="24"/>
        </w:rPr>
        <w:t xml:space="preserve">detected </w:t>
      </w:r>
      <w:proofErr w:type="spellStart"/>
      <w:r w:rsidR="009276C7">
        <w:rPr>
          <w:rFonts w:ascii="Times New Roman" w:hAnsi="Times New Roman" w:cs="Times New Roman"/>
          <w:sz w:val="24"/>
          <w:szCs w:val="24"/>
        </w:rPr>
        <w:t>fiducial</w:t>
      </w:r>
      <w:proofErr w:type="spellEnd"/>
      <w:r w:rsidR="009276C7">
        <w:rPr>
          <w:rFonts w:ascii="Times New Roman" w:hAnsi="Times New Roman" w:cs="Times New Roman"/>
          <w:sz w:val="24"/>
          <w:szCs w:val="24"/>
        </w:rPr>
        <w:t xml:space="preserve"> points</w:t>
      </w:r>
      <w:r w:rsidR="004A1375">
        <w:rPr>
          <w:rFonts w:ascii="Times New Roman" w:hAnsi="Times New Roman" w:cs="Times New Roman"/>
          <w:sz w:val="24"/>
          <w:szCs w:val="24"/>
        </w:rPr>
        <w:t xml:space="preserve"> and</w:t>
      </w:r>
      <w:r w:rsidR="009276C7">
        <w:rPr>
          <w:rFonts w:ascii="Times New Roman" w:hAnsi="Times New Roman" w:cs="Times New Roman"/>
          <w:sz w:val="24"/>
          <w:szCs w:val="24"/>
        </w:rPr>
        <w:t xml:space="preserve"> the one</w:t>
      </w:r>
      <w:r w:rsidR="00306FE7">
        <w:rPr>
          <w:rFonts w:ascii="Times New Roman" w:hAnsi="Times New Roman" w:cs="Times New Roman"/>
          <w:sz w:val="24"/>
          <w:szCs w:val="24"/>
        </w:rPr>
        <w:t>s defined in the phantom definition file</w:t>
      </w:r>
      <w:r w:rsidR="009276C7">
        <w:rPr>
          <w:rFonts w:ascii="Times New Roman" w:hAnsi="Times New Roman" w:cs="Times New Roman"/>
          <w:sz w:val="24"/>
          <w:szCs w:val="24"/>
        </w:rPr>
        <w:t xml:space="preserve"> and </w:t>
      </w:r>
      <w:r w:rsidR="005658E6">
        <w:rPr>
          <w:rFonts w:ascii="Times New Roman" w:hAnsi="Times New Roman" w:cs="Times New Roman"/>
          <w:sz w:val="24"/>
          <w:szCs w:val="24"/>
        </w:rPr>
        <w:t>thus</w:t>
      </w:r>
      <w:r w:rsidR="009276C7">
        <w:rPr>
          <w:rFonts w:ascii="Times New Roman" w:hAnsi="Times New Roman" w:cs="Times New Roman"/>
          <w:sz w:val="24"/>
          <w:szCs w:val="24"/>
        </w:rPr>
        <w:t xml:space="preserv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1F51C8">
      <w:pPr>
        <w:spacing w:after="120"/>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w:t>
      </w:r>
      <w:r w:rsidR="00B56EDB">
        <w:rPr>
          <w:rFonts w:ascii="Times New Roman" w:hAnsi="Times New Roman" w:cs="Times New Roman"/>
          <w:sz w:val="24"/>
          <w:szCs w:val="24"/>
        </w:rPr>
        <w:t xml:space="preserve">internally </w:t>
      </w:r>
      <w:r w:rsidR="009E3864">
        <w:rPr>
          <w:rFonts w:ascii="Times New Roman" w:hAnsi="Times New Roman" w:cs="Times New Roman"/>
          <w:sz w:val="24"/>
          <w:szCs w:val="24"/>
        </w:rPr>
        <w:t xml:space="preserve">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w:t>
      </w:r>
      <w:r w:rsidR="00991799">
        <w:rPr>
          <w:rFonts w:ascii="Times New Roman" w:hAnsi="Times New Roman" w:cs="Times New Roman"/>
          <w:sz w:val="24"/>
          <w:szCs w:val="24"/>
        </w:rPr>
        <w:t>small probe rotations</w:t>
      </w:r>
      <w:r w:rsidR="009E3864">
        <w:rPr>
          <w:rFonts w:ascii="Times New Roman" w:hAnsi="Times New Roman" w:cs="Times New Roman"/>
          <w:sz w:val="24"/>
          <w:szCs w:val="24"/>
        </w:rPr>
        <w:t xml:space="preserve">,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w:t>
      </w:r>
      <w:r w:rsidR="0041079A">
        <w:rPr>
          <w:rFonts w:ascii="Times New Roman" w:hAnsi="Times New Roman" w:cs="Times New Roman"/>
          <w:sz w:val="24"/>
          <w:szCs w:val="24"/>
        </w:rPr>
        <w:t>are</w:t>
      </w:r>
      <w:r w:rsidR="009E3864">
        <w:rPr>
          <w:rFonts w:ascii="Times New Roman" w:hAnsi="Times New Roman" w:cs="Times New Roman"/>
          <w:sz w:val="24"/>
          <w:szCs w:val="24"/>
        </w:rPr>
        <w:t xml:space="preserv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765504">
        <w:rPr>
          <w:rFonts w:ascii="Times New Roman" w:hAnsi="Times New Roman" w:cs="Times New Roman"/>
          <w:sz w:val="24"/>
          <w:szCs w:val="24"/>
        </w:rPr>
        <w:t>, and the image plane.</w:t>
      </w:r>
      <w:r w:rsidR="006850B0">
        <w:rPr>
          <w:rFonts w:ascii="Times New Roman" w:hAnsi="Times New Roman" w:cs="Times New Roman"/>
          <w:sz w:val="24"/>
          <w:szCs w:val="24"/>
        </w:rPr>
        <w:t xml:space="preserve"> </w:t>
      </w:r>
      <w:r w:rsidR="00765504">
        <w:rPr>
          <w:rFonts w:ascii="Times New Roman" w:hAnsi="Times New Roman" w:cs="Times New Roman"/>
          <w:sz w:val="24"/>
          <w:szCs w:val="24"/>
        </w:rPr>
        <w:t>T</w:t>
      </w:r>
      <w:r w:rsidR="006850B0">
        <w:rPr>
          <w:rFonts w:ascii="Times New Roman" w:hAnsi="Times New Roman" w:cs="Times New Roman"/>
          <w:sz w:val="24"/>
          <w:szCs w:val="24"/>
        </w:rPr>
        <w:t>hen compute the maximum and minimum possible inclination of the intersection line in the image plane. This computation provide</w:t>
      </w:r>
      <w:r w:rsidR="00091831">
        <w:rPr>
          <w:rFonts w:ascii="Times New Roman" w:hAnsi="Times New Roman" w:cs="Times New Roman"/>
          <w:sz w:val="24"/>
          <w:szCs w:val="24"/>
        </w:rPr>
        <w:t>s</w:t>
      </w:r>
      <w:r w:rsidR="006850B0">
        <w:rPr>
          <w:rFonts w:ascii="Times New Roman" w:hAnsi="Times New Roman" w:cs="Times New Roman"/>
          <w:sz w:val="24"/>
          <w:szCs w:val="24"/>
        </w:rPr>
        <w:t xml:space="preserv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Default="00B56EDB" w:rsidP="00C20841">
      <w:pPr>
        <w:spacing w:after="0"/>
        <w:ind w:firstLine="720"/>
        <w:jc w:val="both"/>
        <w:rPr>
          <w:noProof/>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(ITK</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http://www.itk.org/</w:t>
      </w:r>
      <w:r>
        <w:rPr>
          <w:rFonts w:ascii="Times New Roman" w:hAnsi="Times New Roman" w:cs="Times New Roman"/>
          <w:sz w:val="24"/>
          <w:szCs w:val="24"/>
        </w:rPr>
        <w:t>) for portability, speed, and robustness. A 3D Slicer</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http://www.slicer.org/</w:t>
      </w:r>
      <w:r w:rsidR="00F50AB3">
        <w:rPr>
          <w:rFonts w:ascii="Times New Roman" w:hAnsi="Times New Roman" w:cs="Times New Roman"/>
          <w:sz w:val="24"/>
          <w:szCs w:val="24"/>
        </w:rPr>
        <w:t>)</w:t>
      </w:r>
      <w:r>
        <w:rPr>
          <w:rFonts w:ascii="Times New Roman" w:hAnsi="Times New Roman" w:cs="Times New Roman"/>
          <w:sz w:val="24"/>
          <w:szCs w:val="24"/>
        </w:rPr>
        <w:t xml:space="preserve">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sidR="00F50AB3">
        <w:rPr>
          <w:rFonts w:ascii="Times New Roman" w:hAnsi="Times New Roman" w:cs="Times New Roman"/>
          <w:noProof/>
          <w:sz w:val="24"/>
          <w:szCs w:val="24"/>
        </w:rPr>
        <w:t xml:space="preserve"> </w:t>
      </w:r>
      <w:r w:rsidR="00F50AB3">
        <w:rPr>
          <w:rFonts w:ascii="Times New Roman" w:hAnsi="Times New Roman" w:cs="Times New Roman"/>
          <w:noProof/>
          <w:sz w:val="24"/>
          <w:szCs w:val="24"/>
        </w:rPr>
        <w:fldChar w:fldCharType="begin"/>
      </w:r>
      <w:r w:rsidR="00F50AB3">
        <w:rPr>
          <w:rFonts w:ascii="Times New Roman" w:hAnsi="Times New Roman" w:cs="Times New Roman"/>
          <w:noProof/>
          <w:sz w:val="24"/>
          <w:szCs w:val="24"/>
        </w:rPr>
        <w:instrText xml:space="preserve"> REF _Ref299381291 \h </w:instrText>
      </w:r>
      <w:r w:rsidR="00F50AB3">
        <w:rPr>
          <w:rFonts w:ascii="Times New Roman" w:hAnsi="Times New Roman" w:cs="Times New Roman"/>
          <w:noProof/>
          <w:sz w:val="24"/>
          <w:szCs w:val="24"/>
        </w:rPr>
      </w:r>
      <w:r w:rsidR="00F50AB3">
        <w:rPr>
          <w:rFonts w:ascii="Times New Roman" w:hAnsi="Times New Roman" w:cs="Times New Roman"/>
          <w:noProof/>
          <w:sz w:val="24"/>
          <w:szCs w:val="24"/>
        </w:rPr>
        <w:fldChar w:fldCharType="separate"/>
      </w:r>
      <w:r w:rsidR="00F50AB3" w:rsidRPr="00B56EDB">
        <w:t xml:space="preserve"> </w:t>
      </w:r>
      <w:r w:rsidR="00F50AB3">
        <w:t xml:space="preserve">Figure </w:t>
      </w:r>
      <w:r w:rsidR="00F50AB3">
        <w:rPr>
          <w:rFonts w:ascii="Times New Roman" w:hAnsi="Times New Roman" w:cs="Times New Roman"/>
          <w:noProof/>
          <w:sz w:val="24"/>
          <w:szCs w:val="24"/>
        </w:rPr>
        <w:fldChar w:fldCharType="end"/>
      </w:r>
      <w:r w:rsidR="007B0A74">
        <w:rPr>
          <w:rFonts w:ascii="Times New Roman" w:hAnsi="Times New Roman" w:cs="Times New Roman"/>
          <w:noProof/>
          <w:sz w:val="24"/>
          <w:szCs w:val="24"/>
        </w:rPr>
        <w:t>1</w:t>
      </w:r>
      <w:r>
        <w:rPr>
          <w:rFonts w:ascii="Times New Roman" w:hAnsi="Times New Roman" w:cs="Times New Roman"/>
          <w:noProof/>
          <w:sz w:val="24"/>
          <w:szCs w:val="24"/>
        </w:rPr>
        <w:t>.</w:t>
      </w:r>
    </w:p>
    <w:p w:rsidR="00CB49E6" w:rsidRDefault="00B56EDB" w:rsidP="001F51C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algorithm is tested every night </w:t>
      </w:r>
      <w:r w:rsidR="0070123C">
        <w:rPr>
          <w:rFonts w:ascii="Times New Roman" w:hAnsi="Times New Roman" w:cs="Times New Roman"/>
          <w:sz w:val="24"/>
          <w:szCs w:val="24"/>
        </w:rPr>
        <w:t>since July</w:t>
      </w:r>
      <w:r w:rsidR="0035719E">
        <w:rPr>
          <w:rFonts w:ascii="Times New Roman" w:hAnsi="Times New Roman" w:cs="Times New Roman"/>
          <w:sz w:val="24"/>
          <w:szCs w:val="24"/>
        </w:rPr>
        <w:t>, 1</w:t>
      </w:r>
      <w:r w:rsidR="0035719E" w:rsidRPr="0035719E">
        <w:rPr>
          <w:rFonts w:ascii="Times New Roman" w:hAnsi="Times New Roman" w:cs="Times New Roman"/>
          <w:sz w:val="24"/>
          <w:szCs w:val="24"/>
          <w:vertAlign w:val="superscript"/>
        </w:rPr>
        <w:t>st</w:t>
      </w:r>
      <w:r w:rsidR="0070123C">
        <w:rPr>
          <w:rFonts w:ascii="Times New Roman" w:hAnsi="Times New Roman" w:cs="Times New Roman"/>
          <w:sz w:val="24"/>
          <w:szCs w:val="24"/>
        </w:rPr>
        <w:t xml:space="preserve"> 2011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CTest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CDash</w:t>
      </w:r>
      <w:proofErr w:type="spellEnd"/>
      <w:r>
        <w:rPr>
          <w:rFonts w:ascii="Times New Roman" w:hAnsi="Times New Roman" w:cs="Times New Roman"/>
          <w:sz w:val="24"/>
          <w:szCs w:val="24"/>
        </w:rPr>
        <w:t>, which provides a consistent tool for testing and analyzing the performance of the method (success rate, speed of computation).</w:t>
      </w:r>
    </w:p>
    <w:p w:rsidR="002176B6" w:rsidRDefault="002176B6" w:rsidP="002176B6">
      <w:pPr>
        <w:spacing w:after="120"/>
        <w:jc w:val="center"/>
        <w:rPr>
          <w:rFonts w:ascii="Times New Roman" w:hAnsi="Times New Roman" w:cs="Times New Roman"/>
          <w:b/>
          <w:i/>
          <w:sz w:val="28"/>
          <w:szCs w:val="24"/>
          <w:u w:val="single"/>
        </w:rPr>
      </w:pPr>
    </w:p>
    <w:p w:rsidR="002176B6" w:rsidRDefault="002176B6" w:rsidP="002176B6">
      <w:pPr>
        <w:spacing w:after="120"/>
        <w:jc w:val="center"/>
        <w:rPr>
          <w:rFonts w:ascii="Times New Roman" w:hAnsi="Times New Roman" w:cs="Times New Roman"/>
          <w:b/>
          <w:i/>
          <w:sz w:val="28"/>
          <w:szCs w:val="24"/>
          <w:u w:val="single"/>
        </w:rPr>
      </w:pPr>
    </w:p>
    <w:p w:rsidR="002176B6" w:rsidRDefault="00C163E7" w:rsidP="002176B6">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lastRenderedPageBreak/>
        <w:t>Results</w:t>
      </w:r>
    </w:p>
    <w:p w:rsidR="001249AD" w:rsidRPr="002176B6" w:rsidRDefault="002176B6" w:rsidP="002176B6">
      <w:pPr>
        <w:spacing w:after="120"/>
        <w:jc w:val="both"/>
        <w:rPr>
          <w:rFonts w:ascii="Times New Roman" w:hAnsi="Times New Roman" w:cs="Times New Roman"/>
          <w:b/>
          <w:i/>
          <w:sz w:val="28"/>
          <w:szCs w:val="24"/>
          <w:u w:val="single"/>
        </w:rPr>
      </w:pPr>
      <w:r>
        <w:rPr>
          <w:noProof/>
        </w:rPr>
        <mc:AlternateContent>
          <mc:Choice Requires="wps">
            <w:drawing>
              <wp:anchor distT="0" distB="0" distL="114300" distR="114300" simplePos="0" relativeHeight="251666432" behindDoc="0" locked="0" layoutInCell="1" allowOverlap="1" wp14:anchorId="13E50018" wp14:editId="53414AD8">
                <wp:simplePos x="0" y="0"/>
                <wp:positionH relativeFrom="margin">
                  <wp:posOffset>2465070</wp:posOffset>
                </wp:positionH>
                <wp:positionV relativeFrom="margin">
                  <wp:posOffset>368935</wp:posOffset>
                </wp:positionV>
                <wp:extent cx="3714115" cy="2743200"/>
                <wp:effectExtent l="0" t="0"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EDB" w:rsidRDefault="00B56EDB" w:rsidP="00B56EDB">
                            <w:pPr>
                              <w:pStyle w:val="Caption"/>
                              <w:jc w:val="center"/>
                              <w:rPr>
                                <w:noProof/>
                              </w:rPr>
                            </w:pPr>
                            <w:bookmarkStart w:id="1" w:name="_Ref299381291"/>
                            <w:r w:rsidRPr="00B56EDB">
                              <w:rPr>
                                <w:noProof/>
                              </w:rPr>
                              <w:drawing>
                                <wp:inline distT="0" distB="0" distL="0" distR="0" wp14:anchorId="1088C18F" wp14:editId="69764FCE">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1"/>
                            <w:r w:rsidR="007B0A74">
                              <w:t>1</w:t>
                            </w:r>
                            <w:r>
                              <w:t>: 3D Slicer module of a segmented ultrasound image</w:t>
                            </w:r>
                            <w:r>
                              <w:rPr>
                                <w:noProof/>
                              </w:rPr>
                              <w:t>. The fiducial points are labelled.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94.1pt;margin-top:29.05pt;width:292.45pt;height:3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2" w:name="_Ref299381291"/>
                      <w:r w:rsidRPr="00B56EDB">
                        <w:rPr>
                          <w:noProof/>
                        </w:rPr>
                        <w:drawing>
                          <wp:inline distT="0" distB="0" distL="0" distR="0" wp14:anchorId="1088C18F" wp14:editId="69764FCE">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2"/>
                      <w:r w:rsidR="007B0A74">
                        <w:t>1</w:t>
                      </w:r>
                      <w:r>
                        <w:t>: 3D Slicer module of a segmented ultrasound image</w:t>
                      </w:r>
                      <w:r>
                        <w:rPr>
                          <w:noProof/>
                        </w:rPr>
                        <w:t>. The fiducial points are labelled.</w:t>
                      </w:r>
                    </w:p>
                  </w:txbxContent>
                </v:textbox>
                <w10:wrap type="square" anchorx="margin" anchory="margin"/>
              </v:shape>
            </w:pict>
          </mc:Fallback>
        </mc:AlternateContent>
      </w:r>
      <w:r w:rsidR="008E386A">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sidR="008E386A">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sidR="008E386A">
        <w:rPr>
          <w:rFonts w:ascii="Times New Roman" w:hAnsi="Times New Roman" w:cs="Times New Roman"/>
          <w:sz w:val="24"/>
          <w:szCs w:val="24"/>
        </w:rPr>
        <w:t>minimum and maximum angle of a line in the image plane ha</w:t>
      </w:r>
      <w:r w:rsidR="00917D59">
        <w:rPr>
          <w:rFonts w:ascii="Times New Roman" w:hAnsi="Times New Roman" w:cs="Times New Roman"/>
          <w:sz w:val="24"/>
          <w:szCs w:val="24"/>
        </w:rPr>
        <w:t>ve</w:t>
      </w:r>
      <w:r w:rsidR="008E386A">
        <w:rPr>
          <w:rFonts w:ascii="Times New Roman" w:hAnsi="Times New Roman" w:cs="Times New Roman"/>
          <w:sz w:val="24"/>
          <w:szCs w:val="24"/>
        </w:rPr>
        <w:t xml:space="preserve"> been success</w:t>
      </w:r>
      <w:r w:rsidR="00B447CB">
        <w:rPr>
          <w:rFonts w:ascii="Times New Roman" w:hAnsi="Times New Roman" w:cs="Times New Roman"/>
          <w:sz w:val="24"/>
          <w:szCs w:val="24"/>
        </w:rPr>
        <w:t xml:space="preserve">fully </w:t>
      </w:r>
      <w:r w:rsidR="008E386A">
        <w:rPr>
          <w:rFonts w:ascii="Times New Roman" w:hAnsi="Times New Roman" w:cs="Times New Roman"/>
          <w:sz w:val="24"/>
          <w:szCs w:val="24"/>
        </w:rPr>
        <w:t>test</w:t>
      </w:r>
      <w:r w:rsidR="00B447CB">
        <w:rPr>
          <w:rFonts w:ascii="Times New Roman" w:hAnsi="Times New Roman" w:cs="Times New Roman"/>
          <w:sz w:val="24"/>
          <w:szCs w:val="24"/>
        </w:rPr>
        <w:t>ed</w:t>
      </w:r>
      <w:r w:rsidR="008E386A">
        <w:rPr>
          <w:rFonts w:ascii="Times New Roman" w:hAnsi="Times New Roman" w:cs="Times New Roman"/>
          <w:sz w:val="24"/>
          <w:szCs w:val="24"/>
        </w:rPr>
        <w:t xml:space="preserve"> on </w:t>
      </w:r>
      <w:r w:rsidR="007F7E95">
        <w:rPr>
          <w:rFonts w:ascii="Times New Roman" w:hAnsi="Times New Roman" w:cs="Times New Roman"/>
          <w:sz w:val="24"/>
          <w:szCs w:val="24"/>
        </w:rPr>
        <w:t>5</w:t>
      </w:r>
      <w:r w:rsidR="00B447CB">
        <w:rPr>
          <w:rFonts w:ascii="Times New Roman" w:hAnsi="Times New Roman" w:cs="Times New Roman"/>
          <w:sz w:val="24"/>
          <w:szCs w:val="24"/>
        </w:rPr>
        <w:t xml:space="preserve"> </w:t>
      </w:r>
      <w:r w:rsidR="008E386A">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sidR="007F7E95">
        <w:rPr>
          <w:rFonts w:ascii="Times New Roman" w:hAnsi="Times New Roman" w:cs="Times New Roman"/>
          <w:sz w:val="24"/>
          <w:szCs w:val="24"/>
        </w:rPr>
        <w:t xml:space="preserve"> acquired by different systems</w:t>
      </w:r>
      <w:r w:rsidR="00EE7B65">
        <w:rPr>
          <w:rFonts w:ascii="Times New Roman" w:hAnsi="Times New Roman" w:cs="Times New Roman"/>
          <w:sz w:val="24"/>
          <w:szCs w:val="24"/>
        </w:rPr>
        <w:t xml:space="preserve"> and provided 100% success rate regarding segmentation</w:t>
      </w:r>
      <w:r w:rsidR="00C37F9F">
        <w:rPr>
          <w:rFonts w:ascii="Times New Roman" w:hAnsi="Times New Roman" w:cs="Times New Roman"/>
          <w:sz w:val="24"/>
          <w:szCs w:val="24"/>
        </w:rPr>
        <w:t>.</w:t>
      </w:r>
      <w:r w:rsidR="008E386A">
        <w:rPr>
          <w:rFonts w:ascii="Times New Roman" w:hAnsi="Times New Roman" w:cs="Times New Roman"/>
          <w:sz w:val="24"/>
          <w:szCs w:val="24"/>
        </w:rPr>
        <w:t xml:space="preserve"> </w:t>
      </w:r>
      <w:r w:rsidR="00302FED">
        <w:rPr>
          <w:rFonts w:ascii="Times New Roman" w:hAnsi="Times New Roman" w:cs="Times New Roman"/>
          <w:sz w:val="24"/>
          <w:szCs w:val="24"/>
        </w:rPr>
        <w:t>It also reduced computation time up to 21% depending on the data sets as seen in Table 1.</w:t>
      </w:r>
      <w:r w:rsidR="000D6B46">
        <w:rPr>
          <w:rFonts w:ascii="Times New Roman" w:hAnsi="Times New Roman" w:cs="Times New Roman"/>
          <w:sz w:val="24"/>
          <w:szCs w:val="24"/>
        </w:rPr>
        <w:t xml:space="preserve"> The runtimes are the average runtime over 10 different computations on the same data sets.</w:t>
      </w:r>
      <w:r w:rsidR="00302FED">
        <w:rPr>
          <w:rFonts w:ascii="Times New Roman" w:hAnsi="Times New Roman" w:cs="Times New Roman"/>
          <w:sz w:val="24"/>
          <w:szCs w:val="24"/>
        </w:rPr>
        <w:t xml:space="preserve">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tbl>
      <w:tblPr>
        <w:tblStyle w:val="TableGrid"/>
        <w:tblW w:w="9812" w:type="dxa"/>
        <w:tblLook w:val="04A0" w:firstRow="1" w:lastRow="0" w:firstColumn="1" w:lastColumn="0" w:noHBand="0" w:noVBand="1"/>
      </w:tblPr>
      <w:tblGrid>
        <w:gridCol w:w="2453"/>
        <w:gridCol w:w="2453"/>
        <w:gridCol w:w="2453"/>
        <w:gridCol w:w="2453"/>
      </w:tblGrid>
      <w:tr w:rsidR="00806284" w:rsidTr="00806284">
        <w:trPr>
          <w:trHeight w:val="287"/>
        </w:trPr>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Previous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New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Speed-up percentage</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#1</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0.45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#2</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2.28</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2.27</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0.26</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20.25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15.92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21.41</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453"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0.34</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fldSimple w:instr=" SEQ Table \* ARABIC ">
        <w:r>
          <w:rPr>
            <w:noProof/>
          </w:rPr>
          <w:t>1</w:t>
        </w:r>
      </w:fldSimple>
      <w:r>
        <w:t>: Average r</w:t>
      </w:r>
      <w:r w:rsidRPr="008C1613">
        <w:t xml:space="preserve">un times of the previous and </w:t>
      </w:r>
      <w:r>
        <w:t xml:space="preserve">new </w:t>
      </w:r>
      <w:r w:rsidRPr="008C1613">
        <w:t xml:space="preserve"> </w:t>
      </w:r>
      <w:r>
        <w:t>method for tolerance parameters and speed-up.</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114637" w:rsidP="00EE1F91">
      <w:pPr>
        <w:spacing w:after="120"/>
        <w:ind w:firstLine="720"/>
        <w:jc w:val="both"/>
        <w:rPr>
          <w:rFonts w:ascii="Times New Roman" w:hAnsi="Times New Roman" w:cs="Times New Roman"/>
          <w:sz w:val="24"/>
          <w:szCs w:val="24"/>
        </w:rPr>
      </w:pPr>
      <w:r>
        <w:rPr>
          <w:rFonts w:ascii="Times New Roman" w:hAnsi="Times New Roman" w:cs="Times New Roman"/>
          <w:sz w:val="24"/>
          <w:szCs w:val="24"/>
        </w:rPr>
        <w:t>In conclusion</w:t>
      </w:r>
      <w:r w:rsidR="00D80D0B">
        <w:rPr>
          <w:rFonts w:ascii="Times New Roman" w:hAnsi="Times New Roman" w:cs="Times New Roman"/>
          <w:sz w:val="24"/>
          <w:szCs w:val="24"/>
        </w:rPr>
        <w:t xml:space="preserve"> the method successfully identified various fiducial line patterns that are typically used for calibration and is capable of identifying patterns commonly used in </w:t>
      </w:r>
      <w:r w:rsidR="002176B6">
        <w:rPr>
          <w:rFonts w:ascii="Times New Roman" w:hAnsi="Times New Roman" w:cs="Times New Roman"/>
          <w:sz w:val="24"/>
          <w:szCs w:val="24"/>
        </w:rPr>
        <w:t>image quality assurance phantoms</w:t>
      </w:r>
      <w:r w:rsidR="00D80D0B">
        <w:rPr>
          <w:rFonts w:ascii="Times New Roman" w:hAnsi="Times New Roman" w:cs="Times New Roman"/>
          <w:sz w:val="24"/>
          <w:szCs w:val="24"/>
        </w:rPr>
        <w:t>, all without any software change.</w:t>
      </w:r>
      <w:r w:rsidR="00D80D0B" w:rsidDel="00D80D0B">
        <w:rPr>
          <w:rFonts w:ascii="Times New Roman" w:hAnsi="Times New Roman" w:cs="Times New Roman"/>
          <w:sz w:val="24"/>
          <w:szCs w:val="24"/>
        </w:rPr>
        <w:t xml:space="preserve"> </w:t>
      </w:r>
      <w:r w:rsidR="001249AD">
        <w:rPr>
          <w:rFonts w:ascii="Times New Roman" w:hAnsi="Times New Roman" w:cs="Times New Roman"/>
          <w:sz w:val="24"/>
          <w:szCs w:val="24"/>
        </w:rPr>
        <w:t xml:space="preserve">The next steps will be to extend the list of parameters that can be computed automatically to make the method as operator independent as possible and compute accurate segmentation parameters without </w:t>
      </w:r>
      <w:r w:rsidR="00C54A5A">
        <w:rPr>
          <w:rFonts w:ascii="Times New Roman" w:hAnsi="Times New Roman" w:cs="Times New Roman"/>
          <w:sz w:val="24"/>
          <w:szCs w:val="24"/>
        </w:rPr>
        <w:t>manual tuning.</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79725B"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CB27A5" w:rsidRPr="003D3354" w:rsidRDefault="00352571" w:rsidP="00EE1F91">
      <w:pPr>
        <w:pStyle w:val="Bibliography"/>
        <w:spacing w:after="0"/>
        <w:ind w:left="720" w:hanging="720"/>
        <w:rPr>
          <w:sz w:val="24"/>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r w:rsidR="0079725B">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FED" w:rsidRDefault="00762FED" w:rsidP="00CB27A5">
      <w:pPr>
        <w:spacing w:after="0" w:line="240" w:lineRule="auto"/>
      </w:pPr>
      <w:r>
        <w:separator/>
      </w:r>
    </w:p>
  </w:endnote>
  <w:endnote w:type="continuationSeparator" w:id="0">
    <w:p w:rsidR="00762FED" w:rsidRDefault="00762FED"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FED" w:rsidRDefault="00762FED" w:rsidP="00CB27A5">
      <w:pPr>
        <w:spacing w:after="0" w:line="240" w:lineRule="auto"/>
      </w:pPr>
      <w:r>
        <w:separator/>
      </w:r>
    </w:p>
  </w:footnote>
  <w:footnote w:type="continuationSeparator" w:id="0">
    <w:p w:rsidR="00762FED" w:rsidRDefault="00762FED"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44"/>
    <w:rsid w:val="00002B16"/>
    <w:rsid w:val="00007333"/>
    <w:rsid w:val="00020E48"/>
    <w:rsid w:val="00034A06"/>
    <w:rsid w:val="00041419"/>
    <w:rsid w:val="0004191C"/>
    <w:rsid w:val="00052119"/>
    <w:rsid w:val="000556F5"/>
    <w:rsid w:val="00056746"/>
    <w:rsid w:val="0006146B"/>
    <w:rsid w:val="00091831"/>
    <w:rsid w:val="0009268A"/>
    <w:rsid w:val="000D6B46"/>
    <w:rsid w:val="000E05E3"/>
    <w:rsid w:val="000F249C"/>
    <w:rsid w:val="000F6257"/>
    <w:rsid w:val="00112825"/>
    <w:rsid w:val="00114637"/>
    <w:rsid w:val="001148F4"/>
    <w:rsid w:val="001249AD"/>
    <w:rsid w:val="00135FFF"/>
    <w:rsid w:val="00150026"/>
    <w:rsid w:val="0017246F"/>
    <w:rsid w:val="00172B34"/>
    <w:rsid w:val="001A1A95"/>
    <w:rsid w:val="001A6553"/>
    <w:rsid w:val="001B1DB5"/>
    <w:rsid w:val="001B45E9"/>
    <w:rsid w:val="001C00CE"/>
    <w:rsid w:val="001C039C"/>
    <w:rsid w:val="001D6520"/>
    <w:rsid w:val="001E455D"/>
    <w:rsid w:val="001E6F2A"/>
    <w:rsid w:val="001E7BE3"/>
    <w:rsid w:val="001F4F66"/>
    <w:rsid w:val="001F51C8"/>
    <w:rsid w:val="002048D4"/>
    <w:rsid w:val="00207C97"/>
    <w:rsid w:val="002105B6"/>
    <w:rsid w:val="002114EF"/>
    <w:rsid w:val="002176B6"/>
    <w:rsid w:val="00220022"/>
    <w:rsid w:val="002262DD"/>
    <w:rsid w:val="002468FC"/>
    <w:rsid w:val="00247EDA"/>
    <w:rsid w:val="0025633D"/>
    <w:rsid w:val="00267FA6"/>
    <w:rsid w:val="00294AF3"/>
    <w:rsid w:val="002C2BE6"/>
    <w:rsid w:val="002C5584"/>
    <w:rsid w:val="002D0675"/>
    <w:rsid w:val="002D41F6"/>
    <w:rsid w:val="002F5910"/>
    <w:rsid w:val="00301E7C"/>
    <w:rsid w:val="00302FED"/>
    <w:rsid w:val="003040E5"/>
    <w:rsid w:val="00306FE7"/>
    <w:rsid w:val="00311C60"/>
    <w:rsid w:val="00320AA2"/>
    <w:rsid w:val="00334957"/>
    <w:rsid w:val="00341D5E"/>
    <w:rsid w:val="00341E13"/>
    <w:rsid w:val="0034249C"/>
    <w:rsid w:val="00344E74"/>
    <w:rsid w:val="00352571"/>
    <w:rsid w:val="003545F5"/>
    <w:rsid w:val="0035719E"/>
    <w:rsid w:val="00362A4B"/>
    <w:rsid w:val="00367F46"/>
    <w:rsid w:val="003708BC"/>
    <w:rsid w:val="003719E5"/>
    <w:rsid w:val="003846D0"/>
    <w:rsid w:val="00385B39"/>
    <w:rsid w:val="00392B11"/>
    <w:rsid w:val="003A2422"/>
    <w:rsid w:val="003B0936"/>
    <w:rsid w:val="003B4F2B"/>
    <w:rsid w:val="003C1DCB"/>
    <w:rsid w:val="003C3370"/>
    <w:rsid w:val="003C586B"/>
    <w:rsid w:val="003D18CC"/>
    <w:rsid w:val="003D3354"/>
    <w:rsid w:val="003F67EB"/>
    <w:rsid w:val="00400752"/>
    <w:rsid w:val="0041079A"/>
    <w:rsid w:val="00412118"/>
    <w:rsid w:val="00415294"/>
    <w:rsid w:val="00423B37"/>
    <w:rsid w:val="00430578"/>
    <w:rsid w:val="00452E7D"/>
    <w:rsid w:val="00472489"/>
    <w:rsid w:val="00486B63"/>
    <w:rsid w:val="00486CC5"/>
    <w:rsid w:val="004A1375"/>
    <w:rsid w:val="004B29CC"/>
    <w:rsid w:val="004B5833"/>
    <w:rsid w:val="004B7743"/>
    <w:rsid w:val="004E0FA9"/>
    <w:rsid w:val="004F2B01"/>
    <w:rsid w:val="004F76F8"/>
    <w:rsid w:val="00507877"/>
    <w:rsid w:val="00525B19"/>
    <w:rsid w:val="00526D82"/>
    <w:rsid w:val="00531916"/>
    <w:rsid w:val="005374C2"/>
    <w:rsid w:val="00542CFA"/>
    <w:rsid w:val="005467EA"/>
    <w:rsid w:val="005470F3"/>
    <w:rsid w:val="00553FB3"/>
    <w:rsid w:val="005575DE"/>
    <w:rsid w:val="0056481D"/>
    <w:rsid w:val="005658E6"/>
    <w:rsid w:val="005731CE"/>
    <w:rsid w:val="005A6C3D"/>
    <w:rsid w:val="005C6EB1"/>
    <w:rsid w:val="005C72C1"/>
    <w:rsid w:val="005D0967"/>
    <w:rsid w:val="005D5702"/>
    <w:rsid w:val="005E3311"/>
    <w:rsid w:val="005F0944"/>
    <w:rsid w:val="005F4AB7"/>
    <w:rsid w:val="005F7FE9"/>
    <w:rsid w:val="006034EC"/>
    <w:rsid w:val="006115FB"/>
    <w:rsid w:val="0061431D"/>
    <w:rsid w:val="006211F6"/>
    <w:rsid w:val="006248EE"/>
    <w:rsid w:val="00625B5D"/>
    <w:rsid w:val="0063198F"/>
    <w:rsid w:val="00640FAD"/>
    <w:rsid w:val="00641713"/>
    <w:rsid w:val="006715EC"/>
    <w:rsid w:val="006850B0"/>
    <w:rsid w:val="006972CB"/>
    <w:rsid w:val="006A0321"/>
    <w:rsid w:val="006A2891"/>
    <w:rsid w:val="006A5FA8"/>
    <w:rsid w:val="006C3AD2"/>
    <w:rsid w:val="006D3F22"/>
    <w:rsid w:val="006D5F44"/>
    <w:rsid w:val="006E4364"/>
    <w:rsid w:val="0070123C"/>
    <w:rsid w:val="00703703"/>
    <w:rsid w:val="007066F4"/>
    <w:rsid w:val="00720D2E"/>
    <w:rsid w:val="007257EA"/>
    <w:rsid w:val="00727FA3"/>
    <w:rsid w:val="0073422E"/>
    <w:rsid w:val="00740754"/>
    <w:rsid w:val="007548B6"/>
    <w:rsid w:val="00761278"/>
    <w:rsid w:val="00761C42"/>
    <w:rsid w:val="00762FED"/>
    <w:rsid w:val="00765504"/>
    <w:rsid w:val="00765F30"/>
    <w:rsid w:val="007713D8"/>
    <w:rsid w:val="00777ED2"/>
    <w:rsid w:val="00777F42"/>
    <w:rsid w:val="00791322"/>
    <w:rsid w:val="0079725B"/>
    <w:rsid w:val="007A39FE"/>
    <w:rsid w:val="007A6521"/>
    <w:rsid w:val="007B0A74"/>
    <w:rsid w:val="007C011D"/>
    <w:rsid w:val="007C489A"/>
    <w:rsid w:val="007C67CD"/>
    <w:rsid w:val="007C6A36"/>
    <w:rsid w:val="007D2580"/>
    <w:rsid w:val="007E6399"/>
    <w:rsid w:val="007F322E"/>
    <w:rsid w:val="007F7E95"/>
    <w:rsid w:val="00806284"/>
    <w:rsid w:val="00821906"/>
    <w:rsid w:val="00844A55"/>
    <w:rsid w:val="008451DB"/>
    <w:rsid w:val="008501FA"/>
    <w:rsid w:val="00851B93"/>
    <w:rsid w:val="00861746"/>
    <w:rsid w:val="00863BD3"/>
    <w:rsid w:val="0087488E"/>
    <w:rsid w:val="00876A95"/>
    <w:rsid w:val="008A71CF"/>
    <w:rsid w:val="008D3D65"/>
    <w:rsid w:val="008E386A"/>
    <w:rsid w:val="008F1402"/>
    <w:rsid w:val="008F7891"/>
    <w:rsid w:val="009074C9"/>
    <w:rsid w:val="00916B98"/>
    <w:rsid w:val="00917D59"/>
    <w:rsid w:val="0092024B"/>
    <w:rsid w:val="00925562"/>
    <w:rsid w:val="009276C7"/>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67B3"/>
    <w:rsid w:val="00AF251B"/>
    <w:rsid w:val="00AF3D50"/>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63E7"/>
    <w:rsid w:val="00C176B6"/>
    <w:rsid w:val="00C20841"/>
    <w:rsid w:val="00C2775A"/>
    <w:rsid w:val="00C37F9F"/>
    <w:rsid w:val="00C42C79"/>
    <w:rsid w:val="00C54A5A"/>
    <w:rsid w:val="00C721E3"/>
    <w:rsid w:val="00C75745"/>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72AA8"/>
    <w:rsid w:val="00D80D0B"/>
    <w:rsid w:val="00D831CE"/>
    <w:rsid w:val="00D85424"/>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56820160-2B27-4B32-9370-C1472A1F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4</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72</cp:revision>
  <cp:lastPrinted>2011-07-25T19:19:00Z</cp:lastPrinted>
  <dcterms:created xsi:type="dcterms:W3CDTF">2011-07-27T09:56:00Z</dcterms:created>
  <dcterms:modified xsi:type="dcterms:W3CDTF">2011-07-29T18:52:00Z</dcterms:modified>
</cp:coreProperties>
</file>