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4786" w:rsidRDefault="005206C7">
      <w:pPr>
        <w:rPr>
          <w:b/>
          <w:sz w:val="36"/>
          <w:lang w:val="en-US"/>
        </w:rPr>
      </w:pPr>
      <w:r w:rsidRPr="005206C7">
        <w:rPr>
          <w:b/>
          <w:sz w:val="36"/>
          <w:lang w:val="en-US"/>
        </w:rPr>
        <w:t>HOLY SONNETS</w:t>
      </w:r>
    </w:p>
    <w:p w:rsidR="005206C7" w:rsidRPr="005206C7" w:rsidRDefault="005206C7" w:rsidP="005206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06C7">
        <w:rPr>
          <w:rFonts w:ascii="Times New Roman" w:eastAsia="Times New Roman" w:hAnsi="Times New Roman" w:cs="Times New Roman"/>
          <w:b/>
          <w:bCs/>
          <w:kern w:val="36"/>
          <w:sz w:val="48"/>
          <w:szCs w:val="48"/>
          <w:lang w:eastAsia="en-GB"/>
        </w:rPr>
        <w:t>John Donne: Poems Summary and Analysis of Holy Sonnet 14, "Batter my heart"</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The speaker asks </w:t>
      </w:r>
      <w:hyperlink r:id="rId5" w:anchor="god" w:history="1">
        <w:r w:rsidRPr="005206C7">
          <w:rPr>
            <w:rFonts w:ascii="Times New Roman" w:eastAsia="Times New Roman" w:hAnsi="Times New Roman" w:cs="Times New Roman"/>
            <w:color w:val="0000FF"/>
            <w:sz w:val="24"/>
            <w:szCs w:val="24"/>
            <w:u w:val="single"/>
            <w:lang w:eastAsia="en-GB"/>
          </w:rPr>
          <w:t>God</w:t>
        </w:r>
      </w:hyperlink>
      <w:r w:rsidRPr="005206C7">
        <w:rPr>
          <w:rFonts w:ascii="Times New Roman" w:eastAsia="Times New Roman" w:hAnsi="Times New Roman" w:cs="Times New Roman"/>
          <w:sz w:val="24"/>
          <w:szCs w:val="24"/>
          <w:lang w:eastAsia="en-GB"/>
        </w:rPr>
        <w:t xml:space="preserve"> to intensify the effort to restore the speaker’s soul. Knocking at the door is not enough; God should overthrow him like a besieged town. His own reason has not been enough either, and he has engaged himself to God’s enemy. He asks God to break the knots holding him back, imprisoning him in order to free him, and taking him by force in order to purify him.</w:t>
      </w:r>
    </w:p>
    <w:p w:rsidR="005206C7" w:rsidRPr="005206C7" w:rsidRDefault="005206C7" w:rsidP="005206C7">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5206C7">
        <w:rPr>
          <w:rFonts w:ascii="Times New Roman" w:eastAsia="Times New Roman" w:hAnsi="Times New Roman" w:cs="Times New Roman"/>
          <w:b/>
          <w:bCs/>
          <w:sz w:val="24"/>
          <w:szCs w:val="24"/>
          <w:lang w:eastAsia="en-GB"/>
        </w:rPr>
        <w:t>Analysis</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In his holy sonnets, Donne blends elements of the Italian (Petrarchan) sonnet with the English (Shakespearean) sonnet. Here he begins in the Italian form </w:t>
      </w:r>
      <w:proofErr w:type="spellStart"/>
      <w:r w:rsidRPr="005206C7">
        <w:rPr>
          <w:rFonts w:ascii="Times New Roman" w:eastAsia="Times New Roman" w:hAnsi="Times New Roman" w:cs="Times New Roman"/>
          <w:i/>
          <w:iCs/>
          <w:sz w:val="24"/>
          <w:szCs w:val="24"/>
          <w:lang w:eastAsia="en-GB"/>
        </w:rPr>
        <w:t>abba</w:t>
      </w:r>
      <w:proofErr w:type="spellEnd"/>
      <w:r w:rsidRPr="005206C7">
        <w:rPr>
          <w:rFonts w:ascii="Times New Roman" w:eastAsia="Times New Roman" w:hAnsi="Times New Roman" w:cs="Times New Roman"/>
          <w:i/>
          <w:iCs/>
          <w:sz w:val="24"/>
          <w:szCs w:val="24"/>
          <w:lang w:eastAsia="en-GB"/>
        </w:rPr>
        <w:t xml:space="preserve"> </w:t>
      </w:r>
      <w:proofErr w:type="spellStart"/>
      <w:r w:rsidRPr="005206C7">
        <w:rPr>
          <w:rFonts w:ascii="Times New Roman" w:eastAsia="Times New Roman" w:hAnsi="Times New Roman" w:cs="Times New Roman"/>
          <w:i/>
          <w:iCs/>
          <w:sz w:val="24"/>
          <w:szCs w:val="24"/>
          <w:lang w:eastAsia="en-GB"/>
        </w:rPr>
        <w:t>abba</w:t>
      </w:r>
      <w:proofErr w:type="spellEnd"/>
      <w:r w:rsidRPr="005206C7">
        <w:rPr>
          <w:rFonts w:ascii="Times New Roman" w:eastAsia="Times New Roman" w:hAnsi="Times New Roman" w:cs="Times New Roman"/>
          <w:sz w:val="24"/>
          <w:szCs w:val="24"/>
          <w:lang w:eastAsia="en-GB"/>
        </w:rPr>
        <w:t>, but his concluding idea in the third quatrain bleeds over into the rhyming couplet (</w:t>
      </w:r>
      <w:proofErr w:type="spellStart"/>
      <w:r w:rsidRPr="005206C7">
        <w:rPr>
          <w:rFonts w:ascii="Times New Roman" w:eastAsia="Times New Roman" w:hAnsi="Times New Roman" w:cs="Times New Roman"/>
          <w:i/>
          <w:iCs/>
          <w:sz w:val="24"/>
          <w:szCs w:val="24"/>
          <w:lang w:eastAsia="en-GB"/>
        </w:rPr>
        <w:t>cdcd</w:t>
      </w:r>
      <w:proofErr w:type="spellEnd"/>
      <w:r w:rsidRPr="005206C7">
        <w:rPr>
          <w:rFonts w:ascii="Times New Roman" w:eastAsia="Times New Roman" w:hAnsi="Times New Roman" w:cs="Times New Roman"/>
          <w:i/>
          <w:iCs/>
          <w:sz w:val="24"/>
          <w:szCs w:val="24"/>
          <w:lang w:eastAsia="en-GB"/>
        </w:rPr>
        <w:t xml:space="preserve"> cc</w:t>
      </w:r>
      <w:r w:rsidRPr="005206C7">
        <w:rPr>
          <w:rFonts w:ascii="Times New Roman" w:eastAsia="Times New Roman" w:hAnsi="Times New Roman" w:cs="Times New Roman"/>
          <w:sz w:val="24"/>
          <w:szCs w:val="24"/>
          <w:lang w:eastAsia="en-GB"/>
        </w:rPr>
        <w:t>) that completes the poem.</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The poet begins by asking God to increase the strength of divine force to win over the poet’s soul. He requests, “Batter my heart” (line 1), metaphorically indicating that he wants God to use force to assault his heart, like battering down a door. Thus far, God has only knocked, following the scriptural idea that God knocks and each person must let him in, yet this has not worked sufficiently for the poet. Simply to “mend” or “shine” him up is not drastic enough; instead God should take him by “force, to break, blow, burn” in order to help him “stand” and be made “new” (lines 3-4). This request indicates that the speaker considers his soul or heart too badly damaged or too sinful to be reparable; instead, God must re-create him to make him what he needs to be. The paradox is that he must be overthrown like a town in order to rise stronger.</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Indeed, the second quatrain begins with that metaphor, with the speaker now an “</w:t>
      </w:r>
      <w:proofErr w:type="spellStart"/>
      <w:r w:rsidRPr="005206C7">
        <w:rPr>
          <w:rFonts w:ascii="Times New Roman" w:eastAsia="Times New Roman" w:hAnsi="Times New Roman" w:cs="Times New Roman"/>
          <w:sz w:val="24"/>
          <w:szCs w:val="24"/>
          <w:lang w:eastAsia="en-GB"/>
        </w:rPr>
        <w:t>usurp’d</w:t>
      </w:r>
      <w:proofErr w:type="spellEnd"/>
      <w:r w:rsidRPr="005206C7">
        <w:rPr>
          <w:rFonts w:ascii="Times New Roman" w:eastAsia="Times New Roman" w:hAnsi="Times New Roman" w:cs="Times New Roman"/>
          <w:sz w:val="24"/>
          <w:szCs w:val="24"/>
          <w:lang w:eastAsia="en-GB"/>
        </w:rPr>
        <w:t xml:space="preserve"> town” that owes its allegiance or “due” to someone else (line 5). He is frustrated that his reason, God’s “viceroy” in the town of his soul, is captive to other forces (such as worldly desire) and is failing to persuade him to leave his sins behind. </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The poet then moves from the political to the personal in the last six lines. He loves God, but he is “</w:t>
      </w:r>
      <w:proofErr w:type="spellStart"/>
      <w:r w:rsidRPr="005206C7">
        <w:rPr>
          <w:rFonts w:ascii="Times New Roman" w:eastAsia="Times New Roman" w:hAnsi="Times New Roman" w:cs="Times New Roman"/>
          <w:sz w:val="24"/>
          <w:szCs w:val="24"/>
          <w:lang w:eastAsia="en-GB"/>
        </w:rPr>
        <w:t>betroth’d</w:t>
      </w:r>
      <w:proofErr w:type="spellEnd"/>
      <w:r w:rsidRPr="005206C7">
        <w:rPr>
          <w:rFonts w:ascii="Times New Roman" w:eastAsia="Times New Roman" w:hAnsi="Times New Roman" w:cs="Times New Roman"/>
          <w:sz w:val="24"/>
          <w:szCs w:val="24"/>
          <w:lang w:eastAsia="en-GB"/>
        </w:rPr>
        <w:t xml:space="preserve"> unto [God’s] enemy” (line 9), the Satanic desires of the selfish heart (if not the devil himself). He seeks God’s help to achieve the “divorce” from his sinful nature and break the marriage “knot” (lines 10-11). In the final couplet, he gives voice to the paradox of faith: the speaker can only be free if he is enthralled by God (line 13), and he can only be chaste and pure if God ravishes him (line 14).</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The poet uses this dissonance of ideas to point out just how holy—in this case, otherworldly and spiritual in a carnal world—God truly is. In other words, a relationship with God requires being reborn and rebuilt from the ground up, in but not of the world. </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Finally, since the speaker here suggests being in the female role of betrothal and ravishment (a city too tends to be coded as female), we once again see that the speaker is putting himself </w:t>
      </w:r>
      <w:r w:rsidRPr="005206C7">
        <w:rPr>
          <w:rFonts w:ascii="Times New Roman" w:eastAsia="Times New Roman" w:hAnsi="Times New Roman" w:cs="Times New Roman"/>
          <w:sz w:val="24"/>
          <w:szCs w:val="24"/>
          <w:lang w:eastAsia="en-GB"/>
        </w:rPr>
        <w:lastRenderedPageBreak/>
        <w:t>in the position of the Christian church generally. In the New Testament, the church is metaphorically said to be married to God. Can it be that, in Donne’s eyes, the church still needs to be utterly reformed, even after the Reformation?</w:t>
      </w:r>
    </w:p>
    <w:p w:rsidR="005206C7" w:rsidRDefault="005206C7">
      <w:pPr>
        <w:rPr>
          <w:b/>
          <w:sz w:val="40"/>
          <w:lang w:val="en-US"/>
        </w:rPr>
      </w:pPr>
      <w:r>
        <w:rPr>
          <w:lang w:val="en-US"/>
        </w:rPr>
        <w:tab/>
      </w:r>
      <w:r>
        <w:rPr>
          <w:lang w:val="en-US"/>
        </w:rPr>
        <w:tab/>
      </w:r>
      <w:r>
        <w:rPr>
          <w:lang w:val="en-US"/>
        </w:rPr>
        <w:tab/>
      </w:r>
      <w:r>
        <w:rPr>
          <w:lang w:val="en-US"/>
        </w:rPr>
        <w:tab/>
      </w:r>
      <w:r w:rsidRPr="005206C7">
        <w:rPr>
          <w:b/>
          <w:sz w:val="40"/>
          <w:lang w:val="en-US"/>
        </w:rPr>
        <w:t>OR</w:t>
      </w:r>
    </w:p>
    <w:p w:rsidR="005206C7" w:rsidRDefault="005206C7" w:rsidP="005206C7">
      <w:pPr>
        <w:pStyle w:val="Heading1"/>
      </w:pPr>
      <w:r>
        <w:rPr>
          <w:rStyle w:val="Emphasis"/>
        </w:rPr>
        <w:t>Batter my Heart</w:t>
      </w:r>
      <w:r>
        <w:t> (Holy Sonnet 14) Analysis</w:t>
      </w:r>
    </w:p>
    <w:p w:rsidR="005206C7" w:rsidRDefault="005206C7" w:rsidP="005206C7">
      <w:pPr>
        <w:pStyle w:val="NormalWeb"/>
      </w:pPr>
      <w:r>
        <w:t>Batter my heart, three-</w:t>
      </w:r>
      <w:proofErr w:type="spellStart"/>
      <w:r>
        <w:t>personed</w:t>
      </w:r>
      <w:proofErr w:type="spellEnd"/>
      <w:r>
        <w:t xml:space="preserve"> God, for you</w:t>
      </w:r>
    </w:p>
    <w:p w:rsidR="005206C7" w:rsidRDefault="005206C7" w:rsidP="005206C7">
      <w:pPr>
        <w:pStyle w:val="NormalWeb"/>
      </w:pPr>
      <w:r>
        <w:t>As yet but knock, breathe, shine, and seek to mend;</w:t>
      </w:r>
    </w:p>
    <w:p w:rsidR="005206C7" w:rsidRDefault="005206C7" w:rsidP="005206C7">
      <w:pPr>
        <w:pStyle w:val="NormalWeb"/>
      </w:pPr>
      <w:r>
        <w:t xml:space="preserve">That I may rise, and stand, </w:t>
      </w:r>
      <w:proofErr w:type="spellStart"/>
      <w:r>
        <w:t>o’erthrow</w:t>
      </w:r>
      <w:proofErr w:type="spellEnd"/>
      <w:r>
        <w:t xml:space="preserve"> me, and bend</w:t>
      </w:r>
    </w:p>
    <w:p w:rsidR="005206C7" w:rsidRDefault="005206C7" w:rsidP="005206C7">
      <w:pPr>
        <w:pStyle w:val="NormalWeb"/>
      </w:pPr>
      <w:r>
        <w:t>Your force to break, blow, burn, and make me new.</w:t>
      </w:r>
    </w:p>
    <w:p w:rsidR="005206C7" w:rsidRDefault="005206C7" w:rsidP="005206C7">
      <w:pPr>
        <w:pStyle w:val="NormalWeb"/>
      </w:pPr>
      <w:r>
        <w:t xml:space="preserve">I, like </w:t>
      </w:r>
      <w:proofErr w:type="gramStart"/>
      <w:r>
        <w:t>an</w:t>
      </w:r>
      <w:proofErr w:type="gramEnd"/>
      <w:r>
        <w:t xml:space="preserve"> usurped town, to another due,</w:t>
      </w:r>
    </w:p>
    <w:p w:rsidR="005206C7" w:rsidRDefault="005206C7" w:rsidP="005206C7">
      <w:pPr>
        <w:pStyle w:val="NormalWeb"/>
      </w:pPr>
      <w:r>
        <w:t>Labour to admit you, but Oh, to no end.</w:t>
      </w:r>
    </w:p>
    <w:p w:rsidR="005206C7" w:rsidRDefault="005206C7" w:rsidP="005206C7">
      <w:pPr>
        <w:pStyle w:val="NormalWeb"/>
      </w:pPr>
      <w:r>
        <w:t>Reason, your viceroy in me, me should defend,</w:t>
      </w:r>
    </w:p>
    <w:p w:rsidR="005206C7" w:rsidRDefault="005206C7" w:rsidP="005206C7">
      <w:pPr>
        <w:pStyle w:val="NormalWeb"/>
      </w:pPr>
      <w:r>
        <w:t xml:space="preserve">But is </w:t>
      </w:r>
      <w:proofErr w:type="spellStart"/>
      <w:r>
        <w:t>captived</w:t>
      </w:r>
      <w:proofErr w:type="spellEnd"/>
      <w:r>
        <w:t>, and proves weak or untrue.</w:t>
      </w:r>
    </w:p>
    <w:p w:rsidR="005206C7" w:rsidRDefault="005206C7" w:rsidP="005206C7">
      <w:pPr>
        <w:pStyle w:val="NormalWeb"/>
      </w:pPr>
      <w:r>
        <w:t>The octet depicts the lyrical voice’s demands towards God. The poem start with the lyrical voice asking the “three-</w:t>
      </w:r>
      <w:proofErr w:type="spellStart"/>
      <w:r>
        <w:t>personed</w:t>
      </w:r>
      <w:proofErr w:type="spellEnd"/>
      <w:r>
        <w:t xml:space="preserve"> God” (God, Jesus, and the Holy Ghost) to attack his/heart, as it were gates belonging to a fortress (“batter” comes from “battering ram” the element used in medieval times to break down the door of a fortress). The lyrical voice asks for this, as previously God had “knock, breathe, shine, and seek to mend”. This follows the scriptural idea that God “knocks” on a person’s door and he/she must let him in. Nevertheless, this isn’t working for the lyrical voice, as he/she want to be taken by God’s force: “That I may rise, and stand, </w:t>
      </w:r>
      <w:proofErr w:type="spellStart"/>
      <w:r>
        <w:t>o’erthrow</w:t>
      </w:r>
      <w:proofErr w:type="spellEnd"/>
      <w:r>
        <w:t xml:space="preserve"> me, and bend/Your force to break, blow, burn”. Notice the alliteration on line 4 and the emphasis on </w:t>
      </w:r>
      <w:proofErr w:type="gramStart"/>
      <w:r>
        <w:t>this strong and violent verbs</w:t>
      </w:r>
      <w:proofErr w:type="gramEnd"/>
      <w:r>
        <w:t>. The lyrical voice wants to go through all of this because he/she wants to be made “new”. His/her soul is probably badly damaged, and, in order to take all the sin out of it, it must be recreated.</w:t>
      </w:r>
    </w:p>
    <w:p w:rsidR="005206C7" w:rsidRDefault="005206C7" w:rsidP="005206C7">
      <w:pPr>
        <w:pStyle w:val="NormalWeb"/>
      </w:pPr>
      <w:r>
        <w:t xml:space="preserve">The lyrical voice is, again, compared with a town; a town that is “usurped”. He/she wants to let God in, but he/she has been unsuccessful: “Labour to admit you, but Oh, to no end”. The lyrical voice is having trouble showing his/her faith because his/her thoughts, reason, have turned on God (“Reason, your viceroy in me, me should </w:t>
      </w:r>
      <w:proofErr w:type="gramStart"/>
      <w:r>
        <w:t>defend,/</w:t>
      </w:r>
      <w:proofErr w:type="gramEnd"/>
      <w:r>
        <w:t xml:space="preserve">But is </w:t>
      </w:r>
      <w:proofErr w:type="spellStart"/>
      <w:r>
        <w:t>captived</w:t>
      </w:r>
      <w:proofErr w:type="spellEnd"/>
      <w:r>
        <w:t>, and proves weak or untrue”).</w:t>
      </w:r>
    </w:p>
    <w:p w:rsidR="005206C7" w:rsidRDefault="005206C7" w:rsidP="005206C7">
      <w:pPr>
        <w:pStyle w:val="NormalWeb"/>
      </w:pPr>
      <w:r>
        <w:t>Yet dearly I love you, and would be loved fain,</w:t>
      </w:r>
    </w:p>
    <w:p w:rsidR="005206C7" w:rsidRDefault="005206C7" w:rsidP="005206C7">
      <w:pPr>
        <w:pStyle w:val="NormalWeb"/>
      </w:pPr>
      <w:r>
        <w:t>But am betrothed unto your enemy:</w:t>
      </w:r>
    </w:p>
    <w:p w:rsidR="005206C7" w:rsidRDefault="005206C7" w:rsidP="005206C7">
      <w:pPr>
        <w:pStyle w:val="NormalWeb"/>
      </w:pPr>
      <w:r>
        <w:t>Divorce me, untie or break that knot again,</w:t>
      </w:r>
    </w:p>
    <w:p w:rsidR="005206C7" w:rsidRDefault="005206C7" w:rsidP="005206C7">
      <w:pPr>
        <w:pStyle w:val="NormalWeb"/>
      </w:pPr>
      <w:r>
        <w:lastRenderedPageBreak/>
        <w:t>Take me to you, imprison me, for I,</w:t>
      </w:r>
    </w:p>
    <w:p w:rsidR="005206C7" w:rsidRDefault="005206C7" w:rsidP="005206C7">
      <w:pPr>
        <w:pStyle w:val="NormalWeb"/>
      </w:pPr>
      <w:r>
        <w:t xml:space="preserve">Except you </w:t>
      </w:r>
      <w:proofErr w:type="spellStart"/>
      <w:r>
        <w:t>enthrall</w:t>
      </w:r>
      <w:proofErr w:type="spellEnd"/>
      <w:r>
        <w:t xml:space="preserve"> me, never shall be free,</w:t>
      </w:r>
    </w:p>
    <w:p w:rsidR="005206C7" w:rsidRDefault="005206C7" w:rsidP="005206C7">
      <w:pPr>
        <w:pStyle w:val="NormalWeb"/>
      </w:pPr>
      <w:r>
        <w:t>Nor ever chaste, except you ravish me.</w:t>
      </w:r>
    </w:p>
    <w:p w:rsidR="005206C7" w:rsidRDefault="005206C7" w:rsidP="005206C7">
      <w:pPr>
        <w:pStyle w:val="NormalWeb"/>
      </w:pPr>
      <w:r>
        <w:t xml:space="preserve">The sestet </w:t>
      </w:r>
      <w:proofErr w:type="spellStart"/>
      <w:r>
        <w:t>presets</w:t>
      </w:r>
      <w:proofErr w:type="spellEnd"/>
      <w:r>
        <w:t xml:space="preserve"> the </w:t>
      </w:r>
      <w:proofErr w:type="spellStart"/>
      <w:r>
        <w:t>volta</w:t>
      </w:r>
      <w:proofErr w:type="spellEnd"/>
      <w:r>
        <w:t xml:space="preserve">, turn, and the tone of the poem shifts. The lyrical voice gets </w:t>
      </w:r>
      <w:proofErr w:type="gramStart"/>
      <w:r>
        <w:t>more sentimental and calm</w:t>
      </w:r>
      <w:proofErr w:type="gramEnd"/>
      <w:r>
        <w:t>. The simile of the fortress ends, and the lyrical voice talks about his/ her feelings towards God: “Yet dearly I love you, and would be loved fain”. Nevertheless, the lyrical voice feels engaged to Satan, “But am betrothed unto your enemy”, and asks God to take him out of their arrangement, “Divorce me, untie or break that knot again”. The word “again” makes direct reference to</w:t>
      </w:r>
      <w:r>
        <w:rPr>
          <w:rStyle w:val="Emphasis"/>
        </w:rPr>
        <w:t xml:space="preserve"> Genesis</w:t>
      </w:r>
      <w:r>
        <w:t xml:space="preserve"> and the fall of men. Once again, the lyrical voice asks God to take him/her: “Take me to you, imprison me, for </w:t>
      </w:r>
      <w:proofErr w:type="gramStart"/>
      <w:r>
        <w:t>I,/</w:t>
      </w:r>
      <w:proofErr w:type="gramEnd"/>
      <w:r>
        <w:t xml:space="preserve">Except you </w:t>
      </w:r>
      <w:proofErr w:type="spellStart"/>
      <w:r>
        <w:t>enthrall</w:t>
      </w:r>
      <w:proofErr w:type="spellEnd"/>
      <w:r>
        <w:t xml:space="preserve"> me, never shall be free,/Nor ever chaste, except you ravish me”. Notice the emphasis and the intensity in the lyrical voice’s wish. He/she asks to be taken over by using violent verbs, such as “</w:t>
      </w:r>
      <w:proofErr w:type="spellStart"/>
      <w:r>
        <w:t>imprision</w:t>
      </w:r>
      <w:proofErr w:type="spellEnd"/>
      <w:r>
        <w:t>” and “ravish”. These final lines depict the paradox of the faith.</w:t>
      </w:r>
    </w:p>
    <w:p w:rsidR="005206C7" w:rsidRDefault="005206C7">
      <w:pPr>
        <w:rPr>
          <w:b/>
          <w:lang w:val="en-US"/>
        </w:rPr>
      </w:pPr>
      <w:r>
        <w:rPr>
          <w:b/>
          <w:lang w:val="en-US"/>
        </w:rPr>
        <w:t>TO HIS COY MISTRESS</w:t>
      </w:r>
    </w:p>
    <w:p w:rsidR="005206C7" w:rsidRDefault="005206C7">
      <w:pPr>
        <w:rPr>
          <w:b/>
          <w:u w:val="single"/>
          <w:lang w:val="en-US"/>
        </w:rPr>
      </w:pPr>
      <w:r w:rsidRPr="005206C7">
        <w:rPr>
          <w:b/>
          <w:u w:val="single"/>
          <w:lang w:val="en-US"/>
        </w:rPr>
        <w:t>INTO</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i/>
          <w:iCs/>
          <w:sz w:val="24"/>
          <w:szCs w:val="24"/>
          <w:lang w:eastAsia="en-GB"/>
        </w:rPr>
        <w:t>To His Coy Mistress</w:t>
      </w:r>
      <w:r w:rsidRPr="005206C7">
        <w:rPr>
          <w:rFonts w:ascii="Times New Roman" w:eastAsia="Times New Roman" w:hAnsi="Times New Roman" w:cs="Times New Roman"/>
          <w:sz w:val="24"/>
          <w:szCs w:val="24"/>
          <w:lang w:eastAsia="en-GB"/>
        </w:rPr>
        <w:t xml:space="preserve"> is a clever, </w:t>
      </w:r>
      <w:proofErr w:type="spellStart"/>
      <w:r w:rsidRPr="005206C7">
        <w:rPr>
          <w:rFonts w:ascii="Times New Roman" w:eastAsia="Times New Roman" w:hAnsi="Times New Roman" w:cs="Times New Roman"/>
          <w:sz w:val="24"/>
          <w:szCs w:val="24"/>
          <w:lang w:eastAsia="en-GB"/>
        </w:rPr>
        <w:t>well structured</w:t>
      </w:r>
      <w:proofErr w:type="spellEnd"/>
      <w:r w:rsidRPr="005206C7">
        <w:rPr>
          <w:rFonts w:ascii="Times New Roman" w:eastAsia="Times New Roman" w:hAnsi="Times New Roman" w:cs="Times New Roman"/>
          <w:sz w:val="24"/>
          <w:szCs w:val="24"/>
          <w:lang w:eastAsia="en-GB"/>
        </w:rPr>
        <w:t xml:space="preserve"> poem, a dramatic monologue in effect, the speaker progressing logically through the stages of persuasion in an effort to turn the lady's head and heart.</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He wants to deflower her before it's too late. </w:t>
      </w:r>
      <w:proofErr w:type="gramStart"/>
      <w:r w:rsidRPr="005206C7">
        <w:rPr>
          <w:rFonts w:ascii="Times New Roman" w:eastAsia="Times New Roman" w:hAnsi="Times New Roman" w:cs="Times New Roman"/>
          <w:sz w:val="24"/>
          <w:szCs w:val="24"/>
          <w:lang w:eastAsia="en-GB"/>
        </w:rPr>
        <w:t>Basically</w:t>
      </w:r>
      <w:proofErr w:type="gramEnd"/>
      <w:r w:rsidRPr="005206C7">
        <w:rPr>
          <w:rFonts w:ascii="Times New Roman" w:eastAsia="Times New Roman" w:hAnsi="Times New Roman" w:cs="Times New Roman"/>
          <w:sz w:val="24"/>
          <w:szCs w:val="24"/>
          <w:lang w:eastAsia="en-GB"/>
        </w:rPr>
        <w:t xml:space="preserve"> his argument goes like this:</w:t>
      </w:r>
    </w:p>
    <w:p w:rsidR="005206C7" w:rsidRPr="005206C7" w:rsidRDefault="005206C7" w:rsidP="005206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If they had all the time in the world at their disposal then everything would be fine and he needn't have to press her for a sexual </w:t>
      </w:r>
      <w:proofErr w:type="spellStart"/>
      <w:r w:rsidRPr="005206C7">
        <w:rPr>
          <w:rFonts w:ascii="Times New Roman" w:eastAsia="Times New Roman" w:hAnsi="Times New Roman" w:cs="Times New Roman"/>
          <w:sz w:val="24"/>
          <w:szCs w:val="24"/>
          <w:lang w:eastAsia="en-GB"/>
        </w:rPr>
        <w:t>liason</w:t>
      </w:r>
      <w:proofErr w:type="spellEnd"/>
      <w:r w:rsidRPr="005206C7">
        <w:rPr>
          <w:rFonts w:ascii="Times New Roman" w:eastAsia="Times New Roman" w:hAnsi="Times New Roman" w:cs="Times New Roman"/>
          <w:sz w:val="24"/>
          <w:szCs w:val="24"/>
          <w:lang w:eastAsia="en-GB"/>
        </w:rPr>
        <w:t>. But, hey, has she noted that there's no time to lose?</w:t>
      </w:r>
    </w:p>
    <w:p w:rsidR="005206C7" w:rsidRPr="005206C7" w:rsidRDefault="005206C7" w:rsidP="005206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Before them is eternity, a vast desert where they'll both turn to dust and ashes in the grave. Beauty will die. Not a very pleasant prospect. Lust turns to disgust. And Time flies.</w:t>
      </w:r>
    </w:p>
    <w:p w:rsidR="005206C7" w:rsidRPr="005206C7" w:rsidRDefault="005206C7" w:rsidP="005206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Let's devour time before it devours us. The instinct drives birds of prey, why not us; let's strike while the iron's hot, create a ball of passion and take on the sun.</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As you can see, the argument builds up through the three sections of the poem, starting off with the speaker's assertion that the lady's coyness (shyness, modesty) wouldn't be deemed a moral crime if they had all the world in which to spend time together.</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There then follows a series of potential scenarios laid out by the speaker to illustrate exactly what he means. There is a relaxed tone to these lines, spiced with hyperbole and allusion.</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She, being of Indian descent perhaps, could go walking by the river Ganges in search of rubies (in legend the river originates from a huge jujube tree near a hermitage where stands some stairs made of rubies and corals).</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Likewise, he, being from Hull in East Yorkshire, England, could go walking by the tidal river Humber. Only he wouldn't be looking for precious stones, he'd be complaining - perhaps unhappy with the distance between him and his lady.</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lastRenderedPageBreak/>
        <w:t>And there would also be time, thousands of years, for him to admire her physical beauty, her eyes, her breasts and so on.</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Keeping regular rhyme and rhythm throughout, the poem culminates in what many </w:t>
      </w:r>
      <w:proofErr w:type="gramStart"/>
      <w:r w:rsidRPr="005206C7">
        <w:rPr>
          <w:rFonts w:ascii="Times New Roman" w:eastAsia="Times New Roman" w:hAnsi="Times New Roman" w:cs="Times New Roman"/>
          <w:sz w:val="24"/>
          <w:szCs w:val="24"/>
          <w:lang w:eastAsia="en-GB"/>
        </w:rPr>
        <w:t>think</w:t>
      </w:r>
      <w:proofErr w:type="gramEnd"/>
      <w:r w:rsidRPr="005206C7">
        <w:rPr>
          <w:rFonts w:ascii="Times New Roman" w:eastAsia="Times New Roman" w:hAnsi="Times New Roman" w:cs="Times New Roman"/>
          <w:sz w:val="24"/>
          <w:szCs w:val="24"/>
          <w:lang w:eastAsia="en-GB"/>
        </w:rPr>
        <w:t xml:space="preserve"> is an alchemical climax of sorts, a coming together of male and female elements, with the emphasis on a passionate fusion, strong enough to affect even the sun.</w:t>
      </w:r>
    </w:p>
    <w:p w:rsidR="005206C7" w:rsidRPr="005206C7" w:rsidRDefault="005206C7" w:rsidP="005206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In conclusion, To His Coy Mistress explores the realm of human mortality, approaching the seriousness of this finite reality with humour, logic and ironic reflection. Why let time get the </w:t>
      </w:r>
      <w:proofErr w:type="spellStart"/>
      <w:r w:rsidRPr="005206C7">
        <w:rPr>
          <w:rFonts w:ascii="Times New Roman" w:eastAsia="Times New Roman" w:hAnsi="Times New Roman" w:cs="Times New Roman"/>
          <w:sz w:val="24"/>
          <w:szCs w:val="24"/>
          <w:lang w:eastAsia="en-GB"/>
        </w:rPr>
        <w:t>upperhand</w:t>
      </w:r>
      <w:proofErr w:type="spellEnd"/>
      <w:r w:rsidRPr="005206C7">
        <w:rPr>
          <w:rFonts w:ascii="Times New Roman" w:eastAsia="Times New Roman" w:hAnsi="Times New Roman" w:cs="Times New Roman"/>
          <w:sz w:val="24"/>
          <w:szCs w:val="24"/>
          <w:lang w:eastAsia="en-GB"/>
        </w:rPr>
        <w:t xml:space="preserve"> when being pro-active could bring fulfilment?</w:t>
      </w:r>
    </w:p>
    <w:p w:rsidR="005206C7" w:rsidRDefault="005206C7">
      <w:pPr>
        <w:rPr>
          <w:b/>
          <w:u w:val="single"/>
          <w:lang w:val="en-US"/>
        </w:rPr>
      </w:pPr>
    </w:p>
    <w:p w:rsidR="005206C7" w:rsidRDefault="005206C7" w:rsidP="005206C7">
      <w:pPr>
        <w:pStyle w:val="Heading2"/>
      </w:pPr>
      <w:r>
        <w:t>Analysis of To His Coy Mistress</w:t>
      </w:r>
    </w:p>
    <w:p w:rsidR="005206C7" w:rsidRDefault="005206C7" w:rsidP="005206C7">
      <w:pPr>
        <w:pStyle w:val="NormalWeb"/>
      </w:pPr>
      <w:r>
        <w:rPr>
          <w:rStyle w:val="Emphasis"/>
        </w:rPr>
        <w:t>To His Coy Mistress</w:t>
      </w:r>
      <w:r>
        <w:t xml:space="preserve"> has been rightly lauded as a small masterpiece of a poem, primarily because it packs so much into a relatively small space. It manages to carry along on simple rhyming couplets the complex passions of a male speaker, hungry for sexual </w:t>
      </w:r>
      <w:proofErr w:type="spellStart"/>
      <w:r>
        <w:t>liason</w:t>
      </w:r>
      <w:proofErr w:type="spellEnd"/>
      <w:r>
        <w:t xml:space="preserve"> with a lady, before all devouring time swallows them up.</w:t>
      </w:r>
    </w:p>
    <w:p w:rsidR="005206C7" w:rsidRDefault="005206C7" w:rsidP="005206C7">
      <w:pPr>
        <w:pStyle w:val="NormalWeb"/>
      </w:pPr>
      <w:r>
        <w:rPr>
          <w:rStyle w:val="Strong"/>
          <w:u w:val="single"/>
        </w:rPr>
        <w:t>Lines 1 - 20</w:t>
      </w:r>
    </w:p>
    <w:p w:rsidR="005206C7" w:rsidRDefault="005206C7" w:rsidP="005206C7">
      <w:pPr>
        <w:pStyle w:val="NormalWeb"/>
      </w:pPr>
      <w:r>
        <w:t>The argument begins with an appeal to the coy mistress based on the idea that, if time and space were limitless, they could spend their days in leisure, she by the exotic Ganges river for instance, he by the ebb and flow of the Humber.</w:t>
      </w:r>
    </w:p>
    <w:p w:rsidR="005206C7" w:rsidRDefault="005206C7" w:rsidP="005206C7">
      <w:pPr>
        <w:pStyle w:val="NormalWeb"/>
      </w:pPr>
      <w:r>
        <w:t>Sex needn't be a priority in this fantasy world. The speaker's ironic tone even allows for his love of the lady a decade before the old testament flood, and she could say no to his advances up to the time when the Jews convert to Christianity - which would never ever happen of course.</w:t>
      </w:r>
    </w:p>
    <w:p w:rsidR="005206C7" w:rsidRDefault="005206C7" w:rsidP="005206C7">
      <w:pPr>
        <w:numPr>
          <w:ilvl w:val="0"/>
          <w:numId w:val="3"/>
        </w:numPr>
        <w:spacing w:before="100" w:beforeAutospacing="1" w:after="100" w:afterAutospacing="1" w:line="240" w:lineRule="auto"/>
      </w:pPr>
      <w:r>
        <w:t>This tongue-in-cheek allusion to religious notions of the end of the world, plus the underlying urges for physical intimacy, have been too much for certain Christian groups and others in more modern times. They would like the poem to be banned from being taught in school, claiming that it would negatively influence their children and that it condones predatory male behaviour.</w:t>
      </w:r>
    </w:p>
    <w:p w:rsidR="005206C7" w:rsidRDefault="005206C7" w:rsidP="005206C7">
      <w:pPr>
        <w:pStyle w:val="NormalWeb"/>
      </w:pPr>
      <w:r>
        <w:t>Years he would spend growing his love, like a vegetable grows slowly, rooted and strong, in the earth. And he could bide his time admiring her physical beauty - her eyes, forehead, breasts and other parts.</w:t>
      </w:r>
    </w:p>
    <w:p w:rsidR="005206C7" w:rsidRDefault="005206C7" w:rsidP="005206C7">
      <w:pPr>
        <w:pStyle w:val="NormalWeb"/>
      </w:pPr>
      <w:r>
        <w:t xml:space="preserve">This imaginary scenario is a clever and slightly ludicrous set up. He is clearly in awe of her body and totally wants her heart but because she refuses to </w:t>
      </w:r>
      <w:proofErr w:type="gramStart"/>
      <w:r>
        <w:t>comply</w:t>
      </w:r>
      <w:proofErr w:type="gramEnd"/>
      <w:r>
        <w:t xml:space="preserve"> he introduces this idea of a timeless, boundless love. Time becomes a metaphor for love but is little more than a limitless resource.</w:t>
      </w:r>
    </w:p>
    <w:p w:rsidR="005206C7" w:rsidRDefault="005206C7" w:rsidP="005206C7">
      <w:pPr>
        <w:pStyle w:val="NormalWeb"/>
      </w:pPr>
      <w:r>
        <w:rPr>
          <w:rStyle w:val="Strong"/>
          <w:u w:val="single"/>
        </w:rPr>
        <w:t>Lines 21 - 32</w:t>
      </w:r>
    </w:p>
    <w:p w:rsidR="005206C7" w:rsidRDefault="005206C7" w:rsidP="005206C7">
      <w:pPr>
        <w:pStyle w:val="NormalWeb"/>
      </w:pPr>
      <w:r>
        <w:lastRenderedPageBreak/>
        <w:t>But all of the previous means nothing because the reality is that the clock is ticking louder and louder. Time is flying. And then one day you find ten years have got behind you, no one told you when to run, you missed the starting gun. Don't look over your shoulder. Don't look ahead either because there is a vast desert - eternity.</w:t>
      </w:r>
    </w:p>
    <w:p w:rsidR="005206C7" w:rsidRDefault="005206C7" w:rsidP="005206C7">
      <w:pPr>
        <w:pStyle w:val="NormalWeb"/>
      </w:pPr>
      <w:r>
        <w:t>The speaker's tone starts to alter, becoming more serious. The future isn't that bright - her beauty will be lost in the sands of time - even worse, when she's dead and buried only the worms will experience what he presently longs for. What a challenging image.</w:t>
      </w:r>
    </w:p>
    <w:p w:rsidR="005206C7" w:rsidRDefault="005206C7" w:rsidP="005206C7">
      <w:pPr>
        <w:pStyle w:val="NormalWeb"/>
      </w:pPr>
      <w:r>
        <w:t xml:space="preserve">And there are some who think </w:t>
      </w:r>
      <w:r>
        <w:rPr>
          <w:rStyle w:val="Emphasis"/>
        </w:rPr>
        <w:t>quaint honour</w:t>
      </w:r>
      <w:r>
        <w:t xml:space="preserve"> is an obscure reference to the female private parts (quaint was used as a noun in pre-Elizabethan times). He too will perish, consumed by his own passion, nothing but a pile of ash.</w:t>
      </w:r>
    </w:p>
    <w:p w:rsidR="005206C7" w:rsidRDefault="005206C7" w:rsidP="005206C7">
      <w:pPr>
        <w:pStyle w:val="NormalWeb"/>
      </w:pPr>
      <w:r>
        <w:t>The last couplet of this section is perhaps the most quoted and puts a seal on the message: Let's make love while we're still alive.</w:t>
      </w:r>
    </w:p>
    <w:p w:rsidR="005206C7" w:rsidRDefault="005206C7" w:rsidP="005206C7">
      <w:pPr>
        <w:pStyle w:val="NormalWeb"/>
      </w:pPr>
      <w:r>
        <w:rPr>
          <w:rStyle w:val="Strong"/>
          <w:u w:val="single"/>
        </w:rPr>
        <w:t xml:space="preserve">Lines 33 - 46 </w:t>
      </w:r>
    </w:p>
    <w:p w:rsidR="005206C7" w:rsidRDefault="005206C7" w:rsidP="005206C7">
      <w:pPr>
        <w:pStyle w:val="NormalWeb"/>
      </w:pPr>
      <w:r>
        <w:t xml:space="preserve">The final part of this poem concentrates on the rational summing up of what's gone before. Note the first two words: </w:t>
      </w:r>
      <w:r>
        <w:rPr>
          <w:rStyle w:val="Emphasis"/>
        </w:rPr>
        <w:t xml:space="preserve">Now </w:t>
      </w:r>
      <w:proofErr w:type="spellStart"/>
      <w:proofErr w:type="gramStart"/>
      <w:r>
        <w:rPr>
          <w:rStyle w:val="Emphasis"/>
        </w:rPr>
        <w:t>therefore</w:t>
      </w:r>
      <w:r>
        <w:t>,..</w:t>
      </w:r>
      <w:proofErr w:type="gramEnd"/>
      <w:r>
        <w:t>it's</w:t>
      </w:r>
      <w:proofErr w:type="spellEnd"/>
      <w:r>
        <w:t xml:space="preserve"> as if the speaker is saying, Look I've given you two quite valid reasons for you to succumb, consequently this final effort will make you see sense.</w:t>
      </w:r>
    </w:p>
    <w:p w:rsidR="005206C7" w:rsidRDefault="005206C7" w:rsidP="005206C7">
      <w:pPr>
        <w:pStyle w:val="NormalWeb"/>
      </w:pPr>
      <w:r>
        <w:t>Never has an adverb carried so much weight.</w:t>
      </w:r>
    </w:p>
    <w:p w:rsidR="005206C7" w:rsidRDefault="005206C7" w:rsidP="005206C7">
      <w:pPr>
        <w:pStyle w:val="NormalWeb"/>
      </w:pPr>
      <w:r>
        <w:t>And the speaker has clearly thrown out the fantasies and wishes of the previous scenes. Gone are space and time and death, in their place is the all-consuming present. Just look at the use of the word now (3 times in lines 33-38), suggesting that the speaker cannot wait a second longer for his postponed fulfilment.</w:t>
      </w:r>
    </w:p>
    <w:p w:rsidR="005206C7" w:rsidRDefault="005206C7" w:rsidP="005206C7">
      <w:pPr>
        <w:pStyle w:val="NormalWeb"/>
      </w:pPr>
      <w:r>
        <w:t>The emphasis is on the physical - skin, sport, roll and tear - the language being tinged with aggression and forceful energy.</w:t>
      </w:r>
    </w:p>
    <w:p w:rsidR="005206C7" w:rsidRDefault="005206C7" w:rsidP="005206C7">
      <w:pPr>
        <w:numPr>
          <w:ilvl w:val="0"/>
          <w:numId w:val="4"/>
        </w:numPr>
        <w:spacing w:before="100" w:beforeAutospacing="1" w:after="100" w:afterAutospacing="1" w:line="240" w:lineRule="auto"/>
      </w:pPr>
      <w:r>
        <w:t xml:space="preserve">Line 34 is controversial as many later versions change the word </w:t>
      </w:r>
      <w:proofErr w:type="spellStart"/>
      <w:r>
        <w:rPr>
          <w:rStyle w:val="Emphasis"/>
        </w:rPr>
        <w:t>glew</w:t>
      </w:r>
      <w:proofErr w:type="spellEnd"/>
      <w:r>
        <w:t xml:space="preserve"> for </w:t>
      </w:r>
      <w:r>
        <w:rPr>
          <w:rStyle w:val="Emphasis"/>
        </w:rPr>
        <w:t xml:space="preserve">dew </w:t>
      </w:r>
      <w:r>
        <w:t xml:space="preserve">whereas in the original it is definitely </w:t>
      </w:r>
      <w:proofErr w:type="spellStart"/>
      <w:r>
        <w:rPr>
          <w:u w:val="single"/>
        </w:rPr>
        <w:t>glew</w:t>
      </w:r>
      <w:proofErr w:type="spellEnd"/>
      <w:r>
        <w:t xml:space="preserve">. </w:t>
      </w:r>
      <w:proofErr w:type="gramStart"/>
      <w:r>
        <w:t>So</w:t>
      </w:r>
      <w:proofErr w:type="gramEnd"/>
      <w:r>
        <w:t xml:space="preserve"> the poet used this word to further the image of youthfulness, as line 33 imparts. The word </w:t>
      </w:r>
      <w:proofErr w:type="spellStart"/>
      <w:r>
        <w:t>glew</w:t>
      </w:r>
      <w:proofErr w:type="spellEnd"/>
      <w:r>
        <w:t xml:space="preserve">, now archaic, could be the old fashioned word for today's glue but this wouldn't make sense in the context of the couplet: </w:t>
      </w:r>
      <w:r>
        <w:rPr>
          <w:rStyle w:val="Emphasis"/>
        </w:rPr>
        <w:t xml:space="preserve">Sits on thy skin like morning glue,; </w:t>
      </w:r>
      <w:r>
        <w:t>what makes better sense is to look for variants of either glow or glee - we still say the skin glows but do not often say the skin is happy. Her skin has a morning glow.</w:t>
      </w:r>
    </w:p>
    <w:p w:rsidR="005206C7" w:rsidRDefault="005206C7" w:rsidP="005206C7">
      <w:pPr>
        <w:numPr>
          <w:ilvl w:val="0"/>
          <w:numId w:val="5"/>
        </w:numPr>
        <w:spacing w:before="100" w:beforeAutospacing="1" w:after="100" w:afterAutospacing="1" w:line="240" w:lineRule="auto"/>
      </w:pPr>
      <w:r>
        <w:t xml:space="preserve">As the lines progress the intensity increases, the passion starts to burn, and when the images of two birds of prey emerge, devouring time (instead of the other way </w:t>
      </w:r>
      <w:proofErr w:type="gramStart"/>
      <w:r>
        <w:t>round</w:t>
      </w:r>
      <w:proofErr w:type="gramEnd"/>
      <w:r>
        <w:t>) the reader is surely taken beyond mere pleasures of the flesh.</w:t>
      </w:r>
    </w:p>
    <w:p w:rsidR="005206C7" w:rsidRDefault="005206C7" w:rsidP="005206C7">
      <w:pPr>
        <w:pStyle w:val="NormalWeb"/>
      </w:pPr>
      <w:r>
        <w:t>Some think the poet is using the symbols of alchemy to express the deep lying sexual chemistry implied in the second unusual image, that of a ball of sweetness to signify the union of male and female.</w:t>
      </w:r>
    </w:p>
    <w:p w:rsidR="005206C7" w:rsidRDefault="005206C7" w:rsidP="005206C7">
      <w:pPr>
        <w:pStyle w:val="NormalWeb"/>
      </w:pPr>
      <w:r>
        <w:lastRenderedPageBreak/>
        <w:t>The iron gates could well be the barrier, the threshold, through which the speaker wishes to emerge. He sets the imperative. If they come together then who knows what will happen? Common sense and the logic of time will no longer dictate their lives.</w:t>
      </w:r>
    </w:p>
    <w:p w:rsidR="005206C7" w:rsidRDefault="005206C7" w:rsidP="005206C7">
      <w:pPr>
        <w:pStyle w:val="Heading2"/>
      </w:pPr>
      <w:r>
        <w:t>More Analysis of To His Coy Mistress</w:t>
      </w:r>
    </w:p>
    <w:p w:rsidR="005206C7" w:rsidRDefault="005206C7" w:rsidP="005206C7">
      <w:pPr>
        <w:pStyle w:val="NormalWeb"/>
      </w:pPr>
      <w:r>
        <w:rPr>
          <w:rStyle w:val="Emphasis"/>
        </w:rPr>
        <w:t>To His Coy Mistress</w:t>
      </w:r>
      <w:r>
        <w:t xml:space="preserve"> is a </w:t>
      </w:r>
      <w:proofErr w:type="gramStart"/>
      <w:r>
        <w:t>46 line</w:t>
      </w:r>
      <w:proofErr w:type="gramEnd"/>
      <w:r>
        <w:t xml:space="preserve"> single stanza, split into three sections. Some modern versions available online show 3 distinct stanzas but the original is indeed one stanza with indented lines at 21 and 33.</w:t>
      </w:r>
    </w:p>
    <w:p w:rsidR="005206C7" w:rsidRDefault="005206C7" w:rsidP="005206C7">
      <w:pPr>
        <w:pStyle w:val="NormalWeb"/>
      </w:pPr>
      <w:r>
        <w:rPr>
          <w:rStyle w:val="Strong"/>
          <w:u w:val="single"/>
        </w:rPr>
        <w:t xml:space="preserve">Rhyme Scheme </w:t>
      </w:r>
    </w:p>
    <w:p w:rsidR="005206C7" w:rsidRDefault="005206C7" w:rsidP="005206C7">
      <w:pPr>
        <w:pStyle w:val="NormalWeb"/>
      </w:pPr>
      <w:r>
        <w:t xml:space="preserve">The rhyming couplets are mostly full end rhyme, </w:t>
      </w:r>
      <w:proofErr w:type="spellStart"/>
      <w:r>
        <w:rPr>
          <w:rStyle w:val="Strong"/>
        </w:rPr>
        <w:t>aabbccdd</w:t>
      </w:r>
      <w:proofErr w:type="spellEnd"/>
      <w:r>
        <w:t xml:space="preserve"> and so on, which shows a tight knit relationship. Only lines 23/24 and 27/28 are imperfect - with slant rhyme, </w:t>
      </w:r>
      <w:r>
        <w:rPr>
          <w:rStyle w:val="Emphasis"/>
        </w:rPr>
        <w:t>lie/eternity</w:t>
      </w:r>
      <w:r>
        <w:t xml:space="preserve"> and </w:t>
      </w:r>
      <w:r>
        <w:rPr>
          <w:rStyle w:val="Emphasis"/>
        </w:rPr>
        <w:t xml:space="preserve">try/virginity. </w:t>
      </w:r>
    </w:p>
    <w:p w:rsidR="005206C7" w:rsidRDefault="005206C7" w:rsidP="005206C7">
      <w:pPr>
        <w:pStyle w:val="NormalWeb"/>
      </w:pPr>
      <w:r>
        <w:rPr>
          <w:rStyle w:val="Strong"/>
          <w:u w:val="single"/>
        </w:rPr>
        <w:t>Alliteration</w:t>
      </w:r>
    </w:p>
    <w:p w:rsidR="005206C7" w:rsidRDefault="005206C7" w:rsidP="005206C7">
      <w:pPr>
        <w:pStyle w:val="NormalWeb"/>
      </w:pPr>
      <w:r>
        <w:t xml:space="preserve">There are several examples: </w:t>
      </w:r>
      <w:r>
        <w:rPr>
          <w:rStyle w:val="Emphasis"/>
        </w:rPr>
        <w:t xml:space="preserve">we would, long Love's, </w:t>
      </w:r>
      <w:proofErr w:type="gramStart"/>
      <w:r>
        <w:rPr>
          <w:rStyle w:val="Emphasis"/>
        </w:rPr>
        <w:t>An</w:t>
      </w:r>
      <w:proofErr w:type="gramEnd"/>
      <w:r>
        <w:rPr>
          <w:rStyle w:val="Emphasis"/>
        </w:rPr>
        <w:t xml:space="preserve"> age at, love at lower, while thy willing, Thus, though, Stand still, we will</w:t>
      </w:r>
      <w:r>
        <w:t>. Alliteration brings texture and altered phonics to the line and challenges the reader.</w:t>
      </w:r>
    </w:p>
    <w:p w:rsidR="005206C7" w:rsidRDefault="005206C7" w:rsidP="005206C7">
      <w:pPr>
        <w:ind w:left="2880" w:firstLine="720"/>
        <w:rPr>
          <w:b/>
          <w:sz w:val="36"/>
          <w:u w:val="single"/>
          <w:lang w:val="en-US"/>
        </w:rPr>
      </w:pPr>
      <w:r w:rsidRPr="005206C7">
        <w:rPr>
          <w:b/>
          <w:sz w:val="36"/>
          <w:u w:val="single"/>
          <w:lang w:val="en-US"/>
        </w:rPr>
        <w:t>OR</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First, a quick summary of ‘To His Coy Mistress’, which we can see as being divided up into three sections, each forming a distinct stage of an argument. In the first section, Marvell, addressing his sweetheart, says that the woman’s reluctance to have sex with him would be fine, if life wasn’t so short. They could take their time with everything if they had all the time in the world, deciding at leisure how to spend each day. They could even spend much time on different continents: Marvell in Hull, England, complaining about his absent love as he sits by the River Humber, and his mistress in India by the Ganges, finding rubies. Marvell would spend thousands of years praising the woman’s eyes (and breasts), because she deserves such praise and attention.</w:t>
      </w:r>
    </w:p>
    <w:p w:rsidR="005206C7" w:rsidRPr="005206C7" w:rsidRDefault="005206C7" w:rsidP="005206C7">
      <w:pPr>
        <w:spacing w:after="0"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by Unknown </w:t>
      </w:r>
      <w:proofErr w:type="spellStart"/>
      <w:proofErr w:type="gramStart"/>
      <w:r w:rsidRPr="005206C7">
        <w:rPr>
          <w:rFonts w:ascii="Times New Roman" w:eastAsia="Times New Roman" w:hAnsi="Times New Roman" w:cs="Times New Roman"/>
          <w:sz w:val="24"/>
          <w:szCs w:val="24"/>
          <w:lang w:eastAsia="en-GB"/>
        </w:rPr>
        <w:t>artist,painting</w:t>
      </w:r>
      <w:proofErr w:type="gramEnd"/>
      <w:r w:rsidRPr="005206C7">
        <w:rPr>
          <w:rFonts w:ascii="Times New Roman" w:eastAsia="Times New Roman" w:hAnsi="Times New Roman" w:cs="Times New Roman"/>
          <w:sz w:val="24"/>
          <w:szCs w:val="24"/>
          <w:lang w:eastAsia="en-GB"/>
        </w:rPr>
        <w:t>,circa</w:t>
      </w:r>
      <w:proofErr w:type="spellEnd"/>
      <w:r w:rsidRPr="005206C7">
        <w:rPr>
          <w:rFonts w:ascii="Times New Roman" w:eastAsia="Times New Roman" w:hAnsi="Times New Roman" w:cs="Times New Roman"/>
          <w:sz w:val="24"/>
          <w:szCs w:val="24"/>
          <w:lang w:eastAsia="en-GB"/>
        </w:rPr>
        <w:t xml:space="preserve"> 1655-1660 </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But such a plan is a fantasy, because in reality, time is short. This brings us to the second section of Marvell’s poem. What lies before Marvell and his mistress is not a full and rich succession of days upon days of lived existence, but instead long ‘deserts’ of ‘eternity’ – the eternity of death, rather than an eternal life of praise and courtship. In this future – which will be upon them both all too quickly – the woman’s honour and virginity mean nothing and have turned to dust, while Marvell’s desire for her will, like his body, be ‘ashes’. After all, people can’t make love in the grave – and we’ll be in our graves soon enough.</w:t>
      </w:r>
    </w:p>
    <w:p w:rsidR="005206C7" w:rsidRPr="005206C7" w:rsidRDefault="005206C7" w:rsidP="005206C7">
      <w:pPr>
        <w:spacing w:before="100" w:beforeAutospacing="1" w:after="100" w:afterAutospacing="1" w:line="240" w:lineRule="auto"/>
        <w:rPr>
          <w:rFonts w:ascii="Times New Roman" w:eastAsia="Times New Roman" w:hAnsi="Times New Roman" w:cs="Times New Roman"/>
          <w:sz w:val="24"/>
          <w:szCs w:val="24"/>
          <w:lang w:eastAsia="en-GB"/>
        </w:rPr>
      </w:pPr>
      <w:r w:rsidRPr="005206C7">
        <w:rPr>
          <w:rFonts w:ascii="Times New Roman" w:eastAsia="Times New Roman" w:hAnsi="Times New Roman" w:cs="Times New Roman"/>
          <w:sz w:val="24"/>
          <w:szCs w:val="24"/>
          <w:lang w:eastAsia="en-GB"/>
        </w:rPr>
        <w:t xml:space="preserve">In the third and final section of ‘To His Coy Mistress’, Marvell says that, in light of what he’s just said, the only sensible thing to do is to enjoy themselves and go to bed together – while they still can. They should, like birds of prey, ‘devour’ their time at once, rather than languidly letting their lives slip by unused. Marvell ends his poem by exhorting his mistress to join him in rushing headlong at the ‘gates’ barring them from full enjoyment of life, using </w:t>
      </w:r>
      <w:r w:rsidRPr="005206C7">
        <w:rPr>
          <w:rFonts w:ascii="Times New Roman" w:eastAsia="Times New Roman" w:hAnsi="Times New Roman" w:cs="Times New Roman"/>
          <w:sz w:val="24"/>
          <w:szCs w:val="24"/>
          <w:lang w:eastAsia="en-GB"/>
        </w:rPr>
        <w:lastRenderedPageBreak/>
        <w:t>his strength and her sweetness to create a ‘ball’, like a cannonball, which can be used to bombard and destroy the ‘iron gates of life’. We cannot make time stand still for us, Marvell concludes, but we will make time fly by enjoying ourselves and making the most of life.</w:t>
      </w:r>
    </w:p>
    <w:p w:rsidR="005206C7" w:rsidRDefault="005206C7" w:rsidP="005206C7">
      <w:pPr>
        <w:ind w:left="2880" w:firstLine="720"/>
        <w:rPr>
          <w:b/>
          <w:sz w:val="36"/>
          <w:u w:val="single"/>
          <w:lang w:val="en-US"/>
        </w:rPr>
      </w:pPr>
    </w:p>
    <w:p w:rsidR="00F80173" w:rsidRDefault="00F80173" w:rsidP="005206C7">
      <w:pPr>
        <w:ind w:left="2880" w:firstLine="720"/>
        <w:rPr>
          <w:b/>
          <w:sz w:val="36"/>
          <w:u w:val="single"/>
          <w:lang w:val="en-US"/>
        </w:rPr>
      </w:pPr>
    </w:p>
    <w:p w:rsidR="00F80173" w:rsidRDefault="00F80173" w:rsidP="005206C7">
      <w:pPr>
        <w:ind w:left="2880" w:firstLine="720"/>
        <w:rPr>
          <w:b/>
          <w:sz w:val="36"/>
          <w:u w:val="single"/>
          <w:lang w:val="en-US"/>
        </w:rPr>
      </w:pPr>
    </w:p>
    <w:p w:rsidR="00F80173" w:rsidRDefault="00F80173" w:rsidP="005206C7">
      <w:pPr>
        <w:ind w:left="2880" w:firstLine="720"/>
        <w:rPr>
          <w:b/>
          <w:sz w:val="36"/>
          <w:u w:val="single"/>
          <w:lang w:val="en-US"/>
        </w:rPr>
      </w:pPr>
    </w:p>
    <w:p w:rsidR="00F80173" w:rsidRDefault="00F80173" w:rsidP="005206C7">
      <w:pPr>
        <w:ind w:left="2880" w:firstLine="720"/>
        <w:rPr>
          <w:b/>
          <w:sz w:val="36"/>
          <w:u w:val="single"/>
          <w:lang w:val="en-US"/>
        </w:rPr>
      </w:pPr>
    </w:p>
    <w:p w:rsidR="00F80173" w:rsidRDefault="00F80173" w:rsidP="005206C7">
      <w:pPr>
        <w:ind w:left="2880" w:firstLine="720"/>
        <w:rPr>
          <w:b/>
          <w:sz w:val="36"/>
          <w:u w:val="single"/>
          <w:lang w:val="en-US"/>
        </w:rPr>
      </w:pPr>
    </w:p>
    <w:p w:rsidR="00F80173" w:rsidRDefault="00F80173" w:rsidP="005206C7">
      <w:pPr>
        <w:ind w:left="2880" w:firstLine="720"/>
        <w:rPr>
          <w:b/>
          <w:sz w:val="36"/>
          <w:u w:val="single"/>
          <w:lang w:val="en-US"/>
        </w:rPr>
      </w:pPr>
    </w:p>
    <w:p w:rsidR="00F80173" w:rsidRDefault="00F80173" w:rsidP="005206C7">
      <w:pPr>
        <w:ind w:left="2880" w:firstLine="720"/>
        <w:rPr>
          <w:b/>
          <w:sz w:val="36"/>
          <w:u w:val="single"/>
          <w:lang w:val="en-US"/>
        </w:rPr>
      </w:pPr>
      <w:r>
        <w:rPr>
          <w:b/>
          <w:sz w:val="36"/>
          <w:u w:val="single"/>
          <w:lang w:val="en-US"/>
        </w:rPr>
        <w:t>FACE OF HUNGER</w:t>
      </w:r>
    </w:p>
    <w:p w:rsidR="00F80173" w:rsidRDefault="00F80173" w:rsidP="00F80173">
      <w:r>
        <w:t xml:space="preserve">Oswald </w:t>
      </w:r>
      <w:proofErr w:type="spellStart"/>
      <w:r>
        <w:t>Mtshali’s</w:t>
      </w:r>
      <w:proofErr w:type="spellEnd"/>
      <w:r>
        <w:t xml:space="preserve"> poem ‘The Face of Hunger’ demonstrates the picture of hunger as something that even though it is seen regularly in newspapers, on the news, and especially on those television specials that ask for donations in order to sponsor children, it is something which many of us are not familiar with. Many of us have never experienced the grave hunger and shortage of food these children experience every day. </w:t>
      </w:r>
      <w:proofErr w:type="spellStart"/>
      <w:r>
        <w:t>Mtshali</w:t>
      </w:r>
      <w:proofErr w:type="spellEnd"/>
      <w:r>
        <w:t xml:space="preserve"> emphasises the feeling of sympathy through a range of techniques. The structure of the poem is short descriptive sentences, creating a harsh and poignant tone, such as “skin was pa</w:t>
      </w:r>
      <w:bookmarkStart w:id="0" w:name="_GoBack"/>
      <w:bookmarkEnd w:id="0"/>
      <w:r>
        <w:t xml:space="preserve">le and taut like a glove on a doctor’s hand”. Throughout the poem there is also a wide range of similes and metaphors used; comparing the children’s hunger to relevant objects so people can imagine what it would be like to suffer like they do. An example of this use of imagery being; “your stomach is a den of lions, roaring day and night”. The mood created in the poem is sympathetic and sad; this is reinforced through the use of personification, “bones protruding as if chiselled by a sculptor’s hand of famine.” Through the use of </w:t>
      </w:r>
      <w:proofErr w:type="gramStart"/>
      <w:r>
        <w:t>imagery</w:t>
      </w:r>
      <w:proofErr w:type="gramEnd"/>
      <w:r>
        <w:t xml:space="preserve"> the author demonstrates the devastation in countries throughout the world with children in desperate for food, “He looked with glazed pupils, seeing only a bun on some sky-high shelf”. </w:t>
      </w:r>
      <w:proofErr w:type="spellStart"/>
      <w:r>
        <w:t>Mtshali</w:t>
      </w:r>
      <w:proofErr w:type="spellEnd"/>
      <w:r>
        <w:t xml:space="preserve"> also uses alliteration, “concertina chest” in the first stanza to evoke the imagery of a poor child being deprived of food he needs to maintain a healthy weight. This particular poem really touched me as I believe no child should go hungry and desperate for food. It really demonstrates and reinforces the sadness of famine throughout the world. It made me feel sympathetic and also guilty. This is, as I am so privileged to have been brought up in a world where I don’t have to be concerned about whether I will get a decent meal or not. It is something people also in my position take for granted.</w:t>
      </w:r>
    </w:p>
    <w:p w:rsidR="00F80173" w:rsidRDefault="00F80173" w:rsidP="00F80173"/>
    <w:p w:rsidR="00F80173" w:rsidRDefault="00F80173" w:rsidP="00F80173"/>
    <w:p w:rsidR="00F80173" w:rsidRDefault="00F80173" w:rsidP="00F80173"/>
    <w:p w:rsidR="00F80173" w:rsidRDefault="00F80173" w:rsidP="00F80173"/>
    <w:p w:rsidR="00F80173" w:rsidRDefault="00F80173" w:rsidP="00F80173">
      <w:pPr>
        <w:rPr>
          <w:b/>
          <w:bCs/>
          <w:sz w:val="36"/>
          <w:szCs w:val="36"/>
          <w:u w:val="single"/>
        </w:rPr>
      </w:pPr>
      <w:r w:rsidRPr="00F80173">
        <w:rPr>
          <w:sz w:val="36"/>
          <w:szCs w:val="36"/>
        </w:rPr>
        <w:lastRenderedPageBreak/>
        <w:tab/>
      </w:r>
      <w:r w:rsidRPr="00F80173">
        <w:rPr>
          <w:sz w:val="36"/>
          <w:szCs w:val="36"/>
        </w:rPr>
        <w:tab/>
      </w:r>
      <w:r w:rsidRPr="00F80173">
        <w:rPr>
          <w:b/>
          <w:bCs/>
          <w:sz w:val="36"/>
          <w:szCs w:val="36"/>
          <w:u w:val="single"/>
        </w:rPr>
        <w:t>BOB MARLEY REDEMPTION SONG</w:t>
      </w:r>
    </w:p>
    <w:p w:rsidR="00F80173" w:rsidRDefault="00F80173" w:rsidP="00F80173">
      <w:r>
        <w:rPr>
          <w:rStyle w:val="Emphasis"/>
        </w:rPr>
        <w:t>Redemption Song</w:t>
      </w:r>
      <w:r>
        <w:t xml:space="preserve"> by </w:t>
      </w:r>
      <w:hyperlink r:id="rId6" w:history="1">
        <w:r>
          <w:rPr>
            <w:rStyle w:val="Hyperlink"/>
          </w:rPr>
          <w:t xml:space="preserve">Bob Marley </w:t>
        </w:r>
      </w:hyperlink>
      <w:r>
        <w:t xml:space="preserve">is one of the most influential songs of all time. </w:t>
      </w:r>
      <w:r>
        <w:rPr>
          <w:rStyle w:val="Emphasis"/>
        </w:rPr>
        <w:t>Redemption Song</w:t>
      </w:r>
      <w:r>
        <w:t xml:space="preserve">, as the title suggests, is a song that deals with redemption, freedom and total emancipation. Some of the lyrics of the song were inspired by a famous speech titled “The Work That Has Been Done” given by the legendary Jamaican civil-rights activist and Pan-Africanist leader Marcus Garvey in Nova Scotia in Canada in 1937. The lines in which Marley sings about the need to emancipate oneself from mental slavery and that none but ourselves have the power to free our minds from being mentally enslaved, were taken directly from part of Garvey’s 1937 Nova Scotia speech. In that famous speech, Garvey, among many other things, stated that the ruler of the individual is his mind. A well developed and used mind needs no other ruler. He said the development of the mind can only be done by the individual themselves and that no external body can liberate one’s mind from slavery. And in order to break free from mental slavery, it is imperative to have sovereignty over the mind. He added that a person who cannot develop and use his mind will eventually end up being the slave of the other person who has developed his mind and is using it. </w:t>
      </w:r>
    </w:p>
    <w:p w:rsidR="00F80173" w:rsidRDefault="00F80173" w:rsidP="00F80173">
      <w:r>
        <w:tab/>
      </w:r>
      <w:r>
        <w:rPr>
          <w:noProof/>
        </w:rPr>
        <w:drawing>
          <wp:inline distT="0" distB="0" distL="0" distR="0">
            <wp:extent cx="4467225" cy="1219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7225" cy="1219200"/>
                    </a:xfrm>
                    <a:prstGeom prst="rect">
                      <a:avLst/>
                    </a:prstGeom>
                    <a:noFill/>
                    <a:ln>
                      <a:noFill/>
                    </a:ln>
                  </pic:spPr>
                </pic:pic>
              </a:graphicData>
            </a:graphic>
          </wp:inline>
        </w:drawing>
      </w:r>
    </w:p>
    <w:p w:rsidR="00175110" w:rsidRDefault="00175110" w:rsidP="00175110">
      <w:pPr>
        <w:pStyle w:val="Heading1"/>
        <w:rPr>
          <w:sz w:val="24"/>
          <w:szCs w:val="24"/>
        </w:rPr>
      </w:pPr>
      <w:r>
        <w:rPr>
          <w:sz w:val="24"/>
          <w:szCs w:val="24"/>
        </w:rPr>
        <w:t xml:space="preserve">Redemption Song </w:t>
      </w:r>
    </w:p>
    <w:p w:rsidR="00175110" w:rsidRDefault="00175110" w:rsidP="00175110">
      <w:pPr>
        <w:rPr>
          <w:rFonts w:ascii="Times New Roman" w:hAnsi="Times New Roman" w:cs="Times New Roman"/>
          <w:sz w:val="24"/>
          <w:szCs w:val="24"/>
        </w:rPr>
      </w:pPr>
    </w:p>
    <w:p w:rsidR="00175110" w:rsidRDefault="00175110" w:rsidP="00175110">
      <w:pPr>
        <w:rPr>
          <w:rFonts w:ascii="Times New Roman" w:hAnsi="Times New Roman" w:cs="Times New Roman"/>
          <w:color w:val="000000"/>
          <w:sz w:val="24"/>
          <w:szCs w:val="24"/>
        </w:rPr>
      </w:pPr>
      <w:r>
        <w:rPr>
          <w:rFonts w:ascii="Times New Roman" w:hAnsi="Times New Roman" w:cs="Times New Roman"/>
          <w:sz w:val="24"/>
          <w:szCs w:val="24"/>
        </w:rPr>
        <w:t xml:space="preserve">The </w:t>
      </w:r>
      <w:r>
        <w:rPr>
          <w:rFonts w:ascii="Times New Roman" w:hAnsi="Times New Roman" w:cs="Times New Roman"/>
          <w:i/>
          <w:sz w:val="24"/>
          <w:szCs w:val="24"/>
        </w:rPr>
        <w:t xml:space="preserve">Redemption Song </w:t>
      </w:r>
      <w:r>
        <w:rPr>
          <w:rFonts w:ascii="Times New Roman" w:hAnsi="Times New Roman" w:cs="Times New Roman"/>
          <w:sz w:val="24"/>
          <w:szCs w:val="24"/>
        </w:rPr>
        <w:t xml:space="preserve">was the last track on Bob Marley’s ninth island music album, </w:t>
      </w:r>
      <w:r>
        <w:rPr>
          <w:rFonts w:ascii="Times New Roman" w:hAnsi="Times New Roman" w:cs="Times New Roman"/>
          <w:i/>
          <w:sz w:val="24"/>
          <w:szCs w:val="24"/>
        </w:rPr>
        <w:t>Uprising</w:t>
      </w:r>
      <w:r>
        <w:rPr>
          <w:rFonts w:ascii="Times New Roman" w:hAnsi="Times New Roman" w:cs="Times New Roman"/>
          <w:sz w:val="24"/>
          <w:szCs w:val="24"/>
        </w:rPr>
        <w:t xml:space="preserve">.  This song was written in 1979. The song, like most of Marley’s displays his Rastafarian </w:t>
      </w:r>
      <w:r>
        <w:rPr>
          <w:rFonts w:ascii="Times New Roman" w:hAnsi="Times New Roman" w:cs="Times New Roman"/>
          <w:color w:val="000000"/>
          <w:sz w:val="24"/>
          <w:szCs w:val="24"/>
        </w:rPr>
        <w:t>religious convictions.</w:t>
      </w:r>
      <w:r>
        <w:rPr>
          <w:rFonts w:ascii="Times New Roman" w:hAnsi="Times New Roman" w:cs="Times New Roman"/>
          <w:sz w:val="24"/>
          <w:szCs w:val="24"/>
        </w:rPr>
        <w:t xml:space="preserve">  Rastafarian is </w:t>
      </w:r>
      <w:r>
        <w:rPr>
          <w:rFonts w:ascii="Times New Roman" w:hAnsi="Times New Roman" w:cs="Times New Roman"/>
          <w:color w:val="000000"/>
          <w:sz w:val="24"/>
          <w:szCs w:val="24"/>
        </w:rPr>
        <w:t xml:space="preserve">a religious and political movement that originated in Jamaica in the 1930s that bases its doctrine on selections from the Bible. </w:t>
      </w:r>
    </w:p>
    <w:p w:rsidR="00175110" w:rsidRDefault="00175110" w:rsidP="00175110">
      <w:pPr>
        <w:rPr>
          <w:rFonts w:ascii="Times New Roman" w:hAnsi="Times New Roman" w:cs="Times New Roman"/>
          <w:color w:val="000000"/>
          <w:sz w:val="24"/>
          <w:szCs w:val="24"/>
        </w:rPr>
      </w:pPr>
      <w:r>
        <w:rPr>
          <w:rFonts w:ascii="Times New Roman" w:hAnsi="Times New Roman" w:cs="Times New Roman"/>
          <w:color w:val="000000"/>
          <w:sz w:val="24"/>
          <w:szCs w:val="24"/>
        </w:rPr>
        <w:t xml:space="preserve">Rastafarians don’t like using the word “me”. They believe it makes them sound like non-persons, whose actions are determined by other people. In </w:t>
      </w:r>
      <w:proofErr w:type="gramStart"/>
      <w:r>
        <w:rPr>
          <w:rFonts w:ascii="Times New Roman" w:hAnsi="Times New Roman" w:cs="Times New Roman"/>
          <w:color w:val="000000"/>
          <w:sz w:val="24"/>
          <w:szCs w:val="24"/>
        </w:rPr>
        <w:t>fact</w:t>
      </w:r>
      <w:proofErr w:type="gramEnd"/>
      <w:r>
        <w:rPr>
          <w:rFonts w:ascii="Times New Roman" w:hAnsi="Times New Roman" w:cs="Times New Roman"/>
          <w:color w:val="000000"/>
          <w:sz w:val="24"/>
          <w:szCs w:val="24"/>
        </w:rPr>
        <w:t xml:space="preserve"> for this they habitually use the word “I” even when it is used incorrectly. This is seen in Bob Marley’s song when he says “</w:t>
      </w:r>
      <w:r>
        <w:rPr>
          <w:rFonts w:ascii="Times New Roman" w:hAnsi="Times New Roman" w:cs="Times New Roman"/>
          <w:i/>
          <w:color w:val="000000"/>
          <w:sz w:val="24"/>
          <w:szCs w:val="24"/>
        </w:rPr>
        <w:t>Yes they rob I; sold I to the merchant ships.”</w:t>
      </w:r>
      <w:r>
        <w:rPr>
          <w:rFonts w:ascii="Times New Roman" w:hAnsi="Times New Roman" w:cs="Times New Roman"/>
          <w:color w:val="000000"/>
          <w:sz w:val="24"/>
          <w:szCs w:val="24"/>
        </w:rPr>
        <w:t xml:space="preserve">  </w:t>
      </w:r>
    </w:p>
    <w:p w:rsidR="00175110" w:rsidRDefault="00175110" w:rsidP="00175110">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The history alluded to this song is obviously the history of slavery and oppression.  This is seen through Marley mentioning of the merchant ships, which refer to the slave traders that brought African’s to the new world, and although they operated legally Marley calls them </w:t>
      </w:r>
      <w:r>
        <w:rPr>
          <w:rFonts w:ascii="Times New Roman" w:hAnsi="Times New Roman" w:cs="Times New Roman"/>
          <w:i/>
          <w:color w:val="000000"/>
          <w:sz w:val="24"/>
          <w:szCs w:val="24"/>
        </w:rPr>
        <w:t>“pirates”.</w:t>
      </w:r>
      <w:r>
        <w:rPr>
          <w:rFonts w:ascii="Times New Roman" w:hAnsi="Times New Roman" w:cs="Times New Roman"/>
          <w:color w:val="000000"/>
          <w:sz w:val="24"/>
          <w:szCs w:val="24"/>
        </w:rPr>
        <w:t xml:space="preserve">  Bob Marley also uses the phrase </w:t>
      </w:r>
      <w:r>
        <w:rPr>
          <w:rFonts w:ascii="Times New Roman" w:hAnsi="Times New Roman" w:cs="Times New Roman"/>
          <w:i/>
          <w:color w:val="000000"/>
          <w:sz w:val="24"/>
          <w:szCs w:val="24"/>
        </w:rPr>
        <w:t>“bottomless pit”.</w:t>
      </w:r>
      <w:r>
        <w:rPr>
          <w:rFonts w:ascii="Times New Roman" w:hAnsi="Times New Roman" w:cs="Times New Roman"/>
          <w:color w:val="000000"/>
          <w:sz w:val="24"/>
          <w:szCs w:val="24"/>
        </w:rPr>
        <w:t xml:space="preserve">  Here it is needed to remember that just before the biblical Joseph was sold into slavery by his brothers he was cast down into a pit. From the pit he was sold to merchants heading to Egypt. </w:t>
      </w:r>
    </w:p>
    <w:p w:rsidR="00175110" w:rsidRDefault="00175110" w:rsidP="00175110">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The song goes on relating the slavery of the Africans to that of Joseph, as Joseph managed to find himself mentally in Egypt, as did the Africans in their foreign places. He then invites all to participate in the song of freedom, and to act to the crisis instead of just watching. </w:t>
      </w:r>
    </w:p>
    <w:p w:rsidR="00175110" w:rsidRDefault="00175110" w:rsidP="00175110">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This connects to my belief, as I also believe that one can put thought to action with the dramatic situations of the world. </w:t>
      </w:r>
      <w:r>
        <w:rPr>
          <w:rFonts w:ascii="Times New Roman" w:hAnsi="Times New Roman" w:cs="Times New Roman"/>
          <w:i/>
          <w:color w:val="000000"/>
          <w:sz w:val="24"/>
          <w:szCs w:val="24"/>
        </w:rPr>
        <w:t xml:space="preserve">“But my hand was made strong, by the ‘and of the Almighty”.  </w:t>
      </w:r>
      <w:r>
        <w:rPr>
          <w:rFonts w:ascii="Times New Roman" w:hAnsi="Times New Roman" w:cs="Times New Roman"/>
          <w:color w:val="000000"/>
          <w:sz w:val="24"/>
          <w:szCs w:val="24"/>
        </w:rPr>
        <w:t xml:space="preserve">I also believe in the power of God, and that he can help you out of troubles, just like Bob Marley displays in this quote.   </w:t>
      </w:r>
    </w:p>
    <w:p w:rsidR="00175110" w:rsidRDefault="00175110" w:rsidP="00175110">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 poetic device used in this song includes Assonance. An example of this is </w:t>
      </w:r>
      <w:r>
        <w:rPr>
          <w:rFonts w:ascii="Times New Roman" w:hAnsi="Times New Roman" w:cs="Times New Roman"/>
          <w:i/>
          <w:color w:val="000000"/>
          <w:sz w:val="24"/>
          <w:szCs w:val="24"/>
        </w:rPr>
        <w:t xml:space="preserve">“Bottomless pit”. </w:t>
      </w:r>
      <w:r>
        <w:rPr>
          <w:rFonts w:ascii="Times New Roman" w:hAnsi="Times New Roman" w:cs="Times New Roman"/>
          <w:color w:val="000000"/>
          <w:sz w:val="24"/>
          <w:szCs w:val="24"/>
        </w:rPr>
        <w:t xml:space="preserve">Other poetic devices used include repetition, metaphors, and symbolism. </w:t>
      </w:r>
    </w:p>
    <w:p w:rsidR="00175110" w:rsidRDefault="00175110" w:rsidP="00175110">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song similarly like the others, also has a bit of the Sonnet styled poem, mixed with Limerick, and basic story telling structures.  The emotion in this song is one of hope, and inspiration, as Bob Marley calls on everybody to </w:t>
      </w:r>
      <w:r>
        <w:rPr>
          <w:rFonts w:ascii="Times New Roman" w:hAnsi="Times New Roman" w:cs="Times New Roman"/>
          <w:i/>
          <w:color w:val="000000"/>
          <w:sz w:val="24"/>
          <w:szCs w:val="24"/>
        </w:rPr>
        <w:t>“join this song of freedom”;</w:t>
      </w:r>
      <w:r>
        <w:rPr>
          <w:rFonts w:ascii="Times New Roman" w:hAnsi="Times New Roman" w:cs="Times New Roman"/>
          <w:color w:val="000000"/>
          <w:sz w:val="24"/>
          <w:szCs w:val="24"/>
        </w:rPr>
        <w:t xml:space="preserve"> meaning to also contribute to the problems of the world, giving it a positive thought that will help things change. </w:t>
      </w:r>
    </w:p>
    <w:p w:rsidR="00175110" w:rsidRPr="00F80173" w:rsidRDefault="00175110" w:rsidP="00F80173">
      <w:pPr>
        <w:rPr>
          <w:b/>
          <w:bCs/>
          <w:sz w:val="36"/>
          <w:szCs w:val="36"/>
          <w:u w:val="single"/>
        </w:rPr>
      </w:pPr>
    </w:p>
    <w:p w:rsidR="00F80173" w:rsidRPr="00F80173" w:rsidRDefault="00F80173" w:rsidP="00F80173">
      <w:pPr>
        <w:rPr>
          <w:b/>
          <w:bCs/>
          <w:sz w:val="32"/>
          <w:szCs w:val="32"/>
          <w:u w:val="single"/>
        </w:rPr>
      </w:pPr>
    </w:p>
    <w:sectPr w:rsidR="00F80173" w:rsidRPr="00F80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16538"/>
    <w:multiLevelType w:val="multilevel"/>
    <w:tmpl w:val="C2E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F2C6E"/>
    <w:multiLevelType w:val="multilevel"/>
    <w:tmpl w:val="410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62142"/>
    <w:multiLevelType w:val="multilevel"/>
    <w:tmpl w:val="4A9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D2A6F"/>
    <w:multiLevelType w:val="multilevel"/>
    <w:tmpl w:val="3850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E3094"/>
    <w:multiLevelType w:val="multilevel"/>
    <w:tmpl w:val="D85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6C7"/>
    <w:rsid w:val="00175110"/>
    <w:rsid w:val="0020402A"/>
    <w:rsid w:val="005206C7"/>
    <w:rsid w:val="00AB2B19"/>
    <w:rsid w:val="00BA27B1"/>
    <w:rsid w:val="00F80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8D749"/>
  <w15:chartTrackingRefBased/>
  <w15:docId w15:val="{7BA48695-AD0D-4E2D-9EA7-D79FAEB2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5206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5206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5206C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6C7"/>
    <w:rPr>
      <w:rFonts w:ascii="Times New Roman" w:eastAsia="Times New Roman" w:hAnsi="Times New Roman" w:cs="Times New Roman"/>
      <w:b/>
      <w:bCs/>
      <w:kern w:val="36"/>
      <w:sz w:val="48"/>
      <w:szCs w:val="48"/>
      <w:lang w:eastAsia="en-GB"/>
    </w:rPr>
  </w:style>
  <w:style w:type="character" w:customStyle="1" w:styleId="Heading4Char">
    <w:name w:val="Heading 4 Char"/>
    <w:basedOn w:val="DefaultParagraphFont"/>
    <w:link w:val="Heading4"/>
    <w:uiPriority w:val="9"/>
    <w:rsid w:val="005206C7"/>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5206C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5206C7"/>
    <w:rPr>
      <w:color w:val="0000FF"/>
      <w:u w:val="single"/>
    </w:rPr>
  </w:style>
  <w:style w:type="character" w:styleId="Emphasis">
    <w:name w:val="Emphasis"/>
    <w:basedOn w:val="DefaultParagraphFont"/>
    <w:uiPriority w:val="20"/>
    <w:qFormat/>
    <w:rsid w:val="005206C7"/>
    <w:rPr>
      <w:i/>
      <w:iCs/>
    </w:rPr>
  </w:style>
  <w:style w:type="character" w:customStyle="1" w:styleId="Heading2Char">
    <w:name w:val="Heading 2 Char"/>
    <w:basedOn w:val="DefaultParagraphFont"/>
    <w:link w:val="Heading2"/>
    <w:uiPriority w:val="9"/>
    <w:semiHidden/>
    <w:rsid w:val="005206C7"/>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520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759150">
      <w:bodyDiv w:val="1"/>
      <w:marLeft w:val="0"/>
      <w:marRight w:val="0"/>
      <w:marTop w:val="0"/>
      <w:marBottom w:val="0"/>
      <w:divBdr>
        <w:top w:val="none" w:sz="0" w:space="0" w:color="auto"/>
        <w:left w:val="none" w:sz="0" w:space="0" w:color="auto"/>
        <w:bottom w:val="none" w:sz="0" w:space="0" w:color="auto"/>
        <w:right w:val="none" w:sz="0" w:space="0" w:color="auto"/>
      </w:divBdr>
    </w:div>
    <w:div w:id="157578032">
      <w:bodyDiv w:val="1"/>
      <w:marLeft w:val="0"/>
      <w:marRight w:val="0"/>
      <w:marTop w:val="0"/>
      <w:marBottom w:val="0"/>
      <w:divBdr>
        <w:top w:val="none" w:sz="0" w:space="0" w:color="auto"/>
        <w:left w:val="none" w:sz="0" w:space="0" w:color="auto"/>
        <w:bottom w:val="none" w:sz="0" w:space="0" w:color="auto"/>
        <w:right w:val="none" w:sz="0" w:space="0" w:color="auto"/>
      </w:divBdr>
    </w:div>
    <w:div w:id="199367974">
      <w:bodyDiv w:val="1"/>
      <w:marLeft w:val="0"/>
      <w:marRight w:val="0"/>
      <w:marTop w:val="0"/>
      <w:marBottom w:val="0"/>
      <w:divBdr>
        <w:top w:val="none" w:sz="0" w:space="0" w:color="auto"/>
        <w:left w:val="none" w:sz="0" w:space="0" w:color="auto"/>
        <w:bottom w:val="none" w:sz="0" w:space="0" w:color="auto"/>
        <w:right w:val="none" w:sz="0" w:space="0" w:color="auto"/>
      </w:divBdr>
    </w:div>
    <w:div w:id="390662388">
      <w:bodyDiv w:val="1"/>
      <w:marLeft w:val="0"/>
      <w:marRight w:val="0"/>
      <w:marTop w:val="0"/>
      <w:marBottom w:val="0"/>
      <w:divBdr>
        <w:top w:val="none" w:sz="0" w:space="0" w:color="auto"/>
        <w:left w:val="none" w:sz="0" w:space="0" w:color="auto"/>
        <w:bottom w:val="none" w:sz="0" w:space="0" w:color="auto"/>
        <w:right w:val="none" w:sz="0" w:space="0" w:color="auto"/>
      </w:divBdr>
      <w:divsChild>
        <w:div w:id="1505778822">
          <w:marLeft w:val="0"/>
          <w:marRight w:val="0"/>
          <w:marTop w:val="0"/>
          <w:marBottom w:val="0"/>
          <w:divBdr>
            <w:top w:val="none" w:sz="0" w:space="0" w:color="auto"/>
            <w:left w:val="none" w:sz="0" w:space="0" w:color="auto"/>
            <w:bottom w:val="none" w:sz="0" w:space="0" w:color="auto"/>
            <w:right w:val="none" w:sz="0" w:space="0" w:color="auto"/>
          </w:divBdr>
          <w:divsChild>
            <w:div w:id="6941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3439">
      <w:bodyDiv w:val="1"/>
      <w:marLeft w:val="0"/>
      <w:marRight w:val="0"/>
      <w:marTop w:val="0"/>
      <w:marBottom w:val="0"/>
      <w:divBdr>
        <w:top w:val="none" w:sz="0" w:space="0" w:color="auto"/>
        <w:left w:val="none" w:sz="0" w:space="0" w:color="auto"/>
        <w:bottom w:val="none" w:sz="0" w:space="0" w:color="auto"/>
        <w:right w:val="none" w:sz="0" w:space="0" w:color="auto"/>
      </w:divBdr>
      <w:divsChild>
        <w:div w:id="60761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928592">
      <w:bodyDiv w:val="1"/>
      <w:marLeft w:val="0"/>
      <w:marRight w:val="0"/>
      <w:marTop w:val="0"/>
      <w:marBottom w:val="0"/>
      <w:divBdr>
        <w:top w:val="none" w:sz="0" w:space="0" w:color="auto"/>
        <w:left w:val="none" w:sz="0" w:space="0" w:color="auto"/>
        <w:bottom w:val="none" w:sz="0" w:space="0" w:color="auto"/>
        <w:right w:val="none" w:sz="0" w:space="0" w:color="auto"/>
      </w:divBdr>
    </w:div>
    <w:div w:id="1367874966">
      <w:bodyDiv w:val="1"/>
      <w:marLeft w:val="0"/>
      <w:marRight w:val="0"/>
      <w:marTop w:val="0"/>
      <w:marBottom w:val="0"/>
      <w:divBdr>
        <w:top w:val="none" w:sz="0" w:space="0" w:color="auto"/>
        <w:left w:val="none" w:sz="0" w:space="0" w:color="auto"/>
        <w:bottom w:val="none" w:sz="0" w:space="0" w:color="auto"/>
        <w:right w:val="none" w:sz="0" w:space="0" w:color="auto"/>
      </w:divBdr>
      <w:divsChild>
        <w:div w:id="1436755706">
          <w:marLeft w:val="0"/>
          <w:marRight w:val="0"/>
          <w:marTop w:val="0"/>
          <w:marBottom w:val="0"/>
          <w:divBdr>
            <w:top w:val="none" w:sz="0" w:space="0" w:color="auto"/>
            <w:left w:val="none" w:sz="0" w:space="0" w:color="auto"/>
            <w:bottom w:val="none" w:sz="0" w:space="0" w:color="auto"/>
            <w:right w:val="none" w:sz="0" w:space="0" w:color="auto"/>
          </w:divBdr>
        </w:div>
      </w:divsChild>
    </w:div>
    <w:div w:id="2019575119">
      <w:bodyDiv w:val="1"/>
      <w:marLeft w:val="0"/>
      <w:marRight w:val="0"/>
      <w:marTop w:val="0"/>
      <w:marBottom w:val="0"/>
      <w:divBdr>
        <w:top w:val="none" w:sz="0" w:space="0" w:color="auto"/>
        <w:left w:val="none" w:sz="0" w:space="0" w:color="auto"/>
        <w:bottom w:val="none" w:sz="0" w:space="0" w:color="auto"/>
        <w:right w:val="none" w:sz="0" w:space="0" w:color="auto"/>
      </w:divBdr>
      <w:divsChild>
        <w:div w:id="259219502">
          <w:marLeft w:val="0"/>
          <w:marRight w:val="0"/>
          <w:marTop w:val="0"/>
          <w:marBottom w:val="0"/>
          <w:divBdr>
            <w:top w:val="none" w:sz="0" w:space="0" w:color="auto"/>
            <w:left w:val="none" w:sz="0" w:space="0" w:color="auto"/>
            <w:bottom w:val="none" w:sz="0" w:space="0" w:color="auto"/>
            <w:right w:val="none" w:sz="0" w:space="0" w:color="auto"/>
          </w:divBdr>
          <w:divsChild>
            <w:div w:id="9800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ngmeaningsandfacts.com/bob-marley/" TargetMode="External"/><Relationship Id="rId5" Type="http://schemas.openxmlformats.org/officeDocument/2006/relationships/hyperlink" Target="https://www.gradesaver.com/donne-poems/study-guide/character-li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9</Pages>
  <Words>3267</Words>
  <Characters>18624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Harvey Ewusi</dc:creator>
  <cp:keywords/>
  <dc:description/>
  <cp:lastModifiedBy>Joseph Harvey Ewusi</cp:lastModifiedBy>
  <cp:revision>3</cp:revision>
  <dcterms:created xsi:type="dcterms:W3CDTF">2019-10-14T10:27:00Z</dcterms:created>
  <dcterms:modified xsi:type="dcterms:W3CDTF">2019-11-06T06:19:00Z</dcterms:modified>
</cp:coreProperties>
</file>