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5096" w:rsidRDefault="00C75096">
      <w:pPr>
        <w:pStyle w:val="Heading2"/>
        <w:shd w:val="clear" w:color="auto" w:fill="FFFFFF"/>
        <w:spacing w:before="300" w:after="150"/>
        <w:rPr>
          <w:rFonts w:ascii="Arial" w:eastAsia="Times New Roman" w:hAnsi="Arial"/>
          <w:b/>
          <w:bCs/>
          <w:color w:val="813588"/>
          <w:sz w:val="35"/>
          <w:szCs w:val="35"/>
        </w:rPr>
      </w:pPr>
      <w:r>
        <w:rPr>
          <w:rFonts w:ascii="Arial" w:eastAsia="Times New Roman" w:hAnsi="Arial"/>
          <w:b/>
          <w:bCs/>
          <w:color w:val="813588"/>
          <w:sz w:val="35"/>
          <w:szCs w:val="35"/>
        </w:rPr>
        <w:t>VICTOR MIRACLE ABOAGYE</w:t>
      </w:r>
    </w:p>
    <w:p w:rsidR="00C75096" w:rsidRDefault="00C75096">
      <w:pPr>
        <w:pStyle w:val="Heading2"/>
        <w:shd w:val="clear" w:color="auto" w:fill="FFFFFF"/>
        <w:spacing w:before="300" w:after="150"/>
        <w:rPr>
          <w:rFonts w:ascii="Arial" w:eastAsia="Times New Roman" w:hAnsi="Arial"/>
          <w:color w:val="813588"/>
          <w:sz w:val="35"/>
          <w:szCs w:val="35"/>
        </w:rPr>
      </w:pPr>
      <w:r>
        <w:rPr>
          <w:rFonts w:ascii="Arial" w:eastAsia="Times New Roman" w:hAnsi="Arial"/>
          <w:b/>
          <w:bCs/>
          <w:color w:val="813588"/>
          <w:sz w:val="35"/>
          <w:szCs w:val="35"/>
        </w:rPr>
        <w:t>Difference Between Dicot And Monocot Root</w:t>
      </w:r>
    </w:p>
    <w:tbl>
      <w:tblPr>
        <w:tblW w:w="528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2556"/>
      </w:tblGrid>
      <w:tr w:rsidR="00C75096">
        <w:trPr>
          <w:divId w:val="1026833415"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Dicot Root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Monocot Root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Pericycle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Gives rise to cork cambium, parts of the vascular cambium, and lateral roots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Gives rise to lateral roots only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Vascular Tissues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Has a limited number of Xylem and Phloem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Has a higher number of Xylem and Phloem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Shape of Xylem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Angular or Polygonal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Round or Oval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Number of Xylem and Phloem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2 to 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8 to many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Pith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Absent or very small and undeveloped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Larger and well developed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Conjunctive tissue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lastRenderedPageBreak/>
              <w:t>Parenchymatous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Sclerenchymatous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Secondary growth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Secondary growth occurs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Secondary growth does not occur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Cambium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Present and formed by the  Conjunctive parenchyma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Absent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rStyle w:val="Strong"/>
                <w:sz w:val="27"/>
                <w:szCs w:val="27"/>
              </w:rPr>
              <w:t>Xylem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Usually tetrarch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Polyarch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rStyle w:val="Strong"/>
                <w:sz w:val="27"/>
                <w:szCs w:val="27"/>
              </w:rPr>
              <w:t>Cortex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Comparatively Narrow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Very wide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rStyle w:val="Strong"/>
                <w:sz w:val="27"/>
                <w:szCs w:val="27"/>
              </w:rPr>
              <w:t>Covering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Older roots are covered by a Cork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Older roots are covered by an Exodermis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pStyle w:val="NormalWeb"/>
              <w:spacing w:before="0" w:beforeAutospacing="0" w:after="0" w:afterAutospacing="0"/>
              <w:jc w:val="center"/>
              <w:rPr>
                <w:sz w:val="27"/>
                <w:szCs w:val="27"/>
              </w:rPr>
            </w:pPr>
            <w:r>
              <w:rPr>
                <w:rStyle w:val="Strong"/>
                <w:sz w:val="27"/>
                <w:szCs w:val="27"/>
              </w:rPr>
              <w:t>Examples</w:t>
            </w:r>
          </w:p>
        </w:tc>
      </w:tr>
      <w:tr w:rsidR="00C75096">
        <w:trPr>
          <w:divId w:val="1026833415"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Pea, beans, peanuts, etc.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75096" w:rsidRDefault="00C75096">
            <w:pPr>
              <w:rPr>
                <w:rFonts w:eastAsia="Times New Roman"/>
                <w:sz w:val="27"/>
                <w:szCs w:val="27"/>
              </w:rPr>
            </w:pPr>
            <w:r>
              <w:rPr>
                <w:rFonts w:eastAsia="Times New Roman"/>
                <w:sz w:val="27"/>
                <w:szCs w:val="27"/>
              </w:rPr>
              <w:t>Maize, banana, palm, etc.</w:t>
            </w:r>
          </w:p>
        </w:tc>
      </w:tr>
    </w:tbl>
    <w:p w:rsidR="00C75096" w:rsidRDefault="00C75096"/>
    <w:p w:rsidR="00C75096" w:rsidRPr="008F049B" w:rsidRDefault="008F049B">
      <w:pPr>
        <w:rPr>
          <w:b/>
          <w:bCs/>
          <w:color w:val="7030A0"/>
        </w:rPr>
      </w:pPr>
      <w:r w:rsidRPr="008F049B">
        <w:rPr>
          <w:b/>
          <w:bCs/>
          <w:color w:val="7030A0"/>
        </w:rPr>
        <w:t xml:space="preserve">TOGETHER WE CAN </w:t>
      </w:r>
    </w:p>
    <w:sectPr w:rsidR="00C75096" w:rsidRPr="008F04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096"/>
    <w:rsid w:val="002D7A36"/>
    <w:rsid w:val="008F049B"/>
    <w:rsid w:val="00C7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FD735"/>
  <w15:chartTrackingRefBased/>
  <w15:docId w15:val="{E523C98C-41C0-2441-B390-391EEBC64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0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750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7509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50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6833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Karenza Osei</dc:creator>
  <cp:keywords/>
  <dc:description/>
  <cp:lastModifiedBy>Karenza Osei</cp:lastModifiedBy>
  <cp:revision>4</cp:revision>
  <dcterms:created xsi:type="dcterms:W3CDTF">2021-04-05T14:37:00Z</dcterms:created>
  <dcterms:modified xsi:type="dcterms:W3CDTF">2021-04-05T14:40:00Z</dcterms:modified>
</cp:coreProperties>
</file>