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№4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«Исследование логических элементов и функциональных узлов на их основе»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Цель работы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Экспериментальные исследования функционирования и параметров логических элементов на базе диодов и КМОП-транзисторов и элементов задержки и генераторов прямоугольных импульсов. Приобретение практических навыков измерения электрических параметров и регистрации временных диаграмм с помощью электро- и радиоизмерительных приборов.</w:t>
      </w:r>
    </w:p>
    <w:p>
      <w:pPr>
        <w:pStyle w:val="ListParagraph"/>
        <w:spacing w:lineRule="auto" w:line="360"/>
        <w:jc w:val="center"/>
        <w:rPr>
          <w:rFonts w:ascii="Times New Roman" w:hAnsi="Times New Roman" w:eastAsia="" w:cs="Times New Roman" w:eastAsiaTheme="minorEastAsia"/>
          <w:b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sz w:val="28"/>
          <w:szCs w:val="28"/>
        </w:rPr>
        <w:t>Ход выполнения работы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Первым делом составляем схемы логических элементов ИЛИ и И на диодах в среде моделирования Proteus.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/>
        <w:drawing>
          <wp:inline distT="0" distB="0" distL="0" distR="0">
            <wp:extent cx="5352415" cy="33439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" w:cs="Times New Roman" w:ascii="Times New Roman" w:hAnsi="Times New Roman" w:eastAsiaTheme="minorEastAsia"/>
          <w:bCs/>
          <w:iCs/>
          <w:sz w:val="28"/>
          <w:szCs w:val="28"/>
        </w:rPr>
        <w:br/>
      </w:r>
      <w:r>
        <w:rPr>
          <w:rFonts w:cs="Times New Roman" w:ascii="Times New Roman" w:hAnsi="Times New Roman"/>
          <w:sz w:val="24"/>
          <w:lang w:eastAsia="ru-RU"/>
        </w:rPr>
        <w:t>Рисунок 1 — Схема логического элемента И на диодах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/>
        <w:drawing>
          <wp:inline distT="0" distB="0" distL="0" distR="0">
            <wp:extent cx="5939790" cy="2613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lang w:eastAsia="ru-RU"/>
        </w:rPr>
        <w:br/>
      </w:r>
      <w:r>
        <w:rPr>
          <w:rFonts w:cs="Times New Roman" w:ascii="Times New Roman" w:hAnsi="Times New Roman"/>
          <w:sz w:val="24"/>
        </w:rPr>
        <w:t>Рисунок 2 —</w:t>
      </w: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4"/>
          <w:lang w:eastAsia="ru-RU"/>
        </w:rPr>
        <w:t>Схема логического элемента ИЛИ на диодах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Ниже приведена таблица истинности логических элементов И и ИЛИ:</w:t>
      </w:r>
    </w:p>
    <w:tbl>
      <w:tblPr>
        <w:tblStyle w:val="ac"/>
        <w:tblW w:w="368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62"/>
        <w:gridCol w:w="565"/>
        <w:gridCol w:w="1278"/>
        <w:gridCol w:w="1276"/>
      </w:tblGrid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>X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>Y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 xml:space="preserve">X </w:t>
            </w:r>
            <w:r>
              <w:rPr>
                <w:rFonts w:eastAsia="Aptos" w:cs="Cambria Math" w:ascii="Cambria Math" w:hAnsi="Cambria Math"/>
                <w:b/>
                <w:sz w:val="24"/>
                <w:szCs w:val="22"/>
                <w:lang w:val="ru-RU" w:eastAsia="ru-RU" w:bidi="ar-SA"/>
              </w:rPr>
              <w:t>∧</w:t>
            </w: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 xml:space="preserve"> Y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 xml:space="preserve">X </w:t>
            </w:r>
            <w:r>
              <w:rPr>
                <w:rFonts w:eastAsia="Aptos" w:cs="Cambria Math" w:ascii="Cambria Math" w:hAnsi="Cambria Math"/>
                <w:b/>
                <w:sz w:val="24"/>
                <w:szCs w:val="22"/>
                <w:lang w:val="en-US" w:eastAsia="ru-RU" w:bidi="ar-SA"/>
              </w:rPr>
              <w:t>∨</w:t>
            </w: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 xml:space="preserve"> Y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5779770" cy="4305935"/>
            <wp:effectExtent l="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30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rFonts w:cs="Times New Roman" w:ascii="Times New Roman" w:hAnsi="Times New Roman"/>
          <w:sz w:val="24"/>
          <w:lang w:eastAsia="ru-RU"/>
        </w:rPr>
        <w:t>Р</w:t>
      </w:r>
      <w:r>
        <w:rPr>
          <w:rFonts w:cs="Times New Roman" w:ascii="Times New Roman" w:hAnsi="Times New Roman"/>
          <w:sz w:val="24"/>
          <w:lang w:eastAsia="ru-RU"/>
        </w:rPr>
        <w:t>исунок 3 — Схема логического элемента И на диодах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5943600" cy="375285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  <w:t xml:space="preserve">Рисунок 4 — </w:t>
      </w:r>
      <w:r>
        <w:rPr>
          <w:rFonts w:cs="Times New Roman" w:ascii="Times New Roman" w:hAnsi="Times New Roman"/>
          <w:sz w:val="24"/>
          <w:szCs w:val="28"/>
        </w:rPr>
        <w:t xml:space="preserve">Осциллограмма </w:t>
      </w:r>
      <w:r>
        <w:rPr>
          <w:rFonts w:cs="Times New Roman" w:ascii="Times New Roman" w:hAnsi="Times New Roman"/>
          <w:sz w:val="24"/>
          <w:lang w:eastAsia="ru-RU"/>
        </w:rPr>
        <w:t>схемы логического элемента И на диодах</w:t>
      </w:r>
    </w:p>
    <w:p>
      <w:pPr>
        <w:pStyle w:val="Normal"/>
        <w:jc w:val="center"/>
        <w:rPr>
          <w:lang w:eastAsia="ru-RU"/>
        </w:rPr>
      </w:pPr>
      <w:r>
        <w:rPr/>
        <w:drawing>
          <wp:inline distT="0" distB="0" distL="0" distR="0">
            <wp:extent cx="5943600" cy="3295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  <w:t>Рисунок 5 — Схема логического элемента ИЛИ на диодах</w:t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5943600" cy="374650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  <w:t xml:space="preserve">Рисунок 6 — </w:t>
      </w:r>
      <w:r>
        <w:rPr>
          <w:rFonts w:cs="Times New Roman" w:ascii="Times New Roman" w:hAnsi="Times New Roman"/>
          <w:sz w:val="24"/>
          <w:szCs w:val="28"/>
        </w:rPr>
        <w:t xml:space="preserve">Осциллограмма </w:t>
      </w:r>
      <w:r>
        <w:rPr>
          <w:rFonts w:cs="Times New Roman" w:ascii="Times New Roman" w:hAnsi="Times New Roman"/>
          <w:sz w:val="24"/>
          <w:lang w:eastAsia="ru-RU"/>
        </w:rPr>
        <w:t>схемы логического элемента ИЛИ на диодах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/>
        <w:drawing>
          <wp:inline distT="0" distB="0" distL="0" distR="0">
            <wp:extent cx="5939790" cy="2552065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5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lang w:eastAsia="ru-RU"/>
        </w:rPr>
        <w:br/>
        <w:t>Рисунок 7 — Схема логического элемента И-НЕ на интегральных микросхемах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/>
        <w:drawing>
          <wp:inline distT="0" distB="0" distL="0" distR="0">
            <wp:extent cx="5939790" cy="2648585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4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lang w:eastAsia="ru-RU"/>
        </w:rPr>
        <w:br/>
        <w:t>Рисунок 8 — Схема логического элемента ИЛИ-НЕ на интегральных микросхемах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8"/>
        </w:rPr>
        <w:t>Ниже приведена таблица истинности</w:t>
      </w:r>
      <w:r>
        <w:rPr>
          <w:rFonts w:cs="Times New Roman" w:ascii="Times New Roman" w:hAnsi="Times New Roman"/>
          <w:sz w:val="24"/>
          <w:lang w:eastAsia="ru-RU"/>
        </w:rPr>
        <w:t xml:space="preserve"> </w:t>
      </w:r>
      <w:r>
        <w:rPr>
          <w:rFonts w:cs="Times New Roman" w:ascii="Times New Roman" w:hAnsi="Times New Roman"/>
          <w:sz w:val="28"/>
        </w:rPr>
        <w:t>логических элементов И-НЕ ИЛИ-НЕ:</w:t>
      </w:r>
    </w:p>
    <w:tbl>
      <w:tblPr>
        <w:tblStyle w:val="ac"/>
        <w:tblW w:w="368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62"/>
        <w:gridCol w:w="565"/>
        <w:gridCol w:w="1278"/>
        <w:gridCol w:w="1276"/>
      </w:tblGrid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>X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>Y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 xml:space="preserve">X </w:t>
            </w:r>
            <w:r>
              <w:rPr>
                <w:rFonts w:eastAsia="Aptos" w:cs="Cambria Math" w:ascii="Cambria Math" w:hAnsi="Cambria Math"/>
                <w:b/>
                <w:sz w:val="24"/>
                <w:szCs w:val="22"/>
                <w:lang w:val="ru-RU" w:eastAsia="ru-RU" w:bidi="ar-SA"/>
              </w:rPr>
              <w:t>∧</w:t>
            </w: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 xml:space="preserve"> Y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 xml:space="preserve">X </w:t>
            </w:r>
            <w:r>
              <w:rPr>
                <w:rFonts w:eastAsia="Aptos" w:cs="Cambria Math" w:ascii="Cambria Math" w:hAnsi="Cambria Math"/>
                <w:b/>
                <w:sz w:val="24"/>
                <w:szCs w:val="22"/>
                <w:lang w:val="en-US" w:eastAsia="ru-RU" w:bidi="ar-SA"/>
              </w:rPr>
              <w:t>∨</w:t>
            </w:r>
            <w:r>
              <w:rPr>
                <w:rFonts w:eastAsia="Aptos" w:cs="Times New Roman" w:ascii="Times New Roman" w:hAnsi="Times New Roman"/>
                <w:b/>
                <w:sz w:val="24"/>
                <w:szCs w:val="22"/>
                <w:lang w:val="en-US" w:eastAsia="ru-RU" w:bidi="ar-SA"/>
              </w:rPr>
              <w:t xml:space="preserve"> Y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1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 w:eastAsia="ru-RU"/>
              </w:rPr>
            </w:pPr>
            <w:r>
              <w:rPr>
                <w:rFonts w:eastAsia="Aptos" w:cs="Times New Roman" w:ascii="Times New Roman" w:hAnsi="Times New Roman"/>
                <w:sz w:val="24"/>
                <w:szCs w:val="22"/>
                <w:lang w:val="en-US" w:eastAsia="ru-RU" w:bidi="ar-SA"/>
              </w:rPr>
              <w:t>0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/>
        <w:drawing>
          <wp:inline distT="0" distB="0" distL="0" distR="0">
            <wp:extent cx="5936615" cy="2033270"/>
            <wp:effectExtent l="0" t="0" r="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3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lang w:eastAsia="ru-RU"/>
        </w:rPr>
        <w:br/>
        <w:t>Рисунок 9 — Схема логического элемента И-НЕ на интегральных микросхемах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/>
        <w:drawing>
          <wp:inline distT="0" distB="0" distL="0" distR="0">
            <wp:extent cx="5950585" cy="3752850"/>
            <wp:effectExtent l="0" t="0" r="0" b="0"/>
            <wp:docPr id="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lang w:eastAsia="ru-RU"/>
        </w:rPr>
        <w:br/>
        <w:t xml:space="preserve">Рисунок 10 — </w:t>
      </w:r>
      <w:r>
        <w:rPr>
          <w:rFonts w:cs="Times New Roman" w:ascii="Times New Roman" w:hAnsi="Times New Roman"/>
          <w:sz w:val="24"/>
          <w:szCs w:val="28"/>
        </w:rPr>
        <w:t xml:space="preserve">Осциллограмма </w:t>
      </w:r>
      <w:r>
        <w:rPr>
          <w:rFonts w:cs="Times New Roman" w:ascii="Times New Roman" w:hAnsi="Times New Roman"/>
          <w:sz w:val="24"/>
          <w:lang w:eastAsia="ru-RU"/>
        </w:rPr>
        <w:t>схемы логического элемента И-НЕ на диодах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/>
        <w:drawing>
          <wp:inline distT="0" distB="0" distL="0" distR="0">
            <wp:extent cx="5950585" cy="17741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17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lang w:eastAsia="ru-RU"/>
        </w:rPr>
        <w:br/>
        <w:t>Рисунок 11 — Схема логического элемента ИЛИ-НЕ на интегральных микросхемах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/>
        <w:drawing>
          <wp:inline distT="0" distB="0" distL="0" distR="0">
            <wp:extent cx="5950585" cy="3616960"/>
            <wp:effectExtent l="0" t="0" r="0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361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lang w:eastAsia="ru-RU"/>
        </w:rPr>
        <w:br/>
        <w:t xml:space="preserve">Рисунок 12 — </w:t>
      </w:r>
      <w:r>
        <w:rPr>
          <w:rFonts w:cs="Times New Roman" w:ascii="Times New Roman" w:hAnsi="Times New Roman"/>
          <w:sz w:val="24"/>
          <w:szCs w:val="28"/>
        </w:rPr>
        <w:t xml:space="preserve">Осциллограмма </w:t>
      </w:r>
      <w:r>
        <w:rPr>
          <w:rFonts w:cs="Times New Roman" w:ascii="Times New Roman" w:hAnsi="Times New Roman"/>
          <w:sz w:val="24"/>
          <w:lang w:eastAsia="ru-RU"/>
        </w:rPr>
        <w:t>схемы логического элемента И-НЕ на интегральных микросхемах</w:t>
      </w:r>
    </w:p>
    <w:p>
      <w:pPr>
        <w:pStyle w:val="Normal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cs="Times New Roman" w:ascii="Times New Roman" w:hAnsi="Times New Roman"/>
          <w:sz w:val="24"/>
          <w:lang w:eastAsia="ru-RU"/>
        </w:rPr>
      </w:r>
    </w:p>
    <w:tbl>
      <w:tblPr>
        <w:tblStyle w:val="ac"/>
        <w:tblW w:w="9776" w:type="dxa"/>
        <w:jc w:val="start"/>
        <w:tblInd w:w="-4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04"/>
        <w:gridCol w:w="1985"/>
        <w:gridCol w:w="1934"/>
        <w:gridCol w:w="2752"/>
        <w:gridCol w:w="1701"/>
      </w:tblGrid>
      <w:tr>
        <w:trPr/>
        <w:tc>
          <w:tcPr>
            <w:tcW w:w="1404" w:type="dxa"/>
            <w:vMerge w:val="restart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Вариант</w:t>
            </w:r>
          </w:p>
        </w:tc>
        <w:tc>
          <w:tcPr>
            <w:tcW w:w="6671" w:type="dxa"/>
            <w:gridSpan w:val="3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Параметры</w:t>
            </w:r>
          </w:p>
        </w:tc>
        <w:tc>
          <w:tcPr>
            <w:tcW w:w="1701" w:type="dxa"/>
            <w:vMerge w:val="restart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Примечание</w:t>
            </w:r>
          </w:p>
        </w:tc>
      </w:tr>
      <w:tr>
        <w:trPr/>
        <w:tc>
          <w:tcPr>
            <w:tcW w:w="1404" w:type="dxa"/>
            <w:vMerge w:val="continue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eastAsiaTheme="minorEastAsia" w:ascii="Times New Roman" w:hAnsi="Times New Roman"/>
                <w:iCs/>
                <w:sz w:val="28"/>
                <w:szCs w:val="28"/>
              </w:rPr>
            </w:r>
          </w:p>
        </w:tc>
        <w:tc>
          <w:tcPr>
            <w:tcW w:w="198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Используемые ИМС</w:t>
            </w:r>
          </w:p>
        </w:tc>
        <w:tc>
          <w:tcPr>
            <w:tcW w:w="193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Частота ГТИ, кГц</w:t>
            </w:r>
          </w:p>
        </w:tc>
        <w:tc>
          <w:tcPr>
            <w:tcW w:w="275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bookmarkStart w:id="0" w:name="_GoBack"/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Параметры R и C элементов генератора</w:t>
            </w:r>
            <w:bookmarkEnd w:id="0"/>
          </w:p>
        </w:tc>
        <w:tc>
          <w:tcPr>
            <w:tcW w:w="1701" w:type="dxa"/>
            <w:vMerge w:val="continue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eastAsiaTheme="minorEastAsia" w:ascii="Times New Roman" w:hAnsi="Times New Roman"/>
                <w:iCs/>
                <w:sz w:val="28"/>
                <w:szCs w:val="28"/>
              </w:rPr>
            </w:r>
          </w:p>
        </w:tc>
      </w:tr>
      <w:tr>
        <w:trPr/>
        <w:tc>
          <w:tcPr>
            <w:tcW w:w="140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198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4023, 4002</w:t>
            </w:r>
          </w:p>
        </w:tc>
        <w:tc>
          <w:tcPr>
            <w:tcW w:w="193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50</w:t>
            </w:r>
          </w:p>
        </w:tc>
        <w:tc>
          <w:tcPr>
            <w:tcW w:w="275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ascii="Times New Roman" w:hAnsi="Times New Roman" w:eastAsiaTheme="minorEastAsia"/>
                <w:iCs/>
                <w:sz w:val="28"/>
                <w:szCs w:val="28"/>
                <w:lang w:val="ru-RU" w:eastAsia="en-US" w:bidi="ar-SA"/>
              </w:rPr>
              <w:t>15к; 15н</w:t>
            </w:r>
          </w:p>
        </w:tc>
        <w:tc>
          <w:tcPr>
            <w:tcW w:w="170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eastAsia="" w:cs="Times New Roman" w:eastAsiaTheme="minorEastAsia"/>
                <w:iCs/>
                <w:sz w:val="28"/>
                <w:szCs w:val="28"/>
              </w:rPr>
            </w:pPr>
            <w:r>
              <w:rPr>
                <w:rFonts w:eastAsia="" w:cs="Times New Roman" w:eastAsiaTheme="minorEastAsia" w:ascii="Times New Roman" w:hAnsi="Times New Roman"/>
                <w:iCs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346960"/>
            <wp:effectExtent l="0" t="0" r="0" b="0"/>
            <wp:wrapSquare wrapText="largest"/>
            <wp:docPr id="1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kern w:val="0"/>
          <w:sz w:val="24"/>
          <w:lang w:eastAsia="ru-RU"/>
          <w14:ligatures w14:val="none"/>
        </w:rPr>
        <w:t>Рисунок 1</w:t>
      </w:r>
      <w:r>
        <w:rPr>
          <w:rFonts w:cs="Times New Roman" w:ascii="Times New Roman" w:hAnsi="Times New Roman"/>
          <w:kern w:val="0"/>
          <w:sz w:val="24"/>
          <w:lang w:val="en-US" w:eastAsia="ru-RU"/>
          <w14:ligatures w14:val="none"/>
        </w:rPr>
        <w:t>3</w:t>
      </w:r>
      <w:r>
        <w:rPr>
          <w:rFonts w:cs="Times New Roman" w:ascii="Times New Roman" w:hAnsi="Times New Roman"/>
          <w:kern w:val="0"/>
          <w:sz w:val="24"/>
          <w:lang w:eastAsia="ru-RU"/>
          <w14:ligatures w14:val="none"/>
        </w:rPr>
        <w:t xml:space="preserve"> — </w:t>
      </w:r>
      <w:r>
        <w:rPr/>
        <w:t>Схема исследования устройства задержки импульсов, выполненного на логических элементах по варианту 4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897630"/>
            <wp:effectExtent l="0" t="0" r="0" b="0"/>
            <wp:wrapSquare wrapText="largest"/>
            <wp:docPr id="1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9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</w:t>
      </w:r>
      <w:r>
        <w:rPr>
          <w:lang w:val="en-US"/>
        </w:rPr>
        <w:t>4</w:t>
      </w:r>
      <w:r>
        <w:rPr/>
        <w:t xml:space="preserve"> — </w:t>
      </w:r>
      <w:r>
        <w:rPr>
          <w:rFonts w:cs="Times New Roman" w:ascii="Times New Roman" w:hAnsi="Times New Roman"/>
          <w:sz w:val="24"/>
          <w:szCs w:val="28"/>
        </w:rPr>
        <w:t>Осциллограмма</w:t>
      </w:r>
      <w:r>
        <w:rPr/>
        <w:t xml:space="preserve"> схемы исследования устройства задержки импульсов, выполненного на логических элементах по варианту 4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489835"/>
            <wp:effectExtent l="0" t="0" r="0" b="0"/>
            <wp:wrapTopAndBottom/>
            <wp:docPr id="1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8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15 - </w:t>
      </w:r>
      <w:r>
        <w:rPr/>
        <w:t>Схема исследования генератора прямоугольных импульсов на КМОП логических элементах по варианту 4</w:t>
        <w:br/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  <w:r>
        <w:br w:type="page"/>
      </w:r>
    </w:p>
    <w:p>
      <w:pPr>
        <w:pStyle w:val="Normal"/>
        <w:spacing w:lineRule="auto" w:line="360" w:before="0" w:after="1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337185</wp:posOffset>
            </wp:positionH>
            <wp:positionV relativeFrom="paragraph">
              <wp:posOffset>-127000</wp:posOffset>
            </wp:positionV>
            <wp:extent cx="5494655" cy="3596640"/>
            <wp:effectExtent l="0" t="0" r="0" b="0"/>
            <wp:wrapTopAndBottom/>
            <wp:docPr id="1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16 - </w:t>
      </w:r>
      <w:r>
        <w:rPr>
          <w:rFonts w:cs="Times New Roman" w:ascii="Times New Roman" w:hAnsi="Times New Roman"/>
          <w:sz w:val="24"/>
          <w:szCs w:val="28"/>
          <w:lang w:val="ru-RU"/>
        </w:rPr>
        <w:t>Осциллограмма с</w:t>
      </w:r>
      <w:r>
        <w:rPr/>
        <w:t>хем</w:t>
      </w:r>
      <w:r>
        <w:rPr>
          <w:lang w:val="ru-RU"/>
        </w:rPr>
        <w:t>ы</w:t>
      </w:r>
      <w:r>
        <w:rPr/>
        <w:t xml:space="preserve"> исследования генератора прямоугольных импульсов на КМОП логических элементах по варианту 4</w:t>
      </w:r>
      <w:r>
        <w:br w:type="page"/>
      </w:r>
    </w:p>
    <w:p>
      <w:pPr>
        <w:pStyle w:val="Normal"/>
        <w:spacing w:lineRule="auto" w:line="360" w:before="0" w:after="160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Вывод</w:t>
      </w:r>
    </w:p>
    <w:p>
      <w:pPr>
        <w:pStyle w:val="Normal"/>
        <w:spacing w:lineRule="auto" w:line="360" w:before="0"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лабораторной работы были проведены экспериментальные исследования функционирования и параметров логических элементов на базе диодов и КМОП-транзисторов и элементов задержки и генераторов прямоугольных импульсов. Приобретение практических навыков измерения электрических параметров и регистрации временных диаграмм с помощью электро- и радиоизмерительных приборов.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mbria Math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93560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4628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4628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4628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4628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4628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4628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4628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4628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4628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462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462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4628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4628d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4628d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4628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4628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4628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4628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4628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4628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4628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4628d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4628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4628d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f4628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4628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4628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4628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4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2f45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Application>LibreOffice/25.8.6.2$Windows_x86 LibreOffice_project/b4b39682cd9868fa725bc664aff94278d315bd04</Application>
  <AppVersion>15.0000</AppVersion>
  <Pages>10</Pages>
  <Words>360</Words>
  <Characters>2190</Characters>
  <CharactersWithSpaces>2498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2026-04-03T11:06:00Z</dcterms:created>
  <dc:creator>Арсений Заварзин</dc:creator>
  <dc:description/>
  <dc:language>ru-RU</dc:language>
  <cp:lastModifiedBy/>
  <cp:lastPrinted>2026-05-29T16:58:29Z</cp:lastPrinted>
  <dcterms:modified xsi:type="dcterms:W3CDTF">2026-05-29T17:00:09Z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